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B4C3C" w14:textId="45F4449C" w:rsidR="003B3F37" w:rsidRDefault="00716059" w:rsidP="007D3860">
      <w:pPr>
        <w:ind w:right="200"/>
        <w:jc w:val="right"/>
        <w:rPr>
          <w:b/>
          <w:bCs/>
        </w:rPr>
      </w:pPr>
      <w:bookmarkStart w:id="0" w:name="_Hlk74737605"/>
      <w:bookmarkStart w:id="1" w:name="_Hlk86351513"/>
      <w:bookmarkStart w:id="2" w:name="_Hlk103594407"/>
      <w:bookmarkStart w:id="3" w:name="_Hlk108032984"/>
      <w:r w:rsidRPr="00716059">
        <w:rPr>
          <w:b/>
          <w:bCs/>
        </w:rPr>
        <w:t xml:space="preserve">Publication Version: </w:t>
      </w:r>
      <w:r w:rsidR="006D5630">
        <w:rPr>
          <w:b/>
          <w:bCs/>
        </w:rPr>
        <w:t>July</w:t>
      </w:r>
      <w:r w:rsidR="00CC74E3">
        <w:rPr>
          <w:b/>
          <w:bCs/>
        </w:rPr>
        <w:t xml:space="preserve"> </w:t>
      </w:r>
      <w:r w:rsidR="0074155D">
        <w:rPr>
          <w:b/>
          <w:bCs/>
        </w:rPr>
        <w:t>2025</w:t>
      </w:r>
    </w:p>
    <w:p w14:paraId="28B2D585" w14:textId="77777777" w:rsidR="00F3706A" w:rsidRDefault="00F3706A"/>
    <w:p w14:paraId="1AD8D7BE" w14:textId="77777777" w:rsidR="00F3706A" w:rsidRPr="007217B9" w:rsidRDefault="00F3706A"/>
    <w:p w14:paraId="25D892BC" w14:textId="77777777" w:rsidR="003B3F37" w:rsidRPr="007217B9" w:rsidRDefault="003B3F37"/>
    <w:p w14:paraId="0081F038" w14:textId="2F7DFEC0" w:rsidR="003B3F37" w:rsidRDefault="003B3F37"/>
    <w:p w14:paraId="0FA2DB41" w14:textId="77777777" w:rsidR="003262E3" w:rsidRPr="007217B9" w:rsidRDefault="003262E3"/>
    <w:p w14:paraId="13E9577C" w14:textId="77777777" w:rsidR="003B3F37" w:rsidRDefault="00FA2F7D">
      <w:pPr>
        <w:pStyle w:val="PrecNameCover"/>
        <w:rPr>
          <w:sz w:val="72"/>
          <w:szCs w:val="72"/>
        </w:rPr>
      </w:pPr>
      <w:r>
        <w:rPr>
          <w:sz w:val="72"/>
          <w:szCs w:val="72"/>
        </w:rPr>
        <w:t>Project Development Agreement</w:t>
      </w:r>
    </w:p>
    <w:p w14:paraId="79CDD9EE" w14:textId="77777777" w:rsidR="00213777" w:rsidRDefault="00213777" w:rsidP="00D05F3C">
      <w:pPr>
        <w:ind w:left="57"/>
        <w:rPr>
          <w:rFonts w:ascii="Garamond" w:hAnsi="Garamond"/>
          <w:sz w:val="36"/>
          <w:szCs w:val="36"/>
        </w:rPr>
      </w:pPr>
      <w:r>
        <w:rPr>
          <w:rFonts w:ascii="Garamond" w:hAnsi="Garamond"/>
          <w:sz w:val="36"/>
          <w:szCs w:val="36"/>
        </w:rPr>
        <w:t>Project</w:t>
      </w:r>
      <w:r w:rsidR="007A6DD8">
        <w:rPr>
          <w:rFonts w:ascii="Garamond" w:hAnsi="Garamond"/>
          <w:sz w:val="36"/>
          <w:szCs w:val="36"/>
        </w:rPr>
        <w:t xml:space="preserve"> without </w:t>
      </w:r>
      <w:r w:rsidR="00FA1C78">
        <w:rPr>
          <w:rFonts w:ascii="Garamond" w:hAnsi="Garamond"/>
          <w:sz w:val="36"/>
          <w:szCs w:val="36"/>
        </w:rPr>
        <w:t xml:space="preserve">an </w:t>
      </w:r>
      <w:r w:rsidR="007A6DD8">
        <w:rPr>
          <w:rFonts w:ascii="Garamond" w:hAnsi="Garamond"/>
          <w:sz w:val="36"/>
          <w:szCs w:val="36"/>
        </w:rPr>
        <w:t>Access Right</w:t>
      </w:r>
    </w:p>
    <w:p w14:paraId="692E7968" w14:textId="77777777" w:rsidR="00213777" w:rsidRPr="00213777" w:rsidRDefault="00213777" w:rsidP="00D05F3C">
      <w:pPr>
        <w:ind w:left="57"/>
        <w:rPr>
          <w:rFonts w:ascii="Garamond" w:hAnsi="Garamond"/>
          <w:sz w:val="36"/>
          <w:szCs w:val="36"/>
        </w:rPr>
      </w:pPr>
    </w:p>
    <w:p w14:paraId="36F46944" w14:textId="77777777" w:rsidR="000E2D5F" w:rsidRPr="000E2D5F" w:rsidRDefault="000E2D5F" w:rsidP="00D05F3C">
      <w:pPr>
        <w:ind w:left="57"/>
      </w:pPr>
      <w:r w:rsidRPr="00262925">
        <w:rPr>
          <w:rFonts w:ascii="Garamond" w:hAnsi="Garamond"/>
          <w:sz w:val="36"/>
          <w:szCs w:val="36"/>
        </w:rPr>
        <w:t>[</w:t>
      </w:r>
      <w:r w:rsidRPr="00262925">
        <w:rPr>
          <w:rFonts w:ascii="Garamond" w:hAnsi="Garamond"/>
          <w:sz w:val="36"/>
          <w:szCs w:val="36"/>
          <w:highlight w:val="yellow"/>
        </w:rPr>
        <w:t>Project name</w:t>
      </w:r>
      <w:r w:rsidRPr="00262925">
        <w:rPr>
          <w:rFonts w:ascii="Garamond" w:hAnsi="Garamond"/>
          <w:sz w:val="36"/>
          <w:szCs w:val="36"/>
        </w:rPr>
        <w:t>]</w:t>
      </w:r>
    </w:p>
    <w:p w14:paraId="5977316A" w14:textId="77777777" w:rsidR="003B3F37" w:rsidRPr="007217B9" w:rsidRDefault="003B3F37" w:rsidP="00467B09">
      <w:pPr>
        <w:pStyle w:val="CoverText"/>
        <w:spacing w:before="560" w:after="567"/>
      </w:pPr>
      <w:r w:rsidRPr="007217B9">
        <w:t>Dated</w:t>
      </w:r>
      <w:r w:rsidR="00467B09">
        <w:t xml:space="preserve">                                        </w:t>
      </w:r>
    </w:p>
    <w:p w14:paraId="4CAF95EF" w14:textId="72EDBDC6" w:rsidR="00B1487C" w:rsidRDefault="00D50670" w:rsidP="00467B09">
      <w:pPr>
        <w:pStyle w:val="CoverText"/>
        <w:spacing w:before="60" w:after="60"/>
      </w:pPr>
      <w:bookmarkStart w:id="4" w:name="CPFirstPartyName"/>
      <w:bookmarkEnd w:id="4"/>
      <w:r w:rsidRPr="00E1111B">
        <w:rPr>
          <w:bCs/>
        </w:rPr>
        <w:t>Scheme Financial Vehicle Pty Ltd (ACN 662</w:t>
      </w:r>
      <w:r w:rsidRPr="00233281">
        <w:rPr>
          <w:bCs/>
        </w:rPr>
        <w:t xml:space="preserve"> 496 479)</w:t>
      </w:r>
      <w:r w:rsidR="00D96EB5" w:rsidRPr="00F84437" w:rsidDel="00D96EB5">
        <w:rPr>
          <w:b/>
        </w:rPr>
        <w:t xml:space="preserve"> </w:t>
      </w:r>
      <w:r w:rsidR="00B1487C">
        <w:t>(</w:t>
      </w:r>
      <w:r w:rsidR="00113705">
        <w:t>“</w:t>
      </w:r>
      <w:r w:rsidR="004C4365">
        <w:rPr>
          <w:b/>
        </w:rPr>
        <w:t>SFV</w:t>
      </w:r>
      <w:r w:rsidR="00113705" w:rsidRPr="00113705">
        <w:rPr>
          <w:bCs/>
        </w:rPr>
        <w:t>”</w:t>
      </w:r>
      <w:r w:rsidR="00B1487C">
        <w:t>)</w:t>
      </w:r>
    </w:p>
    <w:p w14:paraId="0717D748" w14:textId="77777777" w:rsidR="00753E4D" w:rsidRDefault="004C4365" w:rsidP="00467B09">
      <w:pPr>
        <w:pStyle w:val="CoverText"/>
        <w:spacing w:before="60" w:after="60"/>
      </w:pPr>
      <w:r w:rsidRPr="00AB60C7">
        <w:rPr>
          <w:bCs/>
        </w:rPr>
        <w:t>[</w:t>
      </w:r>
      <w:r w:rsidRPr="00AB60C7">
        <w:rPr>
          <w:bCs/>
          <w:highlight w:val="yellow"/>
        </w:rPr>
        <w:t>insert</w:t>
      </w:r>
      <w:r w:rsidRPr="00AB60C7">
        <w:rPr>
          <w:bCs/>
        </w:rPr>
        <w:t>]</w:t>
      </w:r>
      <w:r w:rsidRPr="00AB60C7" w:rsidDel="00D96EB5">
        <w:rPr>
          <w:bCs/>
        </w:rPr>
        <w:t xml:space="preserve"> </w:t>
      </w:r>
      <w:r w:rsidR="00B1487C">
        <w:t>(</w:t>
      </w:r>
      <w:r w:rsidR="00113705">
        <w:t>“</w:t>
      </w:r>
      <w:r w:rsidR="00BD5F43">
        <w:rPr>
          <w:b/>
        </w:rPr>
        <w:t>LTES Operator</w:t>
      </w:r>
      <w:r w:rsidR="00113705" w:rsidRPr="00113705">
        <w:rPr>
          <w:bCs/>
        </w:rPr>
        <w:t>”</w:t>
      </w:r>
      <w:r w:rsidR="00B1487C">
        <w:t>)</w:t>
      </w:r>
      <w:r w:rsidR="00645060">
        <w:t xml:space="preserve"> </w:t>
      </w:r>
      <w:r w:rsidR="00546CA6">
        <w:t xml:space="preserve"> </w:t>
      </w:r>
    </w:p>
    <w:p w14:paraId="38AA9663" w14:textId="77777777" w:rsidR="003B3F37" w:rsidRPr="007217B9" w:rsidRDefault="003B3F37">
      <w:pPr>
        <w:pStyle w:val="CoverText"/>
      </w:pPr>
    </w:p>
    <w:p w14:paraId="3B5560AF" w14:textId="74D5C108" w:rsidR="00AF2B01" w:rsidRDefault="007F1CC6">
      <w:pPr>
        <w:pStyle w:val="CoverText"/>
        <w:rPr>
          <w:szCs w:val="18"/>
        </w:rPr>
      </w:pPr>
      <w:r>
        <w:rPr>
          <w:szCs w:val="18"/>
        </w:rPr>
        <w:t>[</w:t>
      </w:r>
      <w:r w:rsidRPr="007F1CC6">
        <w:rPr>
          <w:b/>
          <w:bCs/>
          <w:i/>
          <w:iCs/>
          <w:szCs w:val="18"/>
          <w:highlight w:val="lightGray"/>
        </w:rPr>
        <w:t>Drafting Note:</w:t>
      </w:r>
      <w:r w:rsidRPr="007F1CC6">
        <w:rPr>
          <w:i/>
          <w:iCs/>
          <w:szCs w:val="18"/>
          <w:highlight w:val="lightGray"/>
        </w:rPr>
        <w:t xml:space="preserve"> </w:t>
      </w:r>
      <w:r w:rsidRPr="00F94F9F">
        <w:rPr>
          <w:b/>
          <w:bCs/>
          <w:i/>
          <w:iCs/>
          <w:szCs w:val="18"/>
          <w:highlight w:val="lightGray"/>
        </w:rPr>
        <w:t>Consumer Trustee will require further amendments to the PDA if the Project is a hybrid project or if the Project requires access rights.</w:t>
      </w:r>
      <w:r>
        <w:rPr>
          <w:szCs w:val="18"/>
        </w:rPr>
        <w:t>]</w:t>
      </w:r>
    </w:p>
    <w:p w14:paraId="3D2FE0EA" w14:textId="77777777" w:rsidR="00410BB2" w:rsidRDefault="00410BB2">
      <w:pPr>
        <w:pStyle w:val="CoverText"/>
        <w:rPr>
          <w:szCs w:val="18"/>
        </w:rPr>
      </w:pPr>
    </w:p>
    <w:p w14:paraId="556ADBE3" w14:textId="77777777" w:rsidR="003B3F37" w:rsidRDefault="003B3F37">
      <w:pPr>
        <w:pStyle w:val="CoverText"/>
      </w:pPr>
    </w:p>
    <w:p w14:paraId="7F8263C9" w14:textId="77777777" w:rsidR="00AC0529" w:rsidRDefault="00AC0529">
      <w:pPr>
        <w:pStyle w:val="CoverText"/>
      </w:pPr>
    </w:p>
    <w:p w14:paraId="483B0B6F" w14:textId="77777777" w:rsidR="00AC0529" w:rsidRPr="007217B9" w:rsidRDefault="00AC0529">
      <w:pPr>
        <w:pStyle w:val="CoverText"/>
      </w:pPr>
    </w:p>
    <w:p w14:paraId="318C971A" w14:textId="77777777" w:rsidR="003B3F37" w:rsidRPr="007217B9" w:rsidRDefault="003B3F37">
      <w:pPr>
        <w:sectPr w:rsidR="003B3F37" w:rsidRPr="007217B9" w:rsidSect="00453540">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417" w:left="4195" w:header="425" w:footer="567" w:gutter="0"/>
          <w:pgNumType w:start="1"/>
          <w:cols w:space="720"/>
          <w:titlePg/>
          <w:docGrid w:linePitch="313"/>
        </w:sectPr>
      </w:pPr>
      <w:bookmarkStart w:id="5" w:name="CPCentre"/>
      <w:bookmarkEnd w:id="5"/>
    </w:p>
    <w:p w14:paraId="798D848E" w14:textId="77777777" w:rsidR="003B3F37" w:rsidRPr="007217B9" w:rsidRDefault="003B3F37">
      <w:pPr>
        <w:rPr>
          <w:vanish/>
          <w:color w:val="808080"/>
        </w:rPr>
      </w:pPr>
      <w:bookmarkStart w:id="6" w:name="Contents"/>
      <w:bookmarkEnd w:id="6"/>
    </w:p>
    <w:p w14:paraId="364FEABD" w14:textId="0210356F" w:rsidR="00EF72B8" w:rsidRDefault="00F65EEA">
      <w:pPr>
        <w:pStyle w:val="TOC3"/>
        <w:rPr>
          <w:rFonts w:asciiTheme="minorHAnsi" w:eastAsiaTheme="minorEastAsia" w:hAnsiTheme="minorHAnsi" w:cstheme="minorBidi"/>
          <w:b w:val="0"/>
          <w:noProof/>
          <w:kern w:val="2"/>
          <w:sz w:val="24"/>
          <w:szCs w:val="24"/>
          <w:lang w:eastAsia="zh-CN"/>
          <w14:ligatures w14:val="standardContextual"/>
        </w:rPr>
      </w:pPr>
      <w:r>
        <w:fldChar w:fldCharType="begin"/>
      </w:r>
      <w:r>
        <w:instrText xml:space="preserve"> TOC \o "1-2" \t "Header sub,3,Part Heading,1,Annexure Page Heading,3,Schedule Page Heading,3" </w:instrText>
      </w:r>
      <w:r>
        <w:fldChar w:fldCharType="separate"/>
      </w:r>
      <w:r w:rsidR="00EF72B8">
        <w:rPr>
          <w:noProof/>
        </w:rPr>
        <w:t>Details</w:t>
      </w:r>
      <w:r w:rsidR="00EF72B8">
        <w:rPr>
          <w:noProof/>
        </w:rPr>
        <w:tab/>
      </w:r>
      <w:r w:rsidR="00EF72B8">
        <w:rPr>
          <w:noProof/>
        </w:rPr>
        <w:fldChar w:fldCharType="begin"/>
      </w:r>
      <w:r w:rsidR="00EF72B8">
        <w:rPr>
          <w:noProof/>
        </w:rPr>
        <w:instrText xml:space="preserve"> PAGEREF _Toc203393015 \h </w:instrText>
      </w:r>
      <w:r w:rsidR="00EF72B8">
        <w:rPr>
          <w:noProof/>
        </w:rPr>
      </w:r>
      <w:r w:rsidR="00EF72B8">
        <w:rPr>
          <w:noProof/>
        </w:rPr>
        <w:fldChar w:fldCharType="separate"/>
      </w:r>
      <w:r w:rsidR="008C2D1D">
        <w:rPr>
          <w:noProof/>
        </w:rPr>
        <w:t>1</w:t>
      </w:r>
      <w:r w:rsidR="00EF72B8">
        <w:rPr>
          <w:noProof/>
        </w:rPr>
        <w:fldChar w:fldCharType="end"/>
      </w:r>
    </w:p>
    <w:p w14:paraId="32ED1B52" w14:textId="725450BC" w:rsidR="00EF72B8" w:rsidRDefault="00EF72B8">
      <w:pPr>
        <w:pStyle w:val="TOC3"/>
        <w:rPr>
          <w:rFonts w:asciiTheme="minorHAnsi" w:eastAsiaTheme="minorEastAsia" w:hAnsiTheme="minorHAnsi" w:cstheme="minorBidi"/>
          <w:b w:val="0"/>
          <w:noProof/>
          <w:kern w:val="2"/>
          <w:sz w:val="24"/>
          <w:szCs w:val="24"/>
          <w:lang w:eastAsia="zh-CN"/>
          <w14:ligatures w14:val="standardContextual"/>
        </w:rPr>
      </w:pPr>
      <w:r>
        <w:rPr>
          <w:noProof/>
        </w:rPr>
        <w:t>Reference Details</w:t>
      </w:r>
      <w:r>
        <w:rPr>
          <w:noProof/>
        </w:rPr>
        <w:tab/>
      </w:r>
      <w:r>
        <w:rPr>
          <w:noProof/>
        </w:rPr>
        <w:fldChar w:fldCharType="begin"/>
      </w:r>
      <w:r>
        <w:rPr>
          <w:noProof/>
        </w:rPr>
        <w:instrText xml:space="preserve"> PAGEREF _Toc203393016 \h </w:instrText>
      </w:r>
      <w:r>
        <w:rPr>
          <w:noProof/>
        </w:rPr>
      </w:r>
      <w:r>
        <w:rPr>
          <w:noProof/>
        </w:rPr>
        <w:fldChar w:fldCharType="separate"/>
      </w:r>
      <w:r w:rsidR="008C2D1D">
        <w:rPr>
          <w:noProof/>
        </w:rPr>
        <w:t>2</w:t>
      </w:r>
      <w:r>
        <w:rPr>
          <w:noProof/>
        </w:rPr>
        <w:fldChar w:fldCharType="end"/>
      </w:r>
    </w:p>
    <w:p w14:paraId="4D3DD747" w14:textId="49B482AD" w:rsidR="00EF72B8" w:rsidRDefault="00EF72B8">
      <w:pPr>
        <w:pStyle w:val="TOC3"/>
        <w:rPr>
          <w:rFonts w:asciiTheme="minorHAnsi" w:eastAsiaTheme="minorEastAsia" w:hAnsiTheme="minorHAnsi" w:cstheme="minorBidi"/>
          <w:b w:val="0"/>
          <w:noProof/>
          <w:kern w:val="2"/>
          <w:sz w:val="24"/>
          <w:szCs w:val="24"/>
          <w:lang w:eastAsia="zh-CN"/>
          <w14:ligatures w14:val="standardContextual"/>
        </w:rPr>
      </w:pPr>
      <w:r>
        <w:rPr>
          <w:noProof/>
        </w:rPr>
        <w:t>General terms</w:t>
      </w:r>
      <w:r>
        <w:rPr>
          <w:noProof/>
        </w:rPr>
        <w:tab/>
      </w:r>
      <w:r>
        <w:rPr>
          <w:noProof/>
        </w:rPr>
        <w:fldChar w:fldCharType="begin"/>
      </w:r>
      <w:r>
        <w:rPr>
          <w:noProof/>
        </w:rPr>
        <w:instrText xml:space="preserve"> PAGEREF _Toc203393017 \h </w:instrText>
      </w:r>
      <w:r>
        <w:rPr>
          <w:noProof/>
        </w:rPr>
      </w:r>
      <w:r>
        <w:rPr>
          <w:noProof/>
        </w:rPr>
        <w:fldChar w:fldCharType="separate"/>
      </w:r>
      <w:r w:rsidR="008C2D1D">
        <w:rPr>
          <w:noProof/>
        </w:rPr>
        <w:t>5</w:t>
      </w:r>
      <w:r>
        <w:rPr>
          <w:noProof/>
        </w:rPr>
        <w:fldChar w:fldCharType="end"/>
      </w:r>
    </w:p>
    <w:p w14:paraId="5878AB5D" w14:textId="5B9A02FF" w:rsidR="00EF72B8" w:rsidRDefault="00EF72B8">
      <w:pPr>
        <w:pStyle w:val="TOC1"/>
        <w:rPr>
          <w:rFonts w:asciiTheme="minorHAnsi" w:eastAsiaTheme="minorEastAsia" w:hAnsiTheme="minorHAnsi" w:cstheme="minorBidi"/>
          <w:b w:val="0"/>
          <w:noProof/>
          <w:kern w:val="2"/>
          <w:sz w:val="24"/>
          <w:szCs w:val="24"/>
          <w:lang w:eastAsia="zh-CN"/>
          <w14:ligatures w14:val="standardContextual"/>
        </w:rPr>
      </w:pPr>
      <w:r w:rsidRPr="00D5655E">
        <w:rPr>
          <w:bCs/>
          <w:noProof/>
        </w:rPr>
        <w:t>Part 1</w:t>
      </w:r>
      <w:r>
        <w:rPr>
          <w:noProof/>
        </w:rPr>
        <w:t xml:space="preserve"> Interpretation</w:t>
      </w:r>
      <w:r>
        <w:rPr>
          <w:noProof/>
        </w:rPr>
        <w:tab/>
      </w:r>
      <w:r>
        <w:rPr>
          <w:noProof/>
        </w:rPr>
        <w:fldChar w:fldCharType="begin"/>
      </w:r>
      <w:r>
        <w:rPr>
          <w:noProof/>
        </w:rPr>
        <w:instrText xml:space="preserve"> PAGEREF _Toc203393018 \h </w:instrText>
      </w:r>
      <w:r>
        <w:rPr>
          <w:noProof/>
        </w:rPr>
      </w:r>
      <w:r>
        <w:rPr>
          <w:noProof/>
        </w:rPr>
        <w:fldChar w:fldCharType="separate"/>
      </w:r>
      <w:r w:rsidR="008C2D1D">
        <w:rPr>
          <w:noProof/>
        </w:rPr>
        <w:t>5</w:t>
      </w:r>
      <w:r>
        <w:rPr>
          <w:noProof/>
        </w:rPr>
        <w:fldChar w:fldCharType="end"/>
      </w:r>
    </w:p>
    <w:p w14:paraId="2852F032" w14:textId="2D9425F4" w:rsidR="00EF72B8" w:rsidRDefault="00EF72B8">
      <w:pPr>
        <w:pStyle w:val="TOC1"/>
        <w:rPr>
          <w:rFonts w:asciiTheme="minorHAnsi" w:eastAsiaTheme="minorEastAsia" w:hAnsiTheme="minorHAnsi" w:cstheme="minorBidi"/>
          <w:b w:val="0"/>
          <w:noProof/>
          <w:kern w:val="2"/>
          <w:sz w:val="24"/>
          <w:szCs w:val="24"/>
          <w:lang w:eastAsia="zh-CN"/>
          <w14:ligatures w14:val="standardContextual"/>
        </w:rPr>
      </w:pPr>
      <w:r>
        <w:rPr>
          <w:noProof/>
        </w:rPr>
        <w:t>1</w:t>
      </w:r>
      <w:r>
        <w:rPr>
          <w:rFonts w:asciiTheme="minorHAnsi" w:eastAsiaTheme="minorEastAsia" w:hAnsiTheme="minorHAnsi" w:cstheme="minorBidi"/>
          <w:b w:val="0"/>
          <w:noProof/>
          <w:kern w:val="2"/>
          <w:sz w:val="24"/>
          <w:szCs w:val="24"/>
          <w:lang w:eastAsia="zh-CN"/>
          <w14:ligatures w14:val="standardContextual"/>
        </w:rPr>
        <w:tab/>
      </w:r>
      <w:r>
        <w:rPr>
          <w:noProof/>
        </w:rPr>
        <w:t>Definitions and interpretation</w:t>
      </w:r>
      <w:r>
        <w:rPr>
          <w:noProof/>
        </w:rPr>
        <w:tab/>
      </w:r>
      <w:r>
        <w:rPr>
          <w:noProof/>
        </w:rPr>
        <w:fldChar w:fldCharType="begin"/>
      </w:r>
      <w:r>
        <w:rPr>
          <w:noProof/>
        </w:rPr>
        <w:instrText xml:space="preserve"> PAGEREF _Toc203393019 \h </w:instrText>
      </w:r>
      <w:r>
        <w:rPr>
          <w:noProof/>
        </w:rPr>
      </w:r>
      <w:r>
        <w:rPr>
          <w:noProof/>
        </w:rPr>
        <w:fldChar w:fldCharType="separate"/>
      </w:r>
      <w:r w:rsidR="008C2D1D">
        <w:rPr>
          <w:noProof/>
        </w:rPr>
        <w:t>5</w:t>
      </w:r>
      <w:r>
        <w:rPr>
          <w:noProof/>
        </w:rPr>
        <w:fldChar w:fldCharType="end"/>
      </w:r>
    </w:p>
    <w:p w14:paraId="10D566BD" w14:textId="112F6060"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1.1</w:t>
      </w:r>
      <w:r>
        <w:rPr>
          <w:rFonts w:asciiTheme="minorHAnsi" w:eastAsiaTheme="minorEastAsia" w:hAnsiTheme="minorHAnsi" w:cstheme="minorBidi"/>
          <w:noProof/>
          <w:kern w:val="2"/>
          <w:sz w:val="24"/>
          <w:szCs w:val="24"/>
          <w:lang w:eastAsia="zh-CN"/>
          <w14:ligatures w14:val="standardContextual"/>
        </w:rPr>
        <w:tab/>
      </w:r>
      <w:r>
        <w:rPr>
          <w:noProof/>
        </w:rPr>
        <w:t>Defined terms</w:t>
      </w:r>
      <w:r>
        <w:rPr>
          <w:noProof/>
        </w:rPr>
        <w:tab/>
      </w:r>
      <w:r>
        <w:rPr>
          <w:noProof/>
        </w:rPr>
        <w:fldChar w:fldCharType="begin"/>
      </w:r>
      <w:r>
        <w:rPr>
          <w:noProof/>
        </w:rPr>
        <w:instrText xml:space="preserve"> PAGEREF _Toc203393020 \h </w:instrText>
      </w:r>
      <w:r>
        <w:rPr>
          <w:noProof/>
        </w:rPr>
      </w:r>
      <w:r>
        <w:rPr>
          <w:noProof/>
        </w:rPr>
        <w:fldChar w:fldCharType="separate"/>
      </w:r>
      <w:r w:rsidR="008C2D1D">
        <w:rPr>
          <w:noProof/>
        </w:rPr>
        <w:t>5</w:t>
      </w:r>
      <w:r>
        <w:rPr>
          <w:noProof/>
        </w:rPr>
        <w:fldChar w:fldCharType="end"/>
      </w:r>
    </w:p>
    <w:p w14:paraId="65D31974" w14:textId="0F8FE028"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1.2</w:t>
      </w:r>
      <w:r>
        <w:rPr>
          <w:rFonts w:asciiTheme="minorHAnsi" w:eastAsiaTheme="minorEastAsia" w:hAnsiTheme="minorHAnsi" w:cstheme="minorBidi"/>
          <w:noProof/>
          <w:kern w:val="2"/>
          <w:sz w:val="24"/>
          <w:szCs w:val="24"/>
          <w:lang w:eastAsia="zh-CN"/>
          <w14:ligatures w14:val="standardContextual"/>
        </w:rPr>
        <w:tab/>
      </w:r>
      <w:r>
        <w:rPr>
          <w:noProof/>
        </w:rPr>
        <w:t>Interpretation provisions</w:t>
      </w:r>
      <w:r>
        <w:rPr>
          <w:noProof/>
        </w:rPr>
        <w:tab/>
      </w:r>
      <w:r>
        <w:rPr>
          <w:noProof/>
        </w:rPr>
        <w:fldChar w:fldCharType="begin"/>
      </w:r>
      <w:r>
        <w:rPr>
          <w:noProof/>
        </w:rPr>
        <w:instrText xml:space="preserve"> PAGEREF _Toc203393021 \h </w:instrText>
      </w:r>
      <w:r>
        <w:rPr>
          <w:noProof/>
        </w:rPr>
      </w:r>
      <w:r>
        <w:rPr>
          <w:noProof/>
        </w:rPr>
        <w:fldChar w:fldCharType="separate"/>
      </w:r>
      <w:r w:rsidR="008C2D1D">
        <w:rPr>
          <w:noProof/>
        </w:rPr>
        <w:t>12</w:t>
      </w:r>
      <w:r>
        <w:rPr>
          <w:noProof/>
        </w:rPr>
        <w:fldChar w:fldCharType="end"/>
      </w:r>
    </w:p>
    <w:p w14:paraId="6E846B34" w14:textId="4A0A6C56"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1.3</w:t>
      </w:r>
      <w:r>
        <w:rPr>
          <w:rFonts w:asciiTheme="minorHAnsi" w:eastAsiaTheme="minorEastAsia" w:hAnsiTheme="minorHAnsi" w:cstheme="minorBidi"/>
          <w:noProof/>
          <w:kern w:val="2"/>
          <w:sz w:val="24"/>
          <w:szCs w:val="24"/>
          <w:lang w:eastAsia="zh-CN"/>
          <w14:ligatures w14:val="standardContextual"/>
        </w:rPr>
        <w:tab/>
      </w:r>
      <w:r>
        <w:rPr>
          <w:noProof/>
        </w:rPr>
        <w:t>Inconsistency</w:t>
      </w:r>
      <w:r>
        <w:rPr>
          <w:noProof/>
        </w:rPr>
        <w:tab/>
      </w:r>
      <w:r>
        <w:rPr>
          <w:noProof/>
        </w:rPr>
        <w:fldChar w:fldCharType="begin"/>
      </w:r>
      <w:r>
        <w:rPr>
          <w:noProof/>
        </w:rPr>
        <w:instrText xml:space="preserve"> PAGEREF _Toc203393022 \h </w:instrText>
      </w:r>
      <w:r>
        <w:rPr>
          <w:noProof/>
        </w:rPr>
      </w:r>
      <w:r>
        <w:rPr>
          <w:noProof/>
        </w:rPr>
        <w:fldChar w:fldCharType="separate"/>
      </w:r>
      <w:r w:rsidR="008C2D1D">
        <w:rPr>
          <w:noProof/>
        </w:rPr>
        <w:t>13</w:t>
      </w:r>
      <w:r>
        <w:rPr>
          <w:noProof/>
        </w:rPr>
        <w:fldChar w:fldCharType="end"/>
      </w:r>
    </w:p>
    <w:p w14:paraId="69119197" w14:textId="2B8821A4"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1.4</w:t>
      </w:r>
      <w:r>
        <w:rPr>
          <w:rFonts w:asciiTheme="minorHAnsi" w:eastAsiaTheme="minorEastAsia" w:hAnsiTheme="minorHAnsi" w:cstheme="minorBidi"/>
          <w:noProof/>
          <w:kern w:val="2"/>
          <w:sz w:val="24"/>
          <w:szCs w:val="24"/>
          <w:lang w:eastAsia="zh-CN"/>
          <w14:ligatures w14:val="standardContextual"/>
        </w:rPr>
        <w:tab/>
      </w:r>
      <w:r>
        <w:rPr>
          <w:noProof/>
        </w:rPr>
        <w:t>Legislation definition change</w:t>
      </w:r>
      <w:r>
        <w:rPr>
          <w:noProof/>
        </w:rPr>
        <w:tab/>
      </w:r>
      <w:r>
        <w:rPr>
          <w:noProof/>
        </w:rPr>
        <w:fldChar w:fldCharType="begin"/>
      </w:r>
      <w:r>
        <w:rPr>
          <w:noProof/>
        </w:rPr>
        <w:instrText xml:space="preserve"> PAGEREF _Toc203393023 \h </w:instrText>
      </w:r>
      <w:r>
        <w:rPr>
          <w:noProof/>
        </w:rPr>
      </w:r>
      <w:r>
        <w:rPr>
          <w:noProof/>
        </w:rPr>
        <w:fldChar w:fldCharType="separate"/>
      </w:r>
      <w:r w:rsidR="008C2D1D">
        <w:rPr>
          <w:noProof/>
        </w:rPr>
        <w:t>13</w:t>
      </w:r>
      <w:r>
        <w:rPr>
          <w:noProof/>
        </w:rPr>
        <w:fldChar w:fldCharType="end"/>
      </w:r>
    </w:p>
    <w:p w14:paraId="620B36AE" w14:textId="517BCF8E"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sidRPr="00D5655E">
        <w:rPr>
          <w:bCs/>
          <w:noProof/>
        </w:rPr>
        <w:t>1.5</w:t>
      </w:r>
      <w:r>
        <w:rPr>
          <w:rFonts w:asciiTheme="minorHAnsi" w:eastAsiaTheme="minorEastAsia" w:hAnsiTheme="minorHAnsi" w:cstheme="minorBidi"/>
          <w:noProof/>
          <w:kern w:val="2"/>
          <w:sz w:val="24"/>
          <w:szCs w:val="24"/>
          <w:lang w:eastAsia="zh-CN"/>
          <w14:ligatures w14:val="standardContextual"/>
        </w:rPr>
        <w:tab/>
      </w:r>
      <w:r w:rsidRPr="00D5655E">
        <w:rPr>
          <w:bCs/>
          <w:noProof/>
        </w:rPr>
        <w:t>SFV, Consumer Trustee and Infrastructure Planner interaction</w:t>
      </w:r>
      <w:r>
        <w:rPr>
          <w:noProof/>
        </w:rPr>
        <w:tab/>
      </w:r>
      <w:r>
        <w:rPr>
          <w:noProof/>
        </w:rPr>
        <w:fldChar w:fldCharType="begin"/>
      </w:r>
      <w:r>
        <w:rPr>
          <w:noProof/>
        </w:rPr>
        <w:instrText xml:space="preserve"> PAGEREF _Toc203393024 \h </w:instrText>
      </w:r>
      <w:r>
        <w:rPr>
          <w:noProof/>
        </w:rPr>
      </w:r>
      <w:r>
        <w:rPr>
          <w:noProof/>
        </w:rPr>
        <w:fldChar w:fldCharType="separate"/>
      </w:r>
      <w:r w:rsidR="008C2D1D">
        <w:rPr>
          <w:noProof/>
        </w:rPr>
        <w:t>13</w:t>
      </w:r>
      <w:r>
        <w:rPr>
          <w:noProof/>
        </w:rPr>
        <w:fldChar w:fldCharType="end"/>
      </w:r>
    </w:p>
    <w:p w14:paraId="633D8F78" w14:textId="592CD9E2"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1.6</w:t>
      </w:r>
      <w:r>
        <w:rPr>
          <w:rFonts w:asciiTheme="minorHAnsi" w:eastAsiaTheme="minorEastAsia" w:hAnsiTheme="minorHAnsi" w:cstheme="minorBidi"/>
          <w:noProof/>
          <w:kern w:val="2"/>
          <w:sz w:val="24"/>
          <w:szCs w:val="24"/>
          <w:lang w:eastAsia="zh-CN"/>
          <w14:ligatures w14:val="standardContextual"/>
        </w:rPr>
        <w:tab/>
      </w:r>
      <w:r>
        <w:rPr>
          <w:noProof/>
        </w:rPr>
        <w:t>Appointment of agent</w:t>
      </w:r>
      <w:r>
        <w:rPr>
          <w:noProof/>
        </w:rPr>
        <w:tab/>
      </w:r>
      <w:r>
        <w:rPr>
          <w:noProof/>
        </w:rPr>
        <w:fldChar w:fldCharType="begin"/>
      </w:r>
      <w:r>
        <w:rPr>
          <w:noProof/>
        </w:rPr>
        <w:instrText xml:space="preserve"> PAGEREF _Toc203393025 \h </w:instrText>
      </w:r>
      <w:r>
        <w:rPr>
          <w:noProof/>
        </w:rPr>
      </w:r>
      <w:r>
        <w:rPr>
          <w:noProof/>
        </w:rPr>
        <w:fldChar w:fldCharType="separate"/>
      </w:r>
      <w:r w:rsidR="008C2D1D">
        <w:rPr>
          <w:noProof/>
        </w:rPr>
        <w:t>13</w:t>
      </w:r>
      <w:r>
        <w:rPr>
          <w:noProof/>
        </w:rPr>
        <w:fldChar w:fldCharType="end"/>
      </w:r>
    </w:p>
    <w:p w14:paraId="4BB5DBC4" w14:textId="7279A2D0"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1.7</w:t>
      </w:r>
      <w:r>
        <w:rPr>
          <w:rFonts w:asciiTheme="minorHAnsi" w:eastAsiaTheme="minorEastAsia" w:hAnsiTheme="minorHAnsi" w:cstheme="minorBidi"/>
          <w:noProof/>
          <w:kern w:val="2"/>
          <w:sz w:val="24"/>
          <w:szCs w:val="24"/>
          <w:lang w:eastAsia="zh-CN"/>
          <w14:ligatures w14:val="standardContextual"/>
        </w:rPr>
        <w:tab/>
      </w:r>
      <w:r>
        <w:rPr>
          <w:noProof/>
        </w:rPr>
        <w:t>Risk management contract</w:t>
      </w:r>
      <w:r>
        <w:rPr>
          <w:noProof/>
        </w:rPr>
        <w:tab/>
      </w:r>
      <w:r>
        <w:rPr>
          <w:noProof/>
        </w:rPr>
        <w:fldChar w:fldCharType="begin"/>
      </w:r>
      <w:r>
        <w:rPr>
          <w:noProof/>
        </w:rPr>
        <w:instrText xml:space="preserve"> PAGEREF _Toc203393026 \h </w:instrText>
      </w:r>
      <w:r>
        <w:rPr>
          <w:noProof/>
        </w:rPr>
      </w:r>
      <w:r>
        <w:rPr>
          <w:noProof/>
        </w:rPr>
        <w:fldChar w:fldCharType="separate"/>
      </w:r>
      <w:r w:rsidR="008C2D1D">
        <w:rPr>
          <w:noProof/>
        </w:rPr>
        <w:t>13</w:t>
      </w:r>
      <w:r>
        <w:rPr>
          <w:noProof/>
        </w:rPr>
        <w:fldChar w:fldCharType="end"/>
      </w:r>
    </w:p>
    <w:p w14:paraId="1ABCBAA2" w14:textId="14BAA1A4"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1.8</w:t>
      </w:r>
      <w:r>
        <w:rPr>
          <w:rFonts w:asciiTheme="minorHAnsi" w:eastAsiaTheme="minorEastAsia" w:hAnsiTheme="minorHAnsi" w:cstheme="minorBidi"/>
          <w:noProof/>
          <w:kern w:val="2"/>
          <w:sz w:val="24"/>
          <w:szCs w:val="24"/>
          <w:lang w:eastAsia="zh-CN"/>
          <w14:ligatures w14:val="standardContextual"/>
        </w:rPr>
        <w:tab/>
      </w:r>
      <w:r>
        <w:rPr>
          <w:noProof/>
        </w:rPr>
        <w:t>[References to LTES Operator</w:t>
      </w:r>
      <w:r>
        <w:rPr>
          <w:noProof/>
        </w:rPr>
        <w:tab/>
      </w:r>
      <w:r>
        <w:rPr>
          <w:noProof/>
        </w:rPr>
        <w:fldChar w:fldCharType="begin"/>
      </w:r>
      <w:r>
        <w:rPr>
          <w:noProof/>
        </w:rPr>
        <w:instrText xml:space="preserve"> PAGEREF _Toc203393027 \h </w:instrText>
      </w:r>
      <w:r>
        <w:rPr>
          <w:noProof/>
        </w:rPr>
      </w:r>
      <w:r>
        <w:rPr>
          <w:noProof/>
        </w:rPr>
        <w:fldChar w:fldCharType="separate"/>
      </w:r>
      <w:r w:rsidR="008C2D1D">
        <w:rPr>
          <w:noProof/>
        </w:rPr>
        <w:t>13</w:t>
      </w:r>
      <w:r>
        <w:rPr>
          <w:noProof/>
        </w:rPr>
        <w:fldChar w:fldCharType="end"/>
      </w:r>
    </w:p>
    <w:p w14:paraId="555096D1" w14:textId="2EB43CD2" w:rsidR="00EF72B8" w:rsidRDefault="00EF72B8">
      <w:pPr>
        <w:pStyle w:val="TOC1"/>
        <w:rPr>
          <w:rFonts w:asciiTheme="minorHAnsi" w:eastAsiaTheme="minorEastAsia" w:hAnsiTheme="minorHAnsi" w:cstheme="minorBidi"/>
          <w:b w:val="0"/>
          <w:noProof/>
          <w:kern w:val="2"/>
          <w:sz w:val="24"/>
          <w:szCs w:val="24"/>
          <w:lang w:eastAsia="zh-CN"/>
          <w14:ligatures w14:val="standardContextual"/>
        </w:rPr>
      </w:pPr>
      <w:r w:rsidRPr="00D5655E">
        <w:rPr>
          <w:bCs/>
          <w:noProof/>
        </w:rPr>
        <w:t>Part 2</w:t>
      </w:r>
      <w:r>
        <w:rPr>
          <w:noProof/>
        </w:rPr>
        <w:t xml:space="preserve"> Term</w:t>
      </w:r>
      <w:r>
        <w:rPr>
          <w:noProof/>
        </w:rPr>
        <w:tab/>
      </w:r>
      <w:r>
        <w:rPr>
          <w:noProof/>
        </w:rPr>
        <w:fldChar w:fldCharType="begin"/>
      </w:r>
      <w:r>
        <w:rPr>
          <w:noProof/>
        </w:rPr>
        <w:instrText xml:space="preserve"> PAGEREF _Toc203393028 \h </w:instrText>
      </w:r>
      <w:r>
        <w:rPr>
          <w:noProof/>
        </w:rPr>
      </w:r>
      <w:r>
        <w:rPr>
          <w:noProof/>
        </w:rPr>
        <w:fldChar w:fldCharType="separate"/>
      </w:r>
      <w:r w:rsidR="008C2D1D">
        <w:rPr>
          <w:noProof/>
        </w:rPr>
        <w:t>15</w:t>
      </w:r>
      <w:r>
        <w:rPr>
          <w:noProof/>
        </w:rPr>
        <w:fldChar w:fldCharType="end"/>
      </w:r>
    </w:p>
    <w:p w14:paraId="0FB6B216" w14:textId="0A91B2EB" w:rsidR="00EF72B8" w:rsidRDefault="00EF72B8">
      <w:pPr>
        <w:pStyle w:val="TOC1"/>
        <w:rPr>
          <w:rFonts w:asciiTheme="minorHAnsi" w:eastAsiaTheme="minorEastAsia" w:hAnsiTheme="minorHAnsi" w:cstheme="minorBidi"/>
          <w:b w:val="0"/>
          <w:noProof/>
          <w:kern w:val="2"/>
          <w:sz w:val="24"/>
          <w:szCs w:val="24"/>
          <w:lang w:eastAsia="zh-CN"/>
          <w14:ligatures w14:val="standardContextual"/>
        </w:rPr>
      </w:pPr>
      <w:r>
        <w:rPr>
          <w:noProof/>
        </w:rPr>
        <w:t>2</w:t>
      </w:r>
      <w:r>
        <w:rPr>
          <w:rFonts w:asciiTheme="minorHAnsi" w:eastAsiaTheme="minorEastAsia" w:hAnsiTheme="minorHAnsi" w:cstheme="minorBidi"/>
          <w:b w:val="0"/>
          <w:noProof/>
          <w:kern w:val="2"/>
          <w:sz w:val="24"/>
          <w:szCs w:val="24"/>
          <w:lang w:eastAsia="zh-CN"/>
          <w14:ligatures w14:val="standardContextual"/>
        </w:rPr>
        <w:tab/>
      </w:r>
      <w:r>
        <w:rPr>
          <w:noProof/>
        </w:rPr>
        <w:t>Term</w:t>
      </w:r>
      <w:r>
        <w:rPr>
          <w:noProof/>
        </w:rPr>
        <w:tab/>
      </w:r>
      <w:r>
        <w:rPr>
          <w:noProof/>
        </w:rPr>
        <w:fldChar w:fldCharType="begin"/>
      </w:r>
      <w:r>
        <w:rPr>
          <w:noProof/>
        </w:rPr>
        <w:instrText xml:space="preserve"> PAGEREF _Toc203393029 \h </w:instrText>
      </w:r>
      <w:r>
        <w:rPr>
          <w:noProof/>
        </w:rPr>
      </w:r>
      <w:r>
        <w:rPr>
          <w:noProof/>
        </w:rPr>
        <w:fldChar w:fldCharType="separate"/>
      </w:r>
      <w:r w:rsidR="008C2D1D">
        <w:rPr>
          <w:noProof/>
        </w:rPr>
        <w:t>15</w:t>
      </w:r>
      <w:r>
        <w:rPr>
          <w:noProof/>
        </w:rPr>
        <w:fldChar w:fldCharType="end"/>
      </w:r>
    </w:p>
    <w:p w14:paraId="6EDAA784" w14:textId="4498A990" w:rsidR="00EF72B8" w:rsidRDefault="00EF72B8">
      <w:pPr>
        <w:pStyle w:val="TOC1"/>
        <w:rPr>
          <w:rFonts w:asciiTheme="minorHAnsi" w:eastAsiaTheme="minorEastAsia" w:hAnsiTheme="minorHAnsi" w:cstheme="minorBidi"/>
          <w:b w:val="0"/>
          <w:noProof/>
          <w:kern w:val="2"/>
          <w:sz w:val="24"/>
          <w:szCs w:val="24"/>
          <w:lang w:eastAsia="zh-CN"/>
          <w14:ligatures w14:val="standardContextual"/>
        </w:rPr>
      </w:pPr>
      <w:r w:rsidRPr="00D5655E">
        <w:rPr>
          <w:bCs/>
          <w:noProof/>
        </w:rPr>
        <w:t>Part 3</w:t>
      </w:r>
      <w:r>
        <w:rPr>
          <w:noProof/>
        </w:rPr>
        <w:t xml:space="preserve"> Development and construction of Project</w:t>
      </w:r>
      <w:r>
        <w:rPr>
          <w:noProof/>
        </w:rPr>
        <w:tab/>
      </w:r>
      <w:r>
        <w:rPr>
          <w:noProof/>
        </w:rPr>
        <w:fldChar w:fldCharType="begin"/>
      </w:r>
      <w:r>
        <w:rPr>
          <w:noProof/>
        </w:rPr>
        <w:instrText xml:space="preserve"> PAGEREF _Toc203393030 \h </w:instrText>
      </w:r>
      <w:r>
        <w:rPr>
          <w:noProof/>
        </w:rPr>
      </w:r>
      <w:r>
        <w:rPr>
          <w:noProof/>
        </w:rPr>
        <w:fldChar w:fldCharType="separate"/>
      </w:r>
      <w:r w:rsidR="008C2D1D">
        <w:rPr>
          <w:noProof/>
        </w:rPr>
        <w:t>15</w:t>
      </w:r>
      <w:r>
        <w:rPr>
          <w:noProof/>
        </w:rPr>
        <w:fldChar w:fldCharType="end"/>
      </w:r>
    </w:p>
    <w:p w14:paraId="555975A1" w14:textId="3A0EB667" w:rsidR="00EF72B8" w:rsidRDefault="00EF72B8">
      <w:pPr>
        <w:pStyle w:val="TOC1"/>
        <w:rPr>
          <w:rFonts w:asciiTheme="minorHAnsi" w:eastAsiaTheme="minorEastAsia" w:hAnsiTheme="minorHAnsi" w:cstheme="minorBidi"/>
          <w:b w:val="0"/>
          <w:noProof/>
          <w:kern w:val="2"/>
          <w:sz w:val="24"/>
          <w:szCs w:val="24"/>
          <w:lang w:eastAsia="zh-CN"/>
          <w14:ligatures w14:val="standardContextual"/>
        </w:rPr>
      </w:pPr>
      <w:r>
        <w:rPr>
          <w:noProof/>
        </w:rPr>
        <w:t>3</w:t>
      </w:r>
      <w:r>
        <w:rPr>
          <w:rFonts w:asciiTheme="minorHAnsi" w:eastAsiaTheme="minorEastAsia" w:hAnsiTheme="minorHAnsi" w:cstheme="minorBidi"/>
          <w:b w:val="0"/>
          <w:noProof/>
          <w:kern w:val="2"/>
          <w:sz w:val="24"/>
          <w:szCs w:val="24"/>
          <w:lang w:eastAsia="zh-CN"/>
          <w14:ligatures w14:val="standardContextual"/>
        </w:rPr>
        <w:tab/>
      </w:r>
      <w:r>
        <w:rPr>
          <w:noProof/>
        </w:rPr>
        <w:t>Application of this Part</w:t>
      </w:r>
      <w:r>
        <w:rPr>
          <w:noProof/>
        </w:rPr>
        <w:tab/>
      </w:r>
      <w:r>
        <w:rPr>
          <w:noProof/>
        </w:rPr>
        <w:fldChar w:fldCharType="begin"/>
      </w:r>
      <w:r>
        <w:rPr>
          <w:noProof/>
        </w:rPr>
        <w:instrText xml:space="preserve"> PAGEREF _Toc203393031 \h </w:instrText>
      </w:r>
      <w:r>
        <w:rPr>
          <w:noProof/>
        </w:rPr>
      </w:r>
      <w:r>
        <w:rPr>
          <w:noProof/>
        </w:rPr>
        <w:fldChar w:fldCharType="separate"/>
      </w:r>
      <w:r w:rsidR="008C2D1D">
        <w:rPr>
          <w:noProof/>
        </w:rPr>
        <w:t>15</w:t>
      </w:r>
      <w:r>
        <w:rPr>
          <w:noProof/>
        </w:rPr>
        <w:fldChar w:fldCharType="end"/>
      </w:r>
    </w:p>
    <w:p w14:paraId="640272EF" w14:textId="60DC5AA4" w:rsidR="00EF72B8" w:rsidRDefault="00EF72B8">
      <w:pPr>
        <w:pStyle w:val="TOC1"/>
        <w:rPr>
          <w:rFonts w:asciiTheme="minorHAnsi" w:eastAsiaTheme="minorEastAsia" w:hAnsiTheme="minorHAnsi" w:cstheme="minorBidi"/>
          <w:b w:val="0"/>
          <w:noProof/>
          <w:kern w:val="2"/>
          <w:sz w:val="24"/>
          <w:szCs w:val="24"/>
          <w:lang w:eastAsia="zh-CN"/>
          <w14:ligatures w14:val="standardContextual"/>
        </w:rPr>
      </w:pPr>
      <w:r>
        <w:rPr>
          <w:noProof/>
        </w:rPr>
        <w:t>4</w:t>
      </w:r>
      <w:r>
        <w:rPr>
          <w:rFonts w:asciiTheme="minorHAnsi" w:eastAsiaTheme="minorEastAsia" w:hAnsiTheme="minorHAnsi" w:cstheme="minorBidi"/>
          <w:b w:val="0"/>
          <w:noProof/>
          <w:kern w:val="2"/>
          <w:sz w:val="24"/>
          <w:szCs w:val="24"/>
          <w:lang w:eastAsia="zh-CN"/>
          <w14:ligatures w14:val="standardContextual"/>
        </w:rPr>
        <w:tab/>
      </w:r>
      <w:r>
        <w:rPr>
          <w:noProof/>
        </w:rPr>
        <w:t>Initial Security</w:t>
      </w:r>
      <w:r>
        <w:rPr>
          <w:noProof/>
        </w:rPr>
        <w:tab/>
      </w:r>
      <w:r>
        <w:rPr>
          <w:noProof/>
        </w:rPr>
        <w:fldChar w:fldCharType="begin"/>
      </w:r>
      <w:r>
        <w:rPr>
          <w:noProof/>
        </w:rPr>
        <w:instrText xml:space="preserve"> PAGEREF _Toc203393032 \h </w:instrText>
      </w:r>
      <w:r>
        <w:rPr>
          <w:noProof/>
        </w:rPr>
      </w:r>
      <w:r>
        <w:rPr>
          <w:noProof/>
        </w:rPr>
        <w:fldChar w:fldCharType="separate"/>
      </w:r>
      <w:r w:rsidR="008C2D1D">
        <w:rPr>
          <w:noProof/>
        </w:rPr>
        <w:t>15</w:t>
      </w:r>
      <w:r>
        <w:rPr>
          <w:noProof/>
        </w:rPr>
        <w:fldChar w:fldCharType="end"/>
      </w:r>
    </w:p>
    <w:p w14:paraId="4D0025AC" w14:textId="6AADD722"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4.1</w:t>
      </w:r>
      <w:r>
        <w:rPr>
          <w:rFonts w:asciiTheme="minorHAnsi" w:eastAsiaTheme="minorEastAsia" w:hAnsiTheme="minorHAnsi" w:cstheme="minorBidi"/>
          <w:noProof/>
          <w:kern w:val="2"/>
          <w:sz w:val="24"/>
          <w:szCs w:val="24"/>
          <w:lang w:eastAsia="zh-CN"/>
          <w14:ligatures w14:val="standardContextual"/>
        </w:rPr>
        <w:tab/>
      </w:r>
      <w:r>
        <w:rPr>
          <w:noProof/>
        </w:rPr>
        <w:t>Provision of Initial Security</w:t>
      </w:r>
      <w:r>
        <w:rPr>
          <w:noProof/>
        </w:rPr>
        <w:tab/>
      </w:r>
      <w:r>
        <w:rPr>
          <w:noProof/>
        </w:rPr>
        <w:fldChar w:fldCharType="begin"/>
      </w:r>
      <w:r>
        <w:rPr>
          <w:noProof/>
        </w:rPr>
        <w:instrText xml:space="preserve"> PAGEREF _Toc203393033 \h </w:instrText>
      </w:r>
      <w:r>
        <w:rPr>
          <w:noProof/>
        </w:rPr>
      </w:r>
      <w:r>
        <w:rPr>
          <w:noProof/>
        </w:rPr>
        <w:fldChar w:fldCharType="separate"/>
      </w:r>
      <w:r w:rsidR="008C2D1D">
        <w:rPr>
          <w:noProof/>
        </w:rPr>
        <w:t>15</w:t>
      </w:r>
      <w:r>
        <w:rPr>
          <w:noProof/>
        </w:rPr>
        <w:fldChar w:fldCharType="end"/>
      </w:r>
    </w:p>
    <w:p w14:paraId="19B21213" w14:textId="1E398861"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4.2</w:t>
      </w:r>
      <w:r>
        <w:rPr>
          <w:rFonts w:asciiTheme="minorHAnsi" w:eastAsiaTheme="minorEastAsia" w:hAnsiTheme="minorHAnsi" w:cstheme="minorBidi"/>
          <w:noProof/>
          <w:kern w:val="2"/>
          <w:sz w:val="24"/>
          <w:szCs w:val="24"/>
          <w:lang w:eastAsia="zh-CN"/>
          <w14:ligatures w14:val="standardContextual"/>
        </w:rPr>
        <w:tab/>
      </w:r>
      <w:r>
        <w:rPr>
          <w:noProof/>
        </w:rPr>
        <w:t>Replacement of Initial Security</w:t>
      </w:r>
      <w:r>
        <w:rPr>
          <w:noProof/>
        </w:rPr>
        <w:tab/>
      </w:r>
      <w:r>
        <w:rPr>
          <w:noProof/>
        </w:rPr>
        <w:fldChar w:fldCharType="begin"/>
      </w:r>
      <w:r>
        <w:rPr>
          <w:noProof/>
        </w:rPr>
        <w:instrText xml:space="preserve"> PAGEREF _Toc203393034 \h </w:instrText>
      </w:r>
      <w:r>
        <w:rPr>
          <w:noProof/>
        </w:rPr>
      </w:r>
      <w:r>
        <w:rPr>
          <w:noProof/>
        </w:rPr>
        <w:fldChar w:fldCharType="separate"/>
      </w:r>
      <w:r w:rsidR="008C2D1D">
        <w:rPr>
          <w:noProof/>
        </w:rPr>
        <w:t>15</w:t>
      </w:r>
      <w:r>
        <w:rPr>
          <w:noProof/>
        </w:rPr>
        <w:fldChar w:fldCharType="end"/>
      </w:r>
    </w:p>
    <w:p w14:paraId="5F6C2D88" w14:textId="2C74878D"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4.3</w:t>
      </w:r>
      <w:r>
        <w:rPr>
          <w:rFonts w:asciiTheme="minorHAnsi" w:eastAsiaTheme="minorEastAsia" w:hAnsiTheme="minorHAnsi" w:cstheme="minorBidi"/>
          <w:noProof/>
          <w:kern w:val="2"/>
          <w:sz w:val="24"/>
          <w:szCs w:val="24"/>
          <w:lang w:eastAsia="zh-CN"/>
          <w14:ligatures w14:val="standardContextual"/>
        </w:rPr>
        <w:tab/>
      </w:r>
      <w:r>
        <w:rPr>
          <w:noProof/>
        </w:rPr>
        <w:t>Recourse to Initial Security</w:t>
      </w:r>
      <w:r>
        <w:rPr>
          <w:noProof/>
        </w:rPr>
        <w:tab/>
      </w:r>
      <w:r>
        <w:rPr>
          <w:noProof/>
        </w:rPr>
        <w:fldChar w:fldCharType="begin"/>
      </w:r>
      <w:r>
        <w:rPr>
          <w:noProof/>
        </w:rPr>
        <w:instrText xml:space="preserve"> PAGEREF _Toc203393035 \h </w:instrText>
      </w:r>
      <w:r>
        <w:rPr>
          <w:noProof/>
        </w:rPr>
      </w:r>
      <w:r>
        <w:rPr>
          <w:noProof/>
        </w:rPr>
        <w:fldChar w:fldCharType="separate"/>
      </w:r>
      <w:r w:rsidR="008C2D1D">
        <w:rPr>
          <w:noProof/>
        </w:rPr>
        <w:t>15</w:t>
      </w:r>
      <w:r>
        <w:rPr>
          <w:noProof/>
        </w:rPr>
        <w:fldChar w:fldCharType="end"/>
      </w:r>
    </w:p>
    <w:p w14:paraId="541B90F3" w14:textId="251B1BCE"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4.4</w:t>
      </w:r>
      <w:r>
        <w:rPr>
          <w:rFonts w:asciiTheme="minorHAnsi" w:eastAsiaTheme="minorEastAsia" w:hAnsiTheme="minorHAnsi" w:cstheme="minorBidi"/>
          <w:noProof/>
          <w:kern w:val="2"/>
          <w:sz w:val="24"/>
          <w:szCs w:val="24"/>
          <w:lang w:eastAsia="zh-CN"/>
          <w14:ligatures w14:val="standardContextual"/>
        </w:rPr>
        <w:tab/>
      </w:r>
      <w:r>
        <w:rPr>
          <w:noProof/>
        </w:rPr>
        <w:t>Return of Initial Security</w:t>
      </w:r>
      <w:r>
        <w:rPr>
          <w:noProof/>
        </w:rPr>
        <w:tab/>
      </w:r>
      <w:r>
        <w:rPr>
          <w:noProof/>
        </w:rPr>
        <w:fldChar w:fldCharType="begin"/>
      </w:r>
      <w:r>
        <w:rPr>
          <w:noProof/>
        </w:rPr>
        <w:instrText xml:space="preserve"> PAGEREF _Toc203393036 \h </w:instrText>
      </w:r>
      <w:r>
        <w:rPr>
          <w:noProof/>
        </w:rPr>
      </w:r>
      <w:r>
        <w:rPr>
          <w:noProof/>
        </w:rPr>
        <w:fldChar w:fldCharType="separate"/>
      </w:r>
      <w:r w:rsidR="008C2D1D">
        <w:rPr>
          <w:noProof/>
        </w:rPr>
        <w:t>16</w:t>
      </w:r>
      <w:r>
        <w:rPr>
          <w:noProof/>
        </w:rPr>
        <w:fldChar w:fldCharType="end"/>
      </w:r>
    </w:p>
    <w:p w14:paraId="40948C40" w14:textId="3C6B44C0" w:rsidR="00EF72B8" w:rsidRDefault="00EF72B8">
      <w:pPr>
        <w:pStyle w:val="TOC1"/>
        <w:rPr>
          <w:rFonts w:asciiTheme="minorHAnsi" w:eastAsiaTheme="minorEastAsia" w:hAnsiTheme="minorHAnsi" w:cstheme="minorBidi"/>
          <w:b w:val="0"/>
          <w:noProof/>
          <w:kern w:val="2"/>
          <w:sz w:val="24"/>
          <w:szCs w:val="24"/>
          <w:lang w:eastAsia="zh-CN"/>
          <w14:ligatures w14:val="standardContextual"/>
        </w:rPr>
      </w:pPr>
      <w:r>
        <w:rPr>
          <w:noProof/>
        </w:rPr>
        <w:t>5</w:t>
      </w:r>
      <w:r>
        <w:rPr>
          <w:rFonts w:asciiTheme="minorHAnsi" w:eastAsiaTheme="minorEastAsia" w:hAnsiTheme="minorHAnsi" w:cstheme="minorBidi"/>
          <w:b w:val="0"/>
          <w:noProof/>
          <w:kern w:val="2"/>
          <w:sz w:val="24"/>
          <w:szCs w:val="24"/>
          <w:lang w:eastAsia="zh-CN"/>
          <w14:ligatures w14:val="standardContextual"/>
        </w:rPr>
        <w:tab/>
      </w:r>
      <w:r>
        <w:rPr>
          <w:noProof/>
        </w:rPr>
        <w:t>Development of Project</w:t>
      </w:r>
      <w:r>
        <w:rPr>
          <w:noProof/>
        </w:rPr>
        <w:tab/>
      </w:r>
      <w:r>
        <w:rPr>
          <w:noProof/>
        </w:rPr>
        <w:fldChar w:fldCharType="begin"/>
      </w:r>
      <w:r>
        <w:rPr>
          <w:noProof/>
        </w:rPr>
        <w:instrText xml:space="preserve"> PAGEREF _Toc203393037 \h </w:instrText>
      </w:r>
      <w:r>
        <w:rPr>
          <w:noProof/>
        </w:rPr>
      </w:r>
      <w:r>
        <w:rPr>
          <w:noProof/>
        </w:rPr>
        <w:fldChar w:fldCharType="separate"/>
      </w:r>
      <w:r w:rsidR="008C2D1D">
        <w:rPr>
          <w:noProof/>
        </w:rPr>
        <w:t>16</w:t>
      </w:r>
      <w:r>
        <w:rPr>
          <w:noProof/>
        </w:rPr>
        <w:fldChar w:fldCharType="end"/>
      </w:r>
    </w:p>
    <w:p w14:paraId="1DD54227" w14:textId="055C8D1E" w:rsidR="00EF72B8" w:rsidRDefault="00EF72B8">
      <w:pPr>
        <w:pStyle w:val="TOC1"/>
        <w:rPr>
          <w:rFonts w:asciiTheme="minorHAnsi" w:eastAsiaTheme="minorEastAsia" w:hAnsiTheme="minorHAnsi" w:cstheme="minorBidi"/>
          <w:b w:val="0"/>
          <w:noProof/>
          <w:kern w:val="2"/>
          <w:sz w:val="24"/>
          <w:szCs w:val="24"/>
          <w:lang w:eastAsia="zh-CN"/>
          <w14:ligatures w14:val="standardContextual"/>
        </w:rPr>
      </w:pPr>
      <w:r>
        <w:rPr>
          <w:noProof/>
        </w:rPr>
        <w:t>6</w:t>
      </w:r>
      <w:r>
        <w:rPr>
          <w:rFonts w:asciiTheme="minorHAnsi" w:eastAsiaTheme="minorEastAsia" w:hAnsiTheme="minorHAnsi" w:cstheme="minorBidi"/>
          <w:b w:val="0"/>
          <w:noProof/>
          <w:kern w:val="2"/>
          <w:sz w:val="24"/>
          <w:szCs w:val="24"/>
          <w:lang w:eastAsia="zh-CN"/>
          <w14:ligatures w14:val="standardContextual"/>
        </w:rPr>
        <w:tab/>
      </w:r>
      <w:r>
        <w:rPr>
          <w:noProof/>
        </w:rPr>
        <w:t>Financial Close</w:t>
      </w:r>
      <w:r>
        <w:rPr>
          <w:noProof/>
        </w:rPr>
        <w:tab/>
      </w:r>
      <w:r>
        <w:rPr>
          <w:noProof/>
        </w:rPr>
        <w:fldChar w:fldCharType="begin"/>
      </w:r>
      <w:r>
        <w:rPr>
          <w:noProof/>
        </w:rPr>
        <w:instrText xml:space="preserve"> PAGEREF _Toc203393038 \h </w:instrText>
      </w:r>
      <w:r>
        <w:rPr>
          <w:noProof/>
        </w:rPr>
      </w:r>
      <w:r>
        <w:rPr>
          <w:noProof/>
        </w:rPr>
        <w:fldChar w:fldCharType="separate"/>
      </w:r>
      <w:r w:rsidR="008C2D1D">
        <w:rPr>
          <w:noProof/>
        </w:rPr>
        <w:t>16</w:t>
      </w:r>
      <w:r>
        <w:rPr>
          <w:noProof/>
        </w:rPr>
        <w:fldChar w:fldCharType="end"/>
      </w:r>
    </w:p>
    <w:p w14:paraId="19578FE9" w14:textId="38B2A8C2"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6.1</w:t>
      </w:r>
      <w:r>
        <w:rPr>
          <w:rFonts w:asciiTheme="minorHAnsi" w:eastAsiaTheme="minorEastAsia" w:hAnsiTheme="minorHAnsi" w:cstheme="minorBidi"/>
          <w:noProof/>
          <w:kern w:val="2"/>
          <w:sz w:val="24"/>
          <w:szCs w:val="24"/>
          <w:lang w:eastAsia="zh-CN"/>
          <w14:ligatures w14:val="standardContextual"/>
        </w:rPr>
        <w:tab/>
      </w:r>
      <w:r>
        <w:rPr>
          <w:noProof/>
        </w:rPr>
        <w:t>Notification of satisfaction of Milestones</w:t>
      </w:r>
      <w:r>
        <w:rPr>
          <w:noProof/>
        </w:rPr>
        <w:tab/>
      </w:r>
      <w:r>
        <w:rPr>
          <w:noProof/>
        </w:rPr>
        <w:fldChar w:fldCharType="begin"/>
      </w:r>
      <w:r>
        <w:rPr>
          <w:noProof/>
        </w:rPr>
        <w:instrText xml:space="preserve"> PAGEREF _Toc203393039 \h </w:instrText>
      </w:r>
      <w:r>
        <w:rPr>
          <w:noProof/>
        </w:rPr>
      </w:r>
      <w:r>
        <w:rPr>
          <w:noProof/>
        </w:rPr>
        <w:fldChar w:fldCharType="separate"/>
      </w:r>
      <w:r w:rsidR="008C2D1D">
        <w:rPr>
          <w:noProof/>
        </w:rPr>
        <w:t>16</w:t>
      </w:r>
      <w:r>
        <w:rPr>
          <w:noProof/>
        </w:rPr>
        <w:fldChar w:fldCharType="end"/>
      </w:r>
    </w:p>
    <w:p w14:paraId="4F38AAE5" w14:textId="7264F338"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6.2</w:t>
      </w:r>
      <w:r>
        <w:rPr>
          <w:rFonts w:asciiTheme="minorHAnsi" w:eastAsiaTheme="minorEastAsia" w:hAnsiTheme="minorHAnsi" w:cstheme="minorBidi"/>
          <w:noProof/>
          <w:kern w:val="2"/>
          <w:sz w:val="24"/>
          <w:szCs w:val="24"/>
          <w:lang w:eastAsia="zh-CN"/>
          <w14:ligatures w14:val="standardContextual"/>
        </w:rPr>
        <w:tab/>
      </w:r>
      <w:r>
        <w:rPr>
          <w:noProof/>
        </w:rPr>
        <w:t>Milestone Cure Plan</w:t>
      </w:r>
      <w:r>
        <w:rPr>
          <w:noProof/>
        </w:rPr>
        <w:tab/>
      </w:r>
      <w:r>
        <w:rPr>
          <w:noProof/>
        </w:rPr>
        <w:fldChar w:fldCharType="begin"/>
      </w:r>
      <w:r>
        <w:rPr>
          <w:noProof/>
        </w:rPr>
        <w:instrText xml:space="preserve"> PAGEREF _Toc203393040 \h </w:instrText>
      </w:r>
      <w:r>
        <w:rPr>
          <w:noProof/>
        </w:rPr>
      </w:r>
      <w:r>
        <w:rPr>
          <w:noProof/>
        </w:rPr>
        <w:fldChar w:fldCharType="separate"/>
      </w:r>
      <w:r w:rsidR="008C2D1D">
        <w:rPr>
          <w:noProof/>
        </w:rPr>
        <w:t>17</w:t>
      </w:r>
      <w:r>
        <w:rPr>
          <w:noProof/>
        </w:rPr>
        <w:fldChar w:fldCharType="end"/>
      </w:r>
    </w:p>
    <w:p w14:paraId="4C00F772" w14:textId="429D004C"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6.3</w:t>
      </w:r>
      <w:r>
        <w:rPr>
          <w:rFonts w:asciiTheme="minorHAnsi" w:eastAsiaTheme="minorEastAsia" w:hAnsiTheme="minorHAnsi" w:cstheme="minorBidi"/>
          <w:noProof/>
          <w:kern w:val="2"/>
          <w:sz w:val="24"/>
          <w:szCs w:val="24"/>
          <w:lang w:eastAsia="zh-CN"/>
          <w14:ligatures w14:val="standardContextual"/>
        </w:rPr>
        <w:tab/>
      </w:r>
      <w:r>
        <w:rPr>
          <w:noProof/>
        </w:rPr>
        <w:t>Failure to achieve a Milestone</w:t>
      </w:r>
      <w:r>
        <w:rPr>
          <w:noProof/>
        </w:rPr>
        <w:tab/>
      </w:r>
      <w:r>
        <w:rPr>
          <w:noProof/>
        </w:rPr>
        <w:fldChar w:fldCharType="begin"/>
      </w:r>
      <w:r>
        <w:rPr>
          <w:noProof/>
        </w:rPr>
        <w:instrText xml:space="preserve"> PAGEREF _Toc203393041 \h </w:instrText>
      </w:r>
      <w:r>
        <w:rPr>
          <w:noProof/>
        </w:rPr>
      </w:r>
      <w:r>
        <w:rPr>
          <w:noProof/>
        </w:rPr>
        <w:fldChar w:fldCharType="separate"/>
      </w:r>
      <w:r w:rsidR="008C2D1D">
        <w:rPr>
          <w:noProof/>
        </w:rPr>
        <w:t>18</w:t>
      </w:r>
      <w:r>
        <w:rPr>
          <w:noProof/>
        </w:rPr>
        <w:fldChar w:fldCharType="end"/>
      </w:r>
    </w:p>
    <w:p w14:paraId="5C21AB9A" w14:textId="444D3EC8" w:rsidR="00EF72B8" w:rsidRDefault="00EF72B8">
      <w:pPr>
        <w:pStyle w:val="TOC1"/>
        <w:rPr>
          <w:rFonts w:asciiTheme="minorHAnsi" w:eastAsiaTheme="minorEastAsia" w:hAnsiTheme="minorHAnsi" w:cstheme="minorBidi"/>
          <w:b w:val="0"/>
          <w:noProof/>
          <w:kern w:val="2"/>
          <w:sz w:val="24"/>
          <w:szCs w:val="24"/>
          <w:lang w:eastAsia="zh-CN"/>
          <w14:ligatures w14:val="standardContextual"/>
        </w:rPr>
      </w:pPr>
      <w:r>
        <w:rPr>
          <w:noProof/>
        </w:rPr>
        <w:t>7</w:t>
      </w:r>
      <w:r>
        <w:rPr>
          <w:rFonts w:asciiTheme="minorHAnsi" w:eastAsiaTheme="minorEastAsia" w:hAnsiTheme="minorHAnsi" w:cstheme="minorBidi"/>
          <w:b w:val="0"/>
          <w:noProof/>
          <w:kern w:val="2"/>
          <w:sz w:val="24"/>
          <w:szCs w:val="24"/>
          <w:lang w:eastAsia="zh-CN"/>
          <w14:ligatures w14:val="standardContextual"/>
        </w:rPr>
        <w:tab/>
      </w:r>
      <w:r>
        <w:rPr>
          <w:noProof/>
        </w:rPr>
        <w:t>Construction of Project</w:t>
      </w:r>
      <w:r>
        <w:rPr>
          <w:noProof/>
        </w:rPr>
        <w:tab/>
      </w:r>
      <w:r>
        <w:rPr>
          <w:noProof/>
        </w:rPr>
        <w:fldChar w:fldCharType="begin"/>
      </w:r>
      <w:r>
        <w:rPr>
          <w:noProof/>
        </w:rPr>
        <w:instrText xml:space="preserve"> PAGEREF _Toc203393042 \h </w:instrText>
      </w:r>
      <w:r>
        <w:rPr>
          <w:noProof/>
        </w:rPr>
      </w:r>
      <w:r>
        <w:rPr>
          <w:noProof/>
        </w:rPr>
        <w:fldChar w:fldCharType="separate"/>
      </w:r>
      <w:r w:rsidR="008C2D1D">
        <w:rPr>
          <w:noProof/>
        </w:rPr>
        <w:t>19</w:t>
      </w:r>
      <w:r>
        <w:rPr>
          <w:noProof/>
        </w:rPr>
        <w:fldChar w:fldCharType="end"/>
      </w:r>
    </w:p>
    <w:p w14:paraId="12C10EF6" w14:textId="402B9BF4" w:rsidR="00EF72B8" w:rsidRDefault="00EF72B8">
      <w:pPr>
        <w:pStyle w:val="TOC1"/>
        <w:rPr>
          <w:rFonts w:asciiTheme="minorHAnsi" w:eastAsiaTheme="minorEastAsia" w:hAnsiTheme="minorHAnsi" w:cstheme="minorBidi"/>
          <w:b w:val="0"/>
          <w:noProof/>
          <w:kern w:val="2"/>
          <w:sz w:val="24"/>
          <w:szCs w:val="24"/>
          <w:lang w:eastAsia="zh-CN"/>
          <w14:ligatures w14:val="standardContextual"/>
        </w:rPr>
      </w:pPr>
      <w:r>
        <w:rPr>
          <w:noProof/>
        </w:rPr>
        <w:t>8</w:t>
      </w:r>
      <w:r>
        <w:rPr>
          <w:rFonts w:asciiTheme="minorHAnsi" w:eastAsiaTheme="minorEastAsia" w:hAnsiTheme="minorHAnsi" w:cstheme="minorBidi"/>
          <w:b w:val="0"/>
          <w:noProof/>
          <w:kern w:val="2"/>
          <w:sz w:val="24"/>
          <w:szCs w:val="24"/>
          <w:lang w:eastAsia="zh-CN"/>
          <w14:ligatures w14:val="standardContextual"/>
        </w:rPr>
        <w:tab/>
      </w:r>
      <w:r>
        <w:rPr>
          <w:noProof/>
        </w:rPr>
        <w:t>COD Conditions</w:t>
      </w:r>
      <w:r>
        <w:rPr>
          <w:noProof/>
        </w:rPr>
        <w:tab/>
      </w:r>
      <w:r>
        <w:rPr>
          <w:noProof/>
        </w:rPr>
        <w:fldChar w:fldCharType="begin"/>
      </w:r>
      <w:r>
        <w:rPr>
          <w:noProof/>
        </w:rPr>
        <w:instrText xml:space="preserve"> PAGEREF _Toc203393043 \h </w:instrText>
      </w:r>
      <w:r>
        <w:rPr>
          <w:noProof/>
        </w:rPr>
      </w:r>
      <w:r>
        <w:rPr>
          <w:noProof/>
        </w:rPr>
        <w:fldChar w:fldCharType="separate"/>
      </w:r>
      <w:r w:rsidR="008C2D1D">
        <w:rPr>
          <w:noProof/>
        </w:rPr>
        <w:t>19</w:t>
      </w:r>
      <w:r>
        <w:rPr>
          <w:noProof/>
        </w:rPr>
        <w:fldChar w:fldCharType="end"/>
      </w:r>
    </w:p>
    <w:p w14:paraId="1367A8F2" w14:textId="0986205A"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8.1</w:t>
      </w:r>
      <w:r>
        <w:rPr>
          <w:rFonts w:asciiTheme="minorHAnsi" w:eastAsiaTheme="minorEastAsia" w:hAnsiTheme="minorHAnsi" w:cstheme="minorBidi"/>
          <w:noProof/>
          <w:kern w:val="2"/>
          <w:sz w:val="24"/>
          <w:szCs w:val="24"/>
          <w:lang w:eastAsia="zh-CN"/>
          <w14:ligatures w14:val="standardContextual"/>
        </w:rPr>
        <w:tab/>
      </w:r>
      <w:r>
        <w:rPr>
          <w:noProof/>
        </w:rPr>
        <w:t>COD Conditions</w:t>
      </w:r>
      <w:r>
        <w:rPr>
          <w:noProof/>
        </w:rPr>
        <w:tab/>
      </w:r>
      <w:r>
        <w:rPr>
          <w:noProof/>
        </w:rPr>
        <w:fldChar w:fldCharType="begin"/>
      </w:r>
      <w:r>
        <w:rPr>
          <w:noProof/>
        </w:rPr>
        <w:instrText xml:space="preserve"> PAGEREF _Toc203393044 \h </w:instrText>
      </w:r>
      <w:r>
        <w:rPr>
          <w:noProof/>
        </w:rPr>
      </w:r>
      <w:r>
        <w:rPr>
          <w:noProof/>
        </w:rPr>
        <w:fldChar w:fldCharType="separate"/>
      </w:r>
      <w:r w:rsidR="008C2D1D">
        <w:rPr>
          <w:noProof/>
        </w:rPr>
        <w:t>19</w:t>
      </w:r>
      <w:r>
        <w:rPr>
          <w:noProof/>
        </w:rPr>
        <w:fldChar w:fldCharType="end"/>
      </w:r>
    </w:p>
    <w:p w14:paraId="0AC8FA86" w14:textId="375551C5"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8.2</w:t>
      </w:r>
      <w:r>
        <w:rPr>
          <w:rFonts w:asciiTheme="minorHAnsi" w:eastAsiaTheme="minorEastAsia" w:hAnsiTheme="minorHAnsi" w:cstheme="minorBidi"/>
          <w:noProof/>
          <w:kern w:val="2"/>
          <w:sz w:val="24"/>
          <w:szCs w:val="24"/>
          <w:lang w:eastAsia="zh-CN"/>
          <w14:ligatures w14:val="standardContextual"/>
        </w:rPr>
        <w:tab/>
      </w:r>
      <w:r>
        <w:rPr>
          <w:noProof/>
        </w:rPr>
        <w:t>Notification of satisfaction</w:t>
      </w:r>
      <w:r>
        <w:rPr>
          <w:noProof/>
        </w:rPr>
        <w:tab/>
      </w:r>
      <w:r>
        <w:rPr>
          <w:noProof/>
        </w:rPr>
        <w:fldChar w:fldCharType="begin"/>
      </w:r>
      <w:r>
        <w:rPr>
          <w:noProof/>
        </w:rPr>
        <w:instrText xml:space="preserve"> PAGEREF _Toc203393045 \h </w:instrText>
      </w:r>
      <w:r>
        <w:rPr>
          <w:noProof/>
        </w:rPr>
      </w:r>
      <w:r>
        <w:rPr>
          <w:noProof/>
        </w:rPr>
        <w:fldChar w:fldCharType="separate"/>
      </w:r>
      <w:r w:rsidR="008C2D1D">
        <w:rPr>
          <w:noProof/>
        </w:rPr>
        <w:t>19</w:t>
      </w:r>
      <w:r>
        <w:rPr>
          <w:noProof/>
        </w:rPr>
        <w:fldChar w:fldCharType="end"/>
      </w:r>
    </w:p>
    <w:p w14:paraId="5B3F9968" w14:textId="1E28A8B4"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8.3</w:t>
      </w:r>
      <w:r>
        <w:rPr>
          <w:rFonts w:asciiTheme="minorHAnsi" w:eastAsiaTheme="minorEastAsia" w:hAnsiTheme="minorHAnsi" w:cstheme="minorBidi"/>
          <w:noProof/>
          <w:kern w:val="2"/>
          <w:sz w:val="24"/>
          <w:szCs w:val="24"/>
          <w:lang w:eastAsia="zh-CN"/>
          <w14:ligatures w14:val="standardContextual"/>
        </w:rPr>
        <w:tab/>
      </w:r>
      <w:r>
        <w:rPr>
          <w:noProof/>
        </w:rPr>
        <w:t>COD Cure Plan</w:t>
      </w:r>
      <w:r>
        <w:rPr>
          <w:noProof/>
        </w:rPr>
        <w:tab/>
      </w:r>
      <w:r>
        <w:rPr>
          <w:noProof/>
        </w:rPr>
        <w:fldChar w:fldCharType="begin"/>
      </w:r>
      <w:r>
        <w:rPr>
          <w:noProof/>
        </w:rPr>
        <w:instrText xml:space="preserve"> PAGEREF _Toc203393046 \h </w:instrText>
      </w:r>
      <w:r>
        <w:rPr>
          <w:noProof/>
        </w:rPr>
      </w:r>
      <w:r>
        <w:rPr>
          <w:noProof/>
        </w:rPr>
        <w:fldChar w:fldCharType="separate"/>
      </w:r>
      <w:r w:rsidR="008C2D1D">
        <w:rPr>
          <w:noProof/>
        </w:rPr>
        <w:t>20</w:t>
      </w:r>
      <w:r>
        <w:rPr>
          <w:noProof/>
        </w:rPr>
        <w:fldChar w:fldCharType="end"/>
      </w:r>
    </w:p>
    <w:p w14:paraId="31ED037F" w14:textId="65A63F3C"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8.4</w:t>
      </w:r>
      <w:r>
        <w:rPr>
          <w:rFonts w:asciiTheme="minorHAnsi" w:eastAsiaTheme="minorEastAsia" w:hAnsiTheme="minorHAnsi" w:cstheme="minorBidi"/>
          <w:noProof/>
          <w:kern w:val="2"/>
          <w:sz w:val="24"/>
          <w:szCs w:val="24"/>
          <w:lang w:eastAsia="zh-CN"/>
          <w14:ligatures w14:val="standardContextual"/>
        </w:rPr>
        <w:tab/>
      </w:r>
      <w:r>
        <w:rPr>
          <w:noProof/>
        </w:rPr>
        <w:t>Failure to meet the COD Sunset Date</w:t>
      </w:r>
      <w:r>
        <w:rPr>
          <w:noProof/>
        </w:rPr>
        <w:tab/>
      </w:r>
      <w:r>
        <w:rPr>
          <w:noProof/>
        </w:rPr>
        <w:fldChar w:fldCharType="begin"/>
      </w:r>
      <w:r>
        <w:rPr>
          <w:noProof/>
        </w:rPr>
        <w:instrText xml:space="preserve"> PAGEREF _Toc203393047 \h </w:instrText>
      </w:r>
      <w:r>
        <w:rPr>
          <w:noProof/>
        </w:rPr>
      </w:r>
      <w:r>
        <w:rPr>
          <w:noProof/>
        </w:rPr>
        <w:fldChar w:fldCharType="separate"/>
      </w:r>
      <w:r w:rsidR="008C2D1D">
        <w:rPr>
          <w:noProof/>
        </w:rPr>
        <w:t>21</w:t>
      </w:r>
      <w:r>
        <w:rPr>
          <w:noProof/>
        </w:rPr>
        <w:fldChar w:fldCharType="end"/>
      </w:r>
    </w:p>
    <w:p w14:paraId="6CABFB5F" w14:textId="3D704C3B" w:rsidR="00EF72B8" w:rsidRDefault="00EF72B8">
      <w:pPr>
        <w:pStyle w:val="TOC1"/>
        <w:rPr>
          <w:rFonts w:asciiTheme="minorHAnsi" w:eastAsiaTheme="minorEastAsia" w:hAnsiTheme="minorHAnsi" w:cstheme="minorBidi"/>
          <w:b w:val="0"/>
          <w:noProof/>
          <w:kern w:val="2"/>
          <w:sz w:val="24"/>
          <w:szCs w:val="24"/>
          <w:lang w:eastAsia="zh-CN"/>
          <w14:ligatures w14:val="standardContextual"/>
        </w:rPr>
      </w:pPr>
      <w:r>
        <w:rPr>
          <w:noProof/>
        </w:rPr>
        <w:lastRenderedPageBreak/>
        <w:t>9</w:t>
      </w:r>
      <w:r>
        <w:rPr>
          <w:rFonts w:asciiTheme="minorHAnsi" w:eastAsiaTheme="minorEastAsia" w:hAnsiTheme="minorHAnsi" w:cstheme="minorBidi"/>
          <w:b w:val="0"/>
          <w:noProof/>
          <w:kern w:val="2"/>
          <w:sz w:val="24"/>
          <w:szCs w:val="24"/>
          <w:lang w:eastAsia="zh-CN"/>
          <w14:ligatures w14:val="standardContextual"/>
        </w:rPr>
        <w:tab/>
      </w:r>
      <w:r>
        <w:rPr>
          <w:noProof/>
        </w:rPr>
        <w:t>Force Majeure Event</w:t>
      </w:r>
      <w:r>
        <w:rPr>
          <w:noProof/>
        </w:rPr>
        <w:tab/>
      </w:r>
      <w:r>
        <w:rPr>
          <w:noProof/>
        </w:rPr>
        <w:fldChar w:fldCharType="begin"/>
      </w:r>
      <w:r>
        <w:rPr>
          <w:noProof/>
        </w:rPr>
        <w:instrText xml:space="preserve"> PAGEREF _Toc203393048 \h </w:instrText>
      </w:r>
      <w:r>
        <w:rPr>
          <w:noProof/>
        </w:rPr>
      </w:r>
      <w:r>
        <w:rPr>
          <w:noProof/>
        </w:rPr>
        <w:fldChar w:fldCharType="separate"/>
      </w:r>
      <w:r w:rsidR="008C2D1D">
        <w:rPr>
          <w:noProof/>
        </w:rPr>
        <w:t>21</w:t>
      </w:r>
      <w:r>
        <w:rPr>
          <w:noProof/>
        </w:rPr>
        <w:fldChar w:fldCharType="end"/>
      </w:r>
    </w:p>
    <w:p w14:paraId="1CD75C5B" w14:textId="04388016"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9.1</w:t>
      </w:r>
      <w:r>
        <w:rPr>
          <w:rFonts w:asciiTheme="minorHAnsi" w:eastAsiaTheme="minorEastAsia" w:hAnsiTheme="minorHAnsi" w:cstheme="minorBidi"/>
          <w:noProof/>
          <w:kern w:val="2"/>
          <w:sz w:val="24"/>
          <w:szCs w:val="24"/>
          <w:lang w:eastAsia="zh-CN"/>
          <w14:ligatures w14:val="standardContextual"/>
        </w:rPr>
        <w:tab/>
      </w:r>
      <w:r>
        <w:rPr>
          <w:noProof/>
        </w:rPr>
        <w:t>Definition of Project Force Majeure Event</w:t>
      </w:r>
      <w:r>
        <w:rPr>
          <w:noProof/>
        </w:rPr>
        <w:tab/>
      </w:r>
      <w:r>
        <w:rPr>
          <w:noProof/>
        </w:rPr>
        <w:fldChar w:fldCharType="begin"/>
      </w:r>
      <w:r>
        <w:rPr>
          <w:noProof/>
        </w:rPr>
        <w:instrText xml:space="preserve"> PAGEREF _Toc203393049 \h </w:instrText>
      </w:r>
      <w:r>
        <w:rPr>
          <w:noProof/>
        </w:rPr>
      </w:r>
      <w:r>
        <w:rPr>
          <w:noProof/>
        </w:rPr>
        <w:fldChar w:fldCharType="separate"/>
      </w:r>
      <w:r w:rsidR="008C2D1D">
        <w:rPr>
          <w:noProof/>
        </w:rPr>
        <w:t>21</w:t>
      </w:r>
      <w:r>
        <w:rPr>
          <w:noProof/>
        </w:rPr>
        <w:fldChar w:fldCharType="end"/>
      </w:r>
    </w:p>
    <w:p w14:paraId="0CFED7D1" w14:textId="5887DA8A"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9.2</w:t>
      </w:r>
      <w:r>
        <w:rPr>
          <w:rFonts w:asciiTheme="minorHAnsi" w:eastAsiaTheme="minorEastAsia" w:hAnsiTheme="minorHAnsi" w:cstheme="minorBidi"/>
          <w:noProof/>
          <w:kern w:val="2"/>
          <w:sz w:val="24"/>
          <w:szCs w:val="24"/>
          <w:lang w:eastAsia="zh-CN"/>
          <w14:ligatures w14:val="standardContextual"/>
        </w:rPr>
        <w:tab/>
      </w:r>
      <w:r>
        <w:rPr>
          <w:noProof/>
        </w:rPr>
        <w:t>Definition of Connection Force Majeure Event</w:t>
      </w:r>
      <w:r>
        <w:rPr>
          <w:noProof/>
        </w:rPr>
        <w:tab/>
      </w:r>
      <w:r>
        <w:rPr>
          <w:noProof/>
        </w:rPr>
        <w:fldChar w:fldCharType="begin"/>
      </w:r>
      <w:r>
        <w:rPr>
          <w:noProof/>
        </w:rPr>
        <w:instrText xml:space="preserve"> PAGEREF _Toc203393050 \h </w:instrText>
      </w:r>
      <w:r>
        <w:rPr>
          <w:noProof/>
        </w:rPr>
      </w:r>
      <w:r>
        <w:rPr>
          <w:noProof/>
        </w:rPr>
        <w:fldChar w:fldCharType="separate"/>
      </w:r>
      <w:r w:rsidR="008C2D1D">
        <w:rPr>
          <w:noProof/>
        </w:rPr>
        <w:t>22</w:t>
      </w:r>
      <w:r>
        <w:rPr>
          <w:noProof/>
        </w:rPr>
        <w:fldChar w:fldCharType="end"/>
      </w:r>
    </w:p>
    <w:p w14:paraId="27AA2EB7" w14:textId="64B01B02"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9.3</w:t>
      </w:r>
      <w:r>
        <w:rPr>
          <w:rFonts w:asciiTheme="minorHAnsi" w:eastAsiaTheme="minorEastAsia" w:hAnsiTheme="minorHAnsi" w:cstheme="minorBidi"/>
          <w:noProof/>
          <w:kern w:val="2"/>
          <w:sz w:val="24"/>
          <w:szCs w:val="24"/>
          <w:lang w:eastAsia="zh-CN"/>
          <w14:ligatures w14:val="standardContextual"/>
        </w:rPr>
        <w:tab/>
      </w:r>
      <w:r>
        <w:rPr>
          <w:noProof/>
        </w:rPr>
        <w:t>Extension for Force Majeure Event</w:t>
      </w:r>
      <w:r>
        <w:rPr>
          <w:noProof/>
        </w:rPr>
        <w:tab/>
      </w:r>
      <w:r>
        <w:rPr>
          <w:noProof/>
        </w:rPr>
        <w:fldChar w:fldCharType="begin"/>
      </w:r>
      <w:r>
        <w:rPr>
          <w:noProof/>
        </w:rPr>
        <w:instrText xml:space="preserve"> PAGEREF _Toc203393051 \h </w:instrText>
      </w:r>
      <w:r>
        <w:rPr>
          <w:noProof/>
        </w:rPr>
      </w:r>
      <w:r>
        <w:rPr>
          <w:noProof/>
        </w:rPr>
        <w:fldChar w:fldCharType="separate"/>
      </w:r>
      <w:r w:rsidR="008C2D1D">
        <w:rPr>
          <w:noProof/>
        </w:rPr>
        <w:t>23</w:t>
      </w:r>
      <w:r>
        <w:rPr>
          <w:noProof/>
        </w:rPr>
        <w:fldChar w:fldCharType="end"/>
      </w:r>
    </w:p>
    <w:p w14:paraId="46CEE863" w14:textId="1AF7FF62" w:rsidR="00EF72B8" w:rsidRDefault="00EF72B8">
      <w:pPr>
        <w:pStyle w:val="TOC1"/>
        <w:rPr>
          <w:rFonts w:asciiTheme="minorHAnsi" w:eastAsiaTheme="minorEastAsia" w:hAnsiTheme="minorHAnsi" w:cstheme="minorBidi"/>
          <w:b w:val="0"/>
          <w:noProof/>
          <w:kern w:val="2"/>
          <w:sz w:val="24"/>
          <w:szCs w:val="24"/>
          <w:lang w:eastAsia="zh-CN"/>
          <w14:ligatures w14:val="standardContextual"/>
        </w:rPr>
      </w:pPr>
      <w:r>
        <w:rPr>
          <w:noProof/>
        </w:rPr>
        <w:t>10</w:t>
      </w:r>
      <w:r>
        <w:rPr>
          <w:rFonts w:asciiTheme="minorHAnsi" w:eastAsiaTheme="minorEastAsia" w:hAnsiTheme="minorHAnsi" w:cstheme="minorBidi"/>
          <w:b w:val="0"/>
          <w:noProof/>
          <w:kern w:val="2"/>
          <w:sz w:val="24"/>
          <w:szCs w:val="24"/>
          <w:lang w:eastAsia="zh-CN"/>
          <w14:ligatures w14:val="standardContextual"/>
        </w:rPr>
        <w:tab/>
      </w:r>
      <w:r>
        <w:rPr>
          <w:noProof/>
        </w:rPr>
        <w:t>Reporting</w:t>
      </w:r>
      <w:r>
        <w:rPr>
          <w:noProof/>
        </w:rPr>
        <w:tab/>
      </w:r>
      <w:r>
        <w:rPr>
          <w:noProof/>
        </w:rPr>
        <w:fldChar w:fldCharType="begin"/>
      </w:r>
      <w:r>
        <w:rPr>
          <w:noProof/>
        </w:rPr>
        <w:instrText xml:space="preserve"> PAGEREF _Toc203393052 \h </w:instrText>
      </w:r>
      <w:r>
        <w:rPr>
          <w:noProof/>
        </w:rPr>
      </w:r>
      <w:r>
        <w:rPr>
          <w:noProof/>
        </w:rPr>
        <w:fldChar w:fldCharType="separate"/>
      </w:r>
      <w:r w:rsidR="008C2D1D">
        <w:rPr>
          <w:noProof/>
        </w:rPr>
        <w:t>24</w:t>
      </w:r>
      <w:r>
        <w:rPr>
          <w:noProof/>
        </w:rPr>
        <w:fldChar w:fldCharType="end"/>
      </w:r>
    </w:p>
    <w:p w14:paraId="0AB609DD" w14:textId="0BE82556" w:rsidR="00EF72B8" w:rsidRDefault="00EF72B8">
      <w:pPr>
        <w:pStyle w:val="TOC1"/>
        <w:rPr>
          <w:rFonts w:asciiTheme="minorHAnsi" w:eastAsiaTheme="minorEastAsia" w:hAnsiTheme="minorHAnsi" w:cstheme="minorBidi"/>
          <w:b w:val="0"/>
          <w:noProof/>
          <w:kern w:val="2"/>
          <w:sz w:val="24"/>
          <w:szCs w:val="24"/>
          <w:lang w:eastAsia="zh-CN"/>
          <w14:ligatures w14:val="standardContextual"/>
        </w:rPr>
      </w:pPr>
      <w:r>
        <w:rPr>
          <w:noProof/>
        </w:rPr>
        <w:t>11</w:t>
      </w:r>
      <w:r>
        <w:rPr>
          <w:rFonts w:asciiTheme="minorHAnsi" w:eastAsiaTheme="minorEastAsia" w:hAnsiTheme="minorHAnsi" w:cstheme="minorBidi"/>
          <w:b w:val="0"/>
          <w:noProof/>
          <w:kern w:val="2"/>
          <w:sz w:val="24"/>
          <w:szCs w:val="24"/>
          <w:lang w:eastAsia="zh-CN"/>
          <w14:ligatures w14:val="standardContextual"/>
        </w:rPr>
        <w:tab/>
      </w:r>
      <w:r>
        <w:rPr>
          <w:noProof/>
        </w:rPr>
        <w:t>Inspection and access</w:t>
      </w:r>
      <w:r>
        <w:rPr>
          <w:noProof/>
        </w:rPr>
        <w:tab/>
      </w:r>
      <w:r>
        <w:rPr>
          <w:noProof/>
        </w:rPr>
        <w:fldChar w:fldCharType="begin"/>
      </w:r>
      <w:r>
        <w:rPr>
          <w:noProof/>
        </w:rPr>
        <w:instrText xml:space="preserve"> PAGEREF _Toc203393053 \h </w:instrText>
      </w:r>
      <w:r>
        <w:rPr>
          <w:noProof/>
        </w:rPr>
      </w:r>
      <w:r>
        <w:rPr>
          <w:noProof/>
        </w:rPr>
        <w:fldChar w:fldCharType="separate"/>
      </w:r>
      <w:r w:rsidR="008C2D1D">
        <w:rPr>
          <w:noProof/>
        </w:rPr>
        <w:t>25</w:t>
      </w:r>
      <w:r>
        <w:rPr>
          <w:noProof/>
        </w:rPr>
        <w:fldChar w:fldCharType="end"/>
      </w:r>
    </w:p>
    <w:p w14:paraId="04A52C58" w14:textId="15B00224" w:rsidR="00EF72B8" w:rsidRDefault="00EF72B8">
      <w:pPr>
        <w:pStyle w:val="TOC1"/>
        <w:rPr>
          <w:rFonts w:asciiTheme="minorHAnsi" w:eastAsiaTheme="minorEastAsia" w:hAnsiTheme="minorHAnsi" w:cstheme="minorBidi"/>
          <w:b w:val="0"/>
          <w:noProof/>
          <w:kern w:val="2"/>
          <w:sz w:val="24"/>
          <w:szCs w:val="24"/>
          <w:lang w:eastAsia="zh-CN"/>
          <w14:ligatures w14:val="standardContextual"/>
        </w:rPr>
      </w:pPr>
      <w:r>
        <w:rPr>
          <w:noProof/>
        </w:rPr>
        <w:t>12</w:t>
      </w:r>
      <w:r>
        <w:rPr>
          <w:rFonts w:asciiTheme="minorHAnsi" w:eastAsiaTheme="minorEastAsia" w:hAnsiTheme="minorHAnsi" w:cstheme="minorBidi"/>
          <w:b w:val="0"/>
          <w:noProof/>
          <w:kern w:val="2"/>
          <w:sz w:val="24"/>
          <w:szCs w:val="24"/>
          <w:lang w:eastAsia="zh-CN"/>
          <w14:ligatures w14:val="standardContextual"/>
        </w:rPr>
        <w:tab/>
      </w:r>
      <w:r>
        <w:rPr>
          <w:noProof/>
        </w:rPr>
        <w:t>Insurance</w:t>
      </w:r>
      <w:r>
        <w:rPr>
          <w:noProof/>
        </w:rPr>
        <w:tab/>
      </w:r>
      <w:r>
        <w:rPr>
          <w:noProof/>
        </w:rPr>
        <w:fldChar w:fldCharType="begin"/>
      </w:r>
      <w:r>
        <w:rPr>
          <w:noProof/>
        </w:rPr>
        <w:instrText xml:space="preserve"> PAGEREF _Toc203393054 \h </w:instrText>
      </w:r>
      <w:r>
        <w:rPr>
          <w:noProof/>
        </w:rPr>
      </w:r>
      <w:r>
        <w:rPr>
          <w:noProof/>
        </w:rPr>
        <w:fldChar w:fldCharType="separate"/>
      </w:r>
      <w:r w:rsidR="008C2D1D">
        <w:rPr>
          <w:noProof/>
        </w:rPr>
        <w:t>25</w:t>
      </w:r>
      <w:r>
        <w:rPr>
          <w:noProof/>
        </w:rPr>
        <w:fldChar w:fldCharType="end"/>
      </w:r>
    </w:p>
    <w:p w14:paraId="4FA2E344" w14:textId="19910500" w:rsidR="00EF72B8" w:rsidRDefault="00EF72B8">
      <w:pPr>
        <w:pStyle w:val="TOC1"/>
        <w:rPr>
          <w:rFonts w:asciiTheme="minorHAnsi" w:eastAsiaTheme="minorEastAsia" w:hAnsiTheme="minorHAnsi" w:cstheme="minorBidi"/>
          <w:b w:val="0"/>
          <w:noProof/>
          <w:kern w:val="2"/>
          <w:sz w:val="24"/>
          <w:szCs w:val="24"/>
          <w:lang w:eastAsia="zh-CN"/>
          <w14:ligatures w14:val="standardContextual"/>
        </w:rPr>
      </w:pPr>
      <w:r w:rsidRPr="00D5655E">
        <w:rPr>
          <w:bCs/>
          <w:noProof/>
        </w:rPr>
        <w:t>Part 4</w:t>
      </w:r>
      <w:r>
        <w:rPr>
          <w:noProof/>
        </w:rPr>
        <w:t xml:space="preserve"> Social Licence Commitments</w:t>
      </w:r>
      <w:r>
        <w:rPr>
          <w:noProof/>
        </w:rPr>
        <w:tab/>
      </w:r>
      <w:r>
        <w:rPr>
          <w:noProof/>
        </w:rPr>
        <w:fldChar w:fldCharType="begin"/>
      </w:r>
      <w:r>
        <w:rPr>
          <w:noProof/>
        </w:rPr>
        <w:instrText xml:space="preserve"> PAGEREF _Toc203393055 \h </w:instrText>
      </w:r>
      <w:r>
        <w:rPr>
          <w:noProof/>
        </w:rPr>
      </w:r>
      <w:r>
        <w:rPr>
          <w:noProof/>
        </w:rPr>
        <w:fldChar w:fldCharType="separate"/>
      </w:r>
      <w:r w:rsidR="008C2D1D">
        <w:rPr>
          <w:noProof/>
        </w:rPr>
        <w:t>27</w:t>
      </w:r>
      <w:r>
        <w:rPr>
          <w:noProof/>
        </w:rPr>
        <w:fldChar w:fldCharType="end"/>
      </w:r>
    </w:p>
    <w:p w14:paraId="36F5837E" w14:textId="2F0197D3" w:rsidR="00EF72B8" w:rsidRDefault="00EF72B8">
      <w:pPr>
        <w:pStyle w:val="TOC1"/>
        <w:rPr>
          <w:rFonts w:asciiTheme="minorHAnsi" w:eastAsiaTheme="minorEastAsia" w:hAnsiTheme="minorHAnsi" w:cstheme="minorBidi"/>
          <w:b w:val="0"/>
          <w:noProof/>
          <w:kern w:val="2"/>
          <w:sz w:val="24"/>
          <w:szCs w:val="24"/>
          <w:lang w:eastAsia="zh-CN"/>
          <w14:ligatures w14:val="standardContextual"/>
        </w:rPr>
      </w:pPr>
      <w:r>
        <w:rPr>
          <w:noProof/>
        </w:rPr>
        <w:t>13</w:t>
      </w:r>
      <w:r>
        <w:rPr>
          <w:rFonts w:asciiTheme="minorHAnsi" w:eastAsiaTheme="minorEastAsia" w:hAnsiTheme="minorHAnsi" w:cstheme="minorBidi"/>
          <w:b w:val="0"/>
          <w:noProof/>
          <w:kern w:val="2"/>
          <w:sz w:val="24"/>
          <w:szCs w:val="24"/>
          <w:lang w:eastAsia="zh-CN"/>
          <w14:ligatures w14:val="standardContextual"/>
        </w:rPr>
        <w:tab/>
      </w:r>
      <w:r>
        <w:rPr>
          <w:noProof/>
        </w:rPr>
        <w:t>Application of this part</w:t>
      </w:r>
      <w:r>
        <w:rPr>
          <w:noProof/>
        </w:rPr>
        <w:tab/>
      </w:r>
      <w:r>
        <w:rPr>
          <w:noProof/>
        </w:rPr>
        <w:fldChar w:fldCharType="begin"/>
      </w:r>
      <w:r>
        <w:rPr>
          <w:noProof/>
        </w:rPr>
        <w:instrText xml:space="preserve"> PAGEREF _Toc203393056 \h </w:instrText>
      </w:r>
      <w:r>
        <w:rPr>
          <w:noProof/>
        </w:rPr>
      </w:r>
      <w:r>
        <w:rPr>
          <w:noProof/>
        </w:rPr>
        <w:fldChar w:fldCharType="separate"/>
      </w:r>
      <w:r w:rsidR="008C2D1D">
        <w:rPr>
          <w:noProof/>
        </w:rPr>
        <w:t>27</w:t>
      </w:r>
      <w:r>
        <w:rPr>
          <w:noProof/>
        </w:rPr>
        <w:fldChar w:fldCharType="end"/>
      </w:r>
    </w:p>
    <w:p w14:paraId="03C23FCF" w14:textId="4CF81250" w:rsidR="00EF72B8" w:rsidRDefault="00EF72B8">
      <w:pPr>
        <w:pStyle w:val="TOC1"/>
        <w:rPr>
          <w:rFonts w:asciiTheme="minorHAnsi" w:eastAsiaTheme="minorEastAsia" w:hAnsiTheme="minorHAnsi" w:cstheme="minorBidi"/>
          <w:b w:val="0"/>
          <w:noProof/>
          <w:kern w:val="2"/>
          <w:sz w:val="24"/>
          <w:szCs w:val="24"/>
          <w:lang w:eastAsia="zh-CN"/>
          <w14:ligatures w14:val="standardContextual"/>
        </w:rPr>
      </w:pPr>
      <w:r>
        <w:rPr>
          <w:noProof/>
        </w:rPr>
        <w:t>14</w:t>
      </w:r>
      <w:r>
        <w:rPr>
          <w:rFonts w:asciiTheme="minorHAnsi" w:eastAsiaTheme="minorEastAsia" w:hAnsiTheme="minorHAnsi" w:cstheme="minorBidi"/>
          <w:b w:val="0"/>
          <w:noProof/>
          <w:kern w:val="2"/>
          <w:sz w:val="24"/>
          <w:szCs w:val="24"/>
          <w:lang w:eastAsia="zh-CN"/>
          <w14:ligatures w14:val="standardContextual"/>
        </w:rPr>
        <w:tab/>
      </w:r>
      <w:r>
        <w:rPr>
          <w:noProof/>
        </w:rPr>
        <w:t>Social Licence Commitments</w:t>
      </w:r>
      <w:r>
        <w:rPr>
          <w:noProof/>
        </w:rPr>
        <w:tab/>
      </w:r>
      <w:r>
        <w:rPr>
          <w:noProof/>
        </w:rPr>
        <w:fldChar w:fldCharType="begin"/>
      </w:r>
      <w:r>
        <w:rPr>
          <w:noProof/>
        </w:rPr>
        <w:instrText xml:space="preserve"> PAGEREF _Toc203393057 \h </w:instrText>
      </w:r>
      <w:r>
        <w:rPr>
          <w:noProof/>
        </w:rPr>
      </w:r>
      <w:r>
        <w:rPr>
          <w:noProof/>
        </w:rPr>
        <w:fldChar w:fldCharType="separate"/>
      </w:r>
      <w:r w:rsidR="008C2D1D">
        <w:rPr>
          <w:noProof/>
        </w:rPr>
        <w:t>27</w:t>
      </w:r>
      <w:r>
        <w:rPr>
          <w:noProof/>
        </w:rPr>
        <w:fldChar w:fldCharType="end"/>
      </w:r>
    </w:p>
    <w:p w14:paraId="4E16A32B" w14:textId="2753B536"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14.1</w:t>
      </w:r>
      <w:r>
        <w:rPr>
          <w:rFonts w:asciiTheme="minorHAnsi" w:eastAsiaTheme="minorEastAsia" w:hAnsiTheme="minorHAnsi" w:cstheme="minorBidi"/>
          <w:noProof/>
          <w:kern w:val="2"/>
          <w:sz w:val="24"/>
          <w:szCs w:val="24"/>
          <w:lang w:eastAsia="zh-CN"/>
          <w14:ligatures w14:val="standardContextual"/>
        </w:rPr>
        <w:tab/>
      </w:r>
      <w:r>
        <w:rPr>
          <w:noProof/>
        </w:rPr>
        <w:t>Performance</w:t>
      </w:r>
      <w:r>
        <w:rPr>
          <w:noProof/>
        </w:rPr>
        <w:tab/>
      </w:r>
      <w:r>
        <w:rPr>
          <w:noProof/>
        </w:rPr>
        <w:fldChar w:fldCharType="begin"/>
      </w:r>
      <w:r>
        <w:rPr>
          <w:noProof/>
        </w:rPr>
        <w:instrText xml:space="preserve"> PAGEREF _Toc203393058 \h </w:instrText>
      </w:r>
      <w:r>
        <w:rPr>
          <w:noProof/>
        </w:rPr>
      </w:r>
      <w:r>
        <w:rPr>
          <w:noProof/>
        </w:rPr>
        <w:fldChar w:fldCharType="separate"/>
      </w:r>
      <w:r w:rsidR="008C2D1D">
        <w:rPr>
          <w:noProof/>
        </w:rPr>
        <w:t>27</w:t>
      </w:r>
      <w:r>
        <w:rPr>
          <w:noProof/>
        </w:rPr>
        <w:fldChar w:fldCharType="end"/>
      </w:r>
    </w:p>
    <w:p w14:paraId="557E8096" w14:textId="4087817A"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14.2</w:t>
      </w:r>
      <w:r>
        <w:rPr>
          <w:rFonts w:asciiTheme="minorHAnsi" w:eastAsiaTheme="minorEastAsia" w:hAnsiTheme="minorHAnsi" w:cstheme="minorBidi"/>
          <w:noProof/>
          <w:kern w:val="2"/>
          <w:sz w:val="24"/>
          <w:szCs w:val="24"/>
          <w:lang w:eastAsia="zh-CN"/>
          <w14:ligatures w14:val="standardContextual"/>
        </w:rPr>
        <w:tab/>
      </w:r>
      <w:r>
        <w:rPr>
          <w:noProof/>
        </w:rPr>
        <w:t>Reporting</w:t>
      </w:r>
      <w:r>
        <w:rPr>
          <w:noProof/>
        </w:rPr>
        <w:tab/>
      </w:r>
      <w:r>
        <w:rPr>
          <w:noProof/>
        </w:rPr>
        <w:fldChar w:fldCharType="begin"/>
      </w:r>
      <w:r>
        <w:rPr>
          <w:noProof/>
        </w:rPr>
        <w:instrText xml:space="preserve"> PAGEREF _Toc203393059 \h </w:instrText>
      </w:r>
      <w:r>
        <w:rPr>
          <w:noProof/>
        </w:rPr>
      </w:r>
      <w:r>
        <w:rPr>
          <w:noProof/>
        </w:rPr>
        <w:fldChar w:fldCharType="separate"/>
      </w:r>
      <w:r w:rsidR="008C2D1D">
        <w:rPr>
          <w:noProof/>
        </w:rPr>
        <w:t>27</w:t>
      </w:r>
      <w:r>
        <w:rPr>
          <w:noProof/>
        </w:rPr>
        <w:fldChar w:fldCharType="end"/>
      </w:r>
    </w:p>
    <w:p w14:paraId="7117DDC5" w14:textId="07859FC7"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14.3</w:t>
      </w:r>
      <w:r>
        <w:rPr>
          <w:rFonts w:asciiTheme="minorHAnsi" w:eastAsiaTheme="minorEastAsia" w:hAnsiTheme="minorHAnsi" w:cstheme="minorBidi"/>
          <w:noProof/>
          <w:kern w:val="2"/>
          <w:sz w:val="24"/>
          <w:szCs w:val="24"/>
          <w:lang w:eastAsia="zh-CN"/>
          <w14:ligatures w14:val="standardContextual"/>
        </w:rPr>
        <w:tab/>
      </w:r>
      <w:r>
        <w:rPr>
          <w:noProof/>
        </w:rPr>
        <w:t>Audit</w:t>
      </w:r>
      <w:r>
        <w:rPr>
          <w:noProof/>
        </w:rPr>
        <w:tab/>
      </w:r>
      <w:r>
        <w:rPr>
          <w:noProof/>
        </w:rPr>
        <w:fldChar w:fldCharType="begin"/>
      </w:r>
      <w:r>
        <w:rPr>
          <w:noProof/>
        </w:rPr>
        <w:instrText xml:space="preserve"> PAGEREF _Toc203393060 \h </w:instrText>
      </w:r>
      <w:r>
        <w:rPr>
          <w:noProof/>
        </w:rPr>
      </w:r>
      <w:r>
        <w:rPr>
          <w:noProof/>
        </w:rPr>
        <w:fldChar w:fldCharType="separate"/>
      </w:r>
      <w:r w:rsidR="008C2D1D">
        <w:rPr>
          <w:noProof/>
        </w:rPr>
        <w:t>28</w:t>
      </w:r>
      <w:r>
        <w:rPr>
          <w:noProof/>
        </w:rPr>
        <w:fldChar w:fldCharType="end"/>
      </w:r>
    </w:p>
    <w:p w14:paraId="3BA3C242" w14:textId="797C35AA"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14.4</w:t>
      </w:r>
      <w:r>
        <w:rPr>
          <w:rFonts w:asciiTheme="minorHAnsi" w:eastAsiaTheme="minorEastAsia" w:hAnsiTheme="minorHAnsi" w:cstheme="minorBidi"/>
          <w:noProof/>
          <w:kern w:val="2"/>
          <w:sz w:val="24"/>
          <w:szCs w:val="24"/>
          <w:lang w:eastAsia="zh-CN"/>
          <w14:ligatures w14:val="standardContextual"/>
        </w:rPr>
        <w:tab/>
      </w:r>
      <w:r>
        <w:rPr>
          <w:noProof/>
        </w:rPr>
        <w:t>Notice of non-compliance</w:t>
      </w:r>
      <w:r>
        <w:rPr>
          <w:noProof/>
        </w:rPr>
        <w:tab/>
      </w:r>
      <w:r>
        <w:rPr>
          <w:noProof/>
        </w:rPr>
        <w:fldChar w:fldCharType="begin"/>
      </w:r>
      <w:r>
        <w:rPr>
          <w:noProof/>
        </w:rPr>
        <w:instrText xml:space="preserve"> PAGEREF _Toc203393061 \h </w:instrText>
      </w:r>
      <w:r>
        <w:rPr>
          <w:noProof/>
        </w:rPr>
      </w:r>
      <w:r>
        <w:rPr>
          <w:noProof/>
        </w:rPr>
        <w:fldChar w:fldCharType="separate"/>
      </w:r>
      <w:r w:rsidR="008C2D1D">
        <w:rPr>
          <w:noProof/>
        </w:rPr>
        <w:t>28</w:t>
      </w:r>
      <w:r>
        <w:rPr>
          <w:noProof/>
        </w:rPr>
        <w:fldChar w:fldCharType="end"/>
      </w:r>
    </w:p>
    <w:p w14:paraId="146022D7" w14:textId="4F01BE87"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14.5</w:t>
      </w:r>
      <w:r>
        <w:rPr>
          <w:rFonts w:asciiTheme="minorHAnsi" w:eastAsiaTheme="minorEastAsia" w:hAnsiTheme="minorHAnsi" w:cstheme="minorBidi"/>
          <w:noProof/>
          <w:kern w:val="2"/>
          <w:sz w:val="24"/>
          <w:szCs w:val="24"/>
          <w:lang w:eastAsia="zh-CN"/>
          <w14:ligatures w14:val="standardContextual"/>
        </w:rPr>
        <w:tab/>
      </w:r>
      <w:r>
        <w:rPr>
          <w:noProof/>
        </w:rPr>
        <w:t>Cure</w:t>
      </w:r>
      <w:r>
        <w:rPr>
          <w:noProof/>
        </w:rPr>
        <w:tab/>
      </w:r>
      <w:r>
        <w:rPr>
          <w:noProof/>
        </w:rPr>
        <w:fldChar w:fldCharType="begin"/>
      </w:r>
      <w:r>
        <w:rPr>
          <w:noProof/>
        </w:rPr>
        <w:instrText xml:space="preserve"> PAGEREF _Toc203393062 \h </w:instrText>
      </w:r>
      <w:r>
        <w:rPr>
          <w:noProof/>
        </w:rPr>
      </w:r>
      <w:r>
        <w:rPr>
          <w:noProof/>
        </w:rPr>
        <w:fldChar w:fldCharType="separate"/>
      </w:r>
      <w:r w:rsidR="008C2D1D">
        <w:rPr>
          <w:noProof/>
        </w:rPr>
        <w:t>29</w:t>
      </w:r>
      <w:r>
        <w:rPr>
          <w:noProof/>
        </w:rPr>
        <w:fldChar w:fldCharType="end"/>
      </w:r>
    </w:p>
    <w:p w14:paraId="472542CF" w14:textId="72EEC059"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14.6</w:t>
      </w:r>
      <w:r>
        <w:rPr>
          <w:rFonts w:asciiTheme="minorHAnsi" w:eastAsiaTheme="minorEastAsia" w:hAnsiTheme="minorHAnsi" w:cstheme="minorBidi"/>
          <w:noProof/>
          <w:kern w:val="2"/>
          <w:sz w:val="24"/>
          <w:szCs w:val="24"/>
          <w:lang w:eastAsia="zh-CN"/>
          <w14:ligatures w14:val="standardContextual"/>
        </w:rPr>
        <w:tab/>
      </w:r>
      <w:r>
        <w:rPr>
          <w:noProof/>
        </w:rPr>
        <w:t>Alternative cash payment</w:t>
      </w:r>
      <w:r>
        <w:rPr>
          <w:noProof/>
        </w:rPr>
        <w:tab/>
      </w:r>
      <w:r>
        <w:rPr>
          <w:noProof/>
        </w:rPr>
        <w:fldChar w:fldCharType="begin"/>
      </w:r>
      <w:r>
        <w:rPr>
          <w:noProof/>
        </w:rPr>
        <w:instrText xml:space="preserve"> PAGEREF _Toc203393063 \h </w:instrText>
      </w:r>
      <w:r>
        <w:rPr>
          <w:noProof/>
        </w:rPr>
      </w:r>
      <w:r>
        <w:rPr>
          <w:noProof/>
        </w:rPr>
        <w:fldChar w:fldCharType="separate"/>
      </w:r>
      <w:r w:rsidR="008C2D1D">
        <w:rPr>
          <w:noProof/>
        </w:rPr>
        <w:t>30</w:t>
      </w:r>
      <w:r>
        <w:rPr>
          <w:noProof/>
        </w:rPr>
        <w:fldChar w:fldCharType="end"/>
      </w:r>
    </w:p>
    <w:p w14:paraId="7B80DB95" w14:textId="1C8EC43F"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14.7</w:t>
      </w:r>
      <w:r>
        <w:rPr>
          <w:rFonts w:asciiTheme="minorHAnsi" w:eastAsiaTheme="minorEastAsia" w:hAnsiTheme="minorHAnsi" w:cstheme="minorBidi"/>
          <w:noProof/>
          <w:kern w:val="2"/>
          <w:sz w:val="24"/>
          <w:szCs w:val="24"/>
          <w:lang w:eastAsia="zh-CN"/>
          <w14:ligatures w14:val="standardContextual"/>
        </w:rPr>
        <w:tab/>
      </w:r>
      <w:r>
        <w:rPr>
          <w:noProof/>
        </w:rPr>
        <w:t>Termination for failure to comply with Social Licence Commitments</w:t>
      </w:r>
      <w:r>
        <w:rPr>
          <w:noProof/>
        </w:rPr>
        <w:tab/>
      </w:r>
      <w:r>
        <w:rPr>
          <w:noProof/>
        </w:rPr>
        <w:fldChar w:fldCharType="begin"/>
      </w:r>
      <w:r>
        <w:rPr>
          <w:noProof/>
        </w:rPr>
        <w:instrText xml:space="preserve"> PAGEREF _Toc203393064 \h </w:instrText>
      </w:r>
      <w:r>
        <w:rPr>
          <w:noProof/>
        </w:rPr>
      </w:r>
      <w:r>
        <w:rPr>
          <w:noProof/>
        </w:rPr>
        <w:fldChar w:fldCharType="separate"/>
      </w:r>
      <w:r w:rsidR="008C2D1D">
        <w:rPr>
          <w:noProof/>
        </w:rPr>
        <w:t>30</w:t>
      </w:r>
      <w:r>
        <w:rPr>
          <w:noProof/>
        </w:rPr>
        <w:fldChar w:fldCharType="end"/>
      </w:r>
    </w:p>
    <w:p w14:paraId="1974E1E9" w14:textId="4DDEB034"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14.8</w:t>
      </w:r>
      <w:r>
        <w:rPr>
          <w:rFonts w:asciiTheme="minorHAnsi" w:eastAsiaTheme="minorEastAsia" w:hAnsiTheme="minorHAnsi" w:cstheme="minorBidi"/>
          <w:noProof/>
          <w:kern w:val="2"/>
          <w:sz w:val="24"/>
          <w:szCs w:val="24"/>
          <w:lang w:eastAsia="zh-CN"/>
          <w14:ligatures w14:val="standardContextual"/>
        </w:rPr>
        <w:tab/>
      </w:r>
      <w:r>
        <w:rPr>
          <w:noProof/>
        </w:rPr>
        <w:t>Publishing Social Licence Commitments</w:t>
      </w:r>
      <w:r>
        <w:rPr>
          <w:noProof/>
        </w:rPr>
        <w:tab/>
      </w:r>
      <w:r>
        <w:rPr>
          <w:noProof/>
        </w:rPr>
        <w:fldChar w:fldCharType="begin"/>
      </w:r>
      <w:r>
        <w:rPr>
          <w:noProof/>
        </w:rPr>
        <w:instrText xml:space="preserve"> PAGEREF _Toc203393065 \h </w:instrText>
      </w:r>
      <w:r>
        <w:rPr>
          <w:noProof/>
        </w:rPr>
      </w:r>
      <w:r>
        <w:rPr>
          <w:noProof/>
        </w:rPr>
        <w:fldChar w:fldCharType="separate"/>
      </w:r>
      <w:r w:rsidR="008C2D1D">
        <w:rPr>
          <w:noProof/>
        </w:rPr>
        <w:t>31</w:t>
      </w:r>
      <w:r>
        <w:rPr>
          <w:noProof/>
        </w:rPr>
        <w:fldChar w:fldCharType="end"/>
      </w:r>
    </w:p>
    <w:p w14:paraId="340B6802" w14:textId="5C2D8E19" w:rsidR="00EF72B8" w:rsidRDefault="00EF72B8">
      <w:pPr>
        <w:pStyle w:val="TOC1"/>
        <w:rPr>
          <w:rFonts w:asciiTheme="minorHAnsi" w:eastAsiaTheme="minorEastAsia" w:hAnsiTheme="minorHAnsi" w:cstheme="minorBidi"/>
          <w:b w:val="0"/>
          <w:noProof/>
          <w:kern w:val="2"/>
          <w:sz w:val="24"/>
          <w:szCs w:val="24"/>
          <w:lang w:eastAsia="zh-CN"/>
          <w14:ligatures w14:val="standardContextual"/>
        </w:rPr>
      </w:pPr>
      <w:r w:rsidRPr="00D5655E">
        <w:rPr>
          <w:bCs/>
          <w:noProof/>
        </w:rPr>
        <w:t>Part 5</w:t>
      </w:r>
      <w:r>
        <w:rPr>
          <w:noProof/>
        </w:rPr>
        <w:t xml:space="preserve"> Other terms</w:t>
      </w:r>
      <w:r>
        <w:rPr>
          <w:noProof/>
        </w:rPr>
        <w:tab/>
      </w:r>
      <w:r>
        <w:rPr>
          <w:noProof/>
        </w:rPr>
        <w:fldChar w:fldCharType="begin"/>
      </w:r>
      <w:r>
        <w:rPr>
          <w:noProof/>
        </w:rPr>
        <w:instrText xml:space="preserve"> PAGEREF _Toc203393066 \h </w:instrText>
      </w:r>
      <w:r>
        <w:rPr>
          <w:noProof/>
        </w:rPr>
      </w:r>
      <w:r>
        <w:rPr>
          <w:noProof/>
        </w:rPr>
        <w:fldChar w:fldCharType="separate"/>
      </w:r>
      <w:r w:rsidR="008C2D1D">
        <w:rPr>
          <w:noProof/>
        </w:rPr>
        <w:t>32</w:t>
      </w:r>
      <w:r>
        <w:rPr>
          <w:noProof/>
        </w:rPr>
        <w:fldChar w:fldCharType="end"/>
      </w:r>
    </w:p>
    <w:p w14:paraId="34A1EFB1" w14:textId="5C674E20" w:rsidR="00EF72B8" w:rsidRDefault="00EF72B8">
      <w:pPr>
        <w:pStyle w:val="TOC1"/>
        <w:rPr>
          <w:rFonts w:asciiTheme="minorHAnsi" w:eastAsiaTheme="minorEastAsia" w:hAnsiTheme="minorHAnsi" w:cstheme="minorBidi"/>
          <w:b w:val="0"/>
          <w:noProof/>
          <w:kern w:val="2"/>
          <w:sz w:val="24"/>
          <w:szCs w:val="24"/>
          <w:lang w:eastAsia="zh-CN"/>
          <w14:ligatures w14:val="standardContextual"/>
        </w:rPr>
      </w:pPr>
      <w:r>
        <w:rPr>
          <w:noProof/>
        </w:rPr>
        <w:t>15</w:t>
      </w:r>
      <w:r>
        <w:rPr>
          <w:rFonts w:asciiTheme="minorHAnsi" w:eastAsiaTheme="minorEastAsia" w:hAnsiTheme="minorHAnsi" w:cstheme="minorBidi"/>
          <w:b w:val="0"/>
          <w:noProof/>
          <w:kern w:val="2"/>
          <w:sz w:val="24"/>
          <w:szCs w:val="24"/>
          <w:lang w:eastAsia="zh-CN"/>
          <w14:ligatures w14:val="standardContextual"/>
        </w:rPr>
        <w:tab/>
      </w:r>
      <w:r>
        <w:rPr>
          <w:noProof/>
        </w:rPr>
        <w:t>Default and termination</w:t>
      </w:r>
      <w:r>
        <w:rPr>
          <w:noProof/>
        </w:rPr>
        <w:tab/>
      </w:r>
      <w:r>
        <w:rPr>
          <w:noProof/>
        </w:rPr>
        <w:fldChar w:fldCharType="begin"/>
      </w:r>
      <w:r>
        <w:rPr>
          <w:noProof/>
        </w:rPr>
        <w:instrText xml:space="preserve"> PAGEREF _Toc203393067 \h </w:instrText>
      </w:r>
      <w:r>
        <w:rPr>
          <w:noProof/>
        </w:rPr>
      </w:r>
      <w:r>
        <w:rPr>
          <w:noProof/>
        </w:rPr>
        <w:fldChar w:fldCharType="separate"/>
      </w:r>
      <w:r w:rsidR="008C2D1D">
        <w:rPr>
          <w:noProof/>
        </w:rPr>
        <w:t>32</w:t>
      </w:r>
      <w:r>
        <w:rPr>
          <w:noProof/>
        </w:rPr>
        <w:fldChar w:fldCharType="end"/>
      </w:r>
    </w:p>
    <w:p w14:paraId="43752068" w14:textId="1677EAB6"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15.1</w:t>
      </w:r>
      <w:r>
        <w:rPr>
          <w:rFonts w:asciiTheme="minorHAnsi" w:eastAsiaTheme="minorEastAsia" w:hAnsiTheme="minorHAnsi" w:cstheme="minorBidi"/>
          <w:noProof/>
          <w:kern w:val="2"/>
          <w:sz w:val="24"/>
          <w:szCs w:val="24"/>
          <w:lang w:eastAsia="zh-CN"/>
          <w14:ligatures w14:val="standardContextual"/>
        </w:rPr>
        <w:tab/>
      </w:r>
      <w:r>
        <w:rPr>
          <w:noProof/>
        </w:rPr>
        <w:t>Automatic termination</w:t>
      </w:r>
      <w:r>
        <w:rPr>
          <w:noProof/>
        </w:rPr>
        <w:tab/>
      </w:r>
      <w:r>
        <w:rPr>
          <w:noProof/>
        </w:rPr>
        <w:fldChar w:fldCharType="begin"/>
      </w:r>
      <w:r>
        <w:rPr>
          <w:noProof/>
        </w:rPr>
        <w:instrText xml:space="preserve"> PAGEREF _Toc203393068 \h </w:instrText>
      </w:r>
      <w:r>
        <w:rPr>
          <w:noProof/>
        </w:rPr>
      </w:r>
      <w:r>
        <w:rPr>
          <w:noProof/>
        </w:rPr>
        <w:fldChar w:fldCharType="separate"/>
      </w:r>
      <w:r w:rsidR="008C2D1D">
        <w:rPr>
          <w:noProof/>
        </w:rPr>
        <w:t>32</w:t>
      </w:r>
      <w:r>
        <w:rPr>
          <w:noProof/>
        </w:rPr>
        <w:fldChar w:fldCharType="end"/>
      </w:r>
    </w:p>
    <w:p w14:paraId="7F691E14" w14:textId="2A28D7A7"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15.2</w:t>
      </w:r>
      <w:r>
        <w:rPr>
          <w:rFonts w:asciiTheme="minorHAnsi" w:eastAsiaTheme="minorEastAsia" w:hAnsiTheme="minorHAnsi" w:cstheme="minorBidi"/>
          <w:noProof/>
          <w:kern w:val="2"/>
          <w:sz w:val="24"/>
          <w:szCs w:val="24"/>
          <w:lang w:eastAsia="zh-CN"/>
          <w14:ligatures w14:val="standardContextual"/>
        </w:rPr>
        <w:tab/>
      </w:r>
      <w:r>
        <w:rPr>
          <w:noProof/>
        </w:rPr>
        <w:t>Termination by LTES Operator</w:t>
      </w:r>
      <w:r>
        <w:rPr>
          <w:noProof/>
        </w:rPr>
        <w:tab/>
      </w:r>
      <w:r>
        <w:rPr>
          <w:noProof/>
        </w:rPr>
        <w:fldChar w:fldCharType="begin"/>
      </w:r>
      <w:r>
        <w:rPr>
          <w:noProof/>
        </w:rPr>
        <w:instrText xml:space="preserve"> PAGEREF _Toc203393069 \h </w:instrText>
      </w:r>
      <w:r>
        <w:rPr>
          <w:noProof/>
        </w:rPr>
      </w:r>
      <w:r>
        <w:rPr>
          <w:noProof/>
        </w:rPr>
        <w:fldChar w:fldCharType="separate"/>
      </w:r>
      <w:r w:rsidR="008C2D1D">
        <w:rPr>
          <w:noProof/>
        </w:rPr>
        <w:t>32</w:t>
      </w:r>
      <w:r>
        <w:rPr>
          <w:noProof/>
        </w:rPr>
        <w:fldChar w:fldCharType="end"/>
      </w:r>
    </w:p>
    <w:p w14:paraId="7EB3DF78" w14:textId="3F6A6D5C"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15.3</w:t>
      </w:r>
      <w:r>
        <w:rPr>
          <w:rFonts w:asciiTheme="minorHAnsi" w:eastAsiaTheme="minorEastAsia" w:hAnsiTheme="minorHAnsi" w:cstheme="minorBidi"/>
          <w:noProof/>
          <w:kern w:val="2"/>
          <w:sz w:val="24"/>
          <w:szCs w:val="24"/>
          <w:lang w:eastAsia="zh-CN"/>
          <w14:ligatures w14:val="standardContextual"/>
        </w:rPr>
        <w:tab/>
      </w:r>
      <w:r>
        <w:rPr>
          <w:noProof/>
        </w:rPr>
        <w:t>Termination by SFV</w:t>
      </w:r>
      <w:r>
        <w:rPr>
          <w:noProof/>
        </w:rPr>
        <w:tab/>
      </w:r>
      <w:r>
        <w:rPr>
          <w:noProof/>
        </w:rPr>
        <w:fldChar w:fldCharType="begin"/>
      </w:r>
      <w:r>
        <w:rPr>
          <w:noProof/>
        </w:rPr>
        <w:instrText xml:space="preserve"> PAGEREF _Toc203393070 \h </w:instrText>
      </w:r>
      <w:r>
        <w:rPr>
          <w:noProof/>
        </w:rPr>
      </w:r>
      <w:r>
        <w:rPr>
          <w:noProof/>
        </w:rPr>
        <w:fldChar w:fldCharType="separate"/>
      </w:r>
      <w:r w:rsidR="008C2D1D">
        <w:rPr>
          <w:noProof/>
        </w:rPr>
        <w:t>32</w:t>
      </w:r>
      <w:r>
        <w:rPr>
          <w:noProof/>
        </w:rPr>
        <w:fldChar w:fldCharType="end"/>
      </w:r>
    </w:p>
    <w:p w14:paraId="559108B0" w14:textId="151349A4"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15.4</w:t>
      </w:r>
      <w:r>
        <w:rPr>
          <w:rFonts w:asciiTheme="minorHAnsi" w:eastAsiaTheme="minorEastAsia" w:hAnsiTheme="minorHAnsi" w:cstheme="minorBidi"/>
          <w:noProof/>
          <w:kern w:val="2"/>
          <w:sz w:val="24"/>
          <w:szCs w:val="24"/>
          <w:lang w:eastAsia="zh-CN"/>
          <w14:ligatures w14:val="standardContextual"/>
        </w:rPr>
        <w:tab/>
      </w:r>
      <w:r>
        <w:rPr>
          <w:noProof/>
        </w:rPr>
        <w:t>Termination payment</w:t>
      </w:r>
      <w:r>
        <w:rPr>
          <w:noProof/>
        </w:rPr>
        <w:tab/>
      </w:r>
      <w:r>
        <w:rPr>
          <w:noProof/>
        </w:rPr>
        <w:fldChar w:fldCharType="begin"/>
      </w:r>
      <w:r>
        <w:rPr>
          <w:noProof/>
        </w:rPr>
        <w:instrText xml:space="preserve"> PAGEREF _Toc203393071 \h </w:instrText>
      </w:r>
      <w:r>
        <w:rPr>
          <w:noProof/>
        </w:rPr>
      </w:r>
      <w:r>
        <w:rPr>
          <w:noProof/>
        </w:rPr>
        <w:fldChar w:fldCharType="separate"/>
      </w:r>
      <w:r w:rsidR="008C2D1D">
        <w:rPr>
          <w:noProof/>
        </w:rPr>
        <w:t>33</w:t>
      </w:r>
      <w:r>
        <w:rPr>
          <w:noProof/>
        </w:rPr>
        <w:fldChar w:fldCharType="end"/>
      </w:r>
    </w:p>
    <w:p w14:paraId="380718C9" w14:textId="3FBA0BEE"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15.5</w:t>
      </w:r>
      <w:r>
        <w:rPr>
          <w:rFonts w:asciiTheme="minorHAnsi" w:eastAsiaTheme="minorEastAsia" w:hAnsiTheme="minorHAnsi" w:cstheme="minorBidi"/>
          <w:noProof/>
          <w:kern w:val="2"/>
          <w:sz w:val="24"/>
          <w:szCs w:val="24"/>
          <w:lang w:eastAsia="zh-CN"/>
          <w14:ligatures w14:val="standardContextual"/>
        </w:rPr>
        <w:tab/>
      </w:r>
      <w:r>
        <w:rPr>
          <w:noProof/>
        </w:rPr>
        <w:t>Invoice</w:t>
      </w:r>
      <w:r>
        <w:rPr>
          <w:noProof/>
        </w:rPr>
        <w:tab/>
      </w:r>
      <w:r>
        <w:rPr>
          <w:noProof/>
        </w:rPr>
        <w:fldChar w:fldCharType="begin"/>
      </w:r>
      <w:r>
        <w:rPr>
          <w:noProof/>
        </w:rPr>
        <w:instrText xml:space="preserve"> PAGEREF _Toc203393072 \h </w:instrText>
      </w:r>
      <w:r>
        <w:rPr>
          <w:noProof/>
        </w:rPr>
      </w:r>
      <w:r>
        <w:rPr>
          <w:noProof/>
        </w:rPr>
        <w:fldChar w:fldCharType="separate"/>
      </w:r>
      <w:r w:rsidR="008C2D1D">
        <w:rPr>
          <w:noProof/>
        </w:rPr>
        <w:t>34</w:t>
      </w:r>
      <w:r>
        <w:rPr>
          <w:noProof/>
        </w:rPr>
        <w:fldChar w:fldCharType="end"/>
      </w:r>
    </w:p>
    <w:p w14:paraId="034EB07D" w14:textId="49259FC3"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15.6</w:t>
      </w:r>
      <w:r>
        <w:rPr>
          <w:rFonts w:asciiTheme="minorHAnsi" w:eastAsiaTheme="minorEastAsia" w:hAnsiTheme="minorHAnsi" w:cstheme="minorBidi"/>
          <w:noProof/>
          <w:kern w:val="2"/>
          <w:sz w:val="24"/>
          <w:szCs w:val="24"/>
          <w:lang w:eastAsia="zh-CN"/>
          <w14:ligatures w14:val="standardContextual"/>
        </w:rPr>
        <w:tab/>
      </w:r>
      <w:r>
        <w:rPr>
          <w:noProof/>
        </w:rPr>
        <w:t>Preservation of rights</w:t>
      </w:r>
      <w:r>
        <w:rPr>
          <w:noProof/>
        </w:rPr>
        <w:tab/>
      </w:r>
      <w:r>
        <w:rPr>
          <w:noProof/>
        </w:rPr>
        <w:fldChar w:fldCharType="begin"/>
      </w:r>
      <w:r>
        <w:rPr>
          <w:noProof/>
        </w:rPr>
        <w:instrText xml:space="preserve"> PAGEREF _Toc203393073 \h </w:instrText>
      </w:r>
      <w:r>
        <w:rPr>
          <w:noProof/>
        </w:rPr>
      </w:r>
      <w:r>
        <w:rPr>
          <w:noProof/>
        </w:rPr>
        <w:fldChar w:fldCharType="separate"/>
      </w:r>
      <w:r w:rsidR="008C2D1D">
        <w:rPr>
          <w:noProof/>
        </w:rPr>
        <w:t>34</w:t>
      </w:r>
      <w:r>
        <w:rPr>
          <w:noProof/>
        </w:rPr>
        <w:fldChar w:fldCharType="end"/>
      </w:r>
    </w:p>
    <w:p w14:paraId="7CD55A3D" w14:textId="0FC8B1B6"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15.7</w:t>
      </w:r>
      <w:r>
        <w:rPr>
          <w:rFonts w:asciiTheme="minorHAnsi" w:eastAsiaTheme="minorEastAsia" w:hAnsiTheme="minorHAnsi" w:cstheme="minorBidi"/>
          <w:noProof/>
          <w:kern w:val="2"/>
          <w:sz w:val="24"/>
          <w:szCs w:val="24"/>
          <w:lang w:eastAsia="zh-CN"/>
          <w14:ligatures w14:val="standardContextual"/>
        </w:rPr>
        <w:tab/>
      </w:r>
      <w:r>
        <w:rPr>
          <w:noProof/>
        </w:rPr>
        <w:t>Exclusion of rights</w:t>
      </w:r>
      <w:r>
        <w:rPr>
          <w:noProof/>
        </w:rPr>
        <w:tab/>
      </w:r>
      <w:r>
        <w:rPr>
          <w:noProof/>
        </w:rPr>
        <w:fldChar w:fldCharType="begin"/>
      </w:r>
      <w:r>
        <w:rPr>
          <w:noProof/>
        </w:rPr>
        <w:instrText xml:space="preserve"> PAGEREF _Toc203393074 \h </w:instrText>
      </w:r>
      <w:r>
        <w:rPr>
          <w:noProof/>
        </w:rPr>
      </w:r>
      <w:r>
        <w:rPr>
          <w:noProof/>
        </w:rPr>
        <w:fldChar w:fldCharType="separate"/>
      </w:r>
      <w:r w:rsidR="008C2D1D">
        <w:rPr>
          <w:noProof/>
        </w:rPr>
        <w:t>34</w:t>
      </w:r>
      <w:r>
        <w:rPr>
          <w:noProof/>
        </w:rPr>
        <w:fldChar w:fldCharType="end"/>
      </w:r>
    </w:p>
    <w:p w14:paraId="1FF3C429" w14:textId="073237A2"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15.8</w:t>
      </w:r>
      <w:r>
        <w:rPr>
          <w:rFonts w:asciiTheme="minorHAnsi" w:eastAsiaTheme="minorEastAsia" w:hAnsiTheme="minorHAnsi" w:cstheme="minorBidi"/>
          <w:noProof/>
          <w:kern w:val="2"/>
          <w:sz w:val="24"/>
          <w:szCs w:val="24"/>
          <w:lang w:eastAsia="zh-CN"/>
          <w14:ligatures w14:val="standardContextual"/>
        </w:rPr>
        <w:tab/>
      </w:r>
      <w:r>
        <w:rPr>
          <w:noProof/>
        </w:rPr>
        <w:t>Survival</w:t>
      </w:r>
      <w:r>
        <w:rPr>
          <w:noProof/>
        </w:rPr>
        <w:tab/>
      </w:r>
      <w:r>
        <w:rPr>
          <w:noProof/>
        </w:rPr>
        <w:fldChar w:fldCharType="begin"/>
      </w:r>
      <w:r>
        <w:rPr>
          <w:noProof/>
        </w:rPr>
        <w:instrText xml:space="preserve"> PAGEREF _Toc203393075 \h </w:instrText>
      </w:r>
      <w:r>
        <w:rPr>
          <w:noProof/>
        </w:rPr>
      </w:r>
      <w:r>
        <w:rPr>
          <w:noProof/>
        </w:rPr>
        <w:fldChar w:fldCharType="separate"/>
      </w:r>
      <w:r w:rsidR="008C2D1D">
        <w:rPr>
          <w:noProof/>
        </w:rPr>
        <w:t>34</w:t>
      </w:r>
      <w:r>
        <w:rPr>
          <w:noProof/>
        </w:rPr>
        <w:fldChar w:fldCharType="end"/>
      </w:r>
    </w:p>
    <w:p w14:paraId="65B915F6" w14:textId="3878547F" w:rsidR="00EF72B8" w:rsidRDefault="00EF72B8">
      <w:pPr>
        <w:pStyle w:val="TOC1"/>
        <w:rPr>
          <w:rFonts w:asciiTheme="minorHAnsi" w:eastAsiaTheme="minorEastAsia" w:hAnsiTheme="minorHAnsi" w:cstheme="minorBidi"/>
          <w:b w:val="0"/>
          <w:noProof/>
          <w:kern w:val="2"/>
          <w:sz w:val="24"/>
          <w:szCs w:val="24"/>
          <w:lang w:eastAsia="zh-CN"/>
          <w14:ligatures w14:val="standardContextual"/>
        </w:rPr>
      </w:pPr>
      <w:r>
        <w:rPr>
          <w:noProof/>
        </w:rPr>
        <w:t>16</w:t>
      </w:r>
      <w:r>
        <w:rPr>
          <w:rFonts w:asciiTheme="minorHAnsi" w:eastAsiaTheme="minorEastAsia" w:hAnsiTheme="minorHAnsi" w:cstheme="minorBidi"/>
          <w:b w:val="0"/>
          <w:noProof/>
          <w:kern w:val="2"/>
          <w:sz w:val="24"/>
          <w:szCs w:val="24"/>
          <w:lang w:eastAsia="zh-CN"/>
          <w14:ligatures w14:val="standardContextual"/>
        </w:rPr>
        <w:tab/>
      </w:r>
      <w:r>
        <w:rPr>
          <w:noProof/>
        </w:rPr>
        <w:t>Assignment and Change in Control</w:t>
      </w:r>
      <w:r>
        <w:rPr>
          <w:noProof/>
        </w:rPr>
        <w:tab/>
      </w:r>
      <w:r>
        <w:rPr>
          <w:noProof/>
        </w:rPr>
        <w:fldChar w:fldCharType="begin"/>
      </w:r>
      <w:r>
        <w:rPr>
          <w:noProof/>
        </w:rPr>
        <w:instrText xml:space="preserve"> PAGEREF _Toc203393076 \h </w:instrText>
      </w:r>
      <w:r>
        <w:rPr>
          <w:noProof/>
        </w:rPr>
      </w:r>
      <w:r>
        <w:rPr>
          <w:noProof/>
        </w:rPr>
        <w:fldChar w:fldCharType="separate"/>
      </w:r>
      <w:r w:rsidR="008C2D1D">
        <w:rPr>
          <w:noProof/>
        </w:rPr>
        <w:t>35</w:t>
      </w:r>
      <w:r>
        <w:rPr>
          <w:noProof/>
        </w:rPr>
        <w:fldChar w:fldCharType="end"/>
      </w:r>
    </w:p>
    <w:p w14:paraId="088C59A2" w14:textId="0885C6B0"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16.1</w:t>
      </w:r>
      <w:r>
        <w:rPr>
          <w:rFonts w:asciiTheme="minorHAnsi" w:eastAsiaTheme="minorEastAsia" w:hAnsiTheme="minorHAnsi" w:cstheme="minorBidi"/>
          <w:noProof/>
          <w:kern w:val="2"/>
          <w:sz w:val="24"/>
          <w:szCs w:val="24"/>
          <w:lang w:eastAsia="zh-CN"/>
          <w14:ligatures w14:val="standardContextual"/>
        </w:rPr>
        <w:tab/>
      </w:r>
      <w:r>
        <w:rPr>
          <w:noProof/>
        </w:rPr>
        <w:t>Assignment by LTES Operator</w:t>
      </w:r>
      <w:r>
        <w:rPr>
          <w:noProof/>
        </w:rPr>
        <w:tab/>
      </w:r>
      <w:r>
        <w:rPr>
          <w:noProof/>
        </w:rPr>
        <w:fldChar w:fldCharType="begin"/>
      </w:r>
      <w:r>
        <w:rPr>
          <w:noProof/>
        </w:rPr>
        <w:instrText xml:space="preserve"> PAGEREF _Toc203393077 \h </w:instrText>
      </w:r>
      <w:r>
        <w:rPr>
          <w:noProof/>
        </w:rPr>
      </w:r>
      <w:r>
        <w:rPr>
          <w:noProof/>
        </w:rPr>
        <w:fldChar w:fldCharType="separate"/>
      </w:r>
      <w:r w:rsidR="008C2D1D">
        <w:rPr>
          <w:noProof/>
        </w:rPr>
        <w:t>35</w:t>
      </w:r>
      <w:r>
        <w:rPr>
          <w:noProof/>
        </w:rPr>
        <w:fldChar w:fldCharType="end"/>
      </w:r>
    </w:p>
    <w:p w14:paraId="0B575879" w14:textId="730694CC"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16.2</w:t>
      </w:r>
      <w:r>
        <w:rPr>
          <w:rFonts w:asciiTheme="minorHAnsi" w:eastAsiaTheme="minorEastAsia" w:hAnsiTheme="minorHAnsi" w:cstheme="minorBidi"/>
          <w:noProof/>
          <w:kern w:val="2"/>
          <w:sz w:val="24"/>
          <w:szCs w:val="24"/>
          <w:lang w:eastAsia="zh-CN"/>
          <w14:ligatures w14:val="standardContextual"/>
        </w:rPr>
        <w:tab/>
      </w:r>
      <w:r>
        <w:rPr>
          <w:noProof/>
        </w:rPr>
        <w:t>Assignment by SFV</w:t>
      </w:r>
      <w:r>
        <w:rPr>
          <w:noProof/>
        </w:rPr>
        <w:tab/>
      </w:r>
      <w:r>
        <w:rPr>
          <w:noProof/>
        </w:rPr>
        <w:fldChar w:fldCharType="begin"/>
      </w:r>
      <w:r>
        <w:rPr>
          <w:noProof/>
        </w:rPr>
        <w:instrText xml:space="preserve"> PAGEREF _Toc203393078 \h </w:instrText>
      </w:r>
      <w:r>
        <w:rPr>
          <w:noProof/>
        </w:rPr>
      </w:r>
      <w:r>
        <w:rPr>
          <w:noProof/>
        </w:rPr>
        <w:fldChar w:fldCharType="separate"/>
      </w:r>
      <w:r w:rsidR="008C2D1D">
        <w:rPr>
          <w:noProof/>
        </w:rPr>
        <w:t>36</w:t>
      </w:r>
      <w:r>
        <w:rPr>
          <w:noProof/>
        </w:rPr>
        <w:fldChar w:fldCharType="end"/>
      </w:r>
    </w:p>
    <w:p w14:paraId="30E9CB69" w14:textId="09014D12"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16.3</w:t>
      </w:r>
      <w:r>
        <w:rPr>
          <w:rFonts w:asciiTheme="minorHAnsi" w:eastAsiaTheme="minorEastAsia" w:hAnsiTheme="minorHAnsi" w:cstheme="minorBidi"/>
          <w:noProof/>
          <w:kern w:val="2"/>
          <w:sz w:val="24"/>
          <w:szCs w:val="24"/>
          <w:lang w:eastAsia="zh-CN"/>
          <w14:ligatures w14:val="standardContextual"/>
        </w:rPr>
        <w:tab/>
      </w:r>
      <w:r>
        <w:rPr>
          <w:noProof/>
        </w:rPr>
        <w:t>Release</w:t>
      </w:r>
      <w:r>
        <w:rPr>
          <w:noProof/>
        </w:rPr>
        <w:tab/>
      </w:r>
      <w:r>
        <w:rPr>
          <w:noProof/>
        </w:rPr>
        <w:fldChar w:fldCharType="begin"/>
      </w:r>
      <w:r>
        <w:rPr>
          <w:noProof/>
        </w:rPr>
        <w:instrText xml:space="preserve"> PAGEREF _Toc203393079 \h </w:instrText>
      </w:r>
      <w:r>
        <w:rPr>
          <w:noProof/>
        </w:rPr>
      </w:r>
      <w:r>
        <w:rPr>
          <w:noProof/>
        </w:rPr>
        <w:fldChar w:fldCharType="separate"/>
      </w:r>
      <w:r w:rsidR="008C2D1D">
        <w:rPr>
          <w:noProof/>
        </w:rPr>
        <w:t>36</w:t>
      </w:r>
      <w:r>
        <w:rPr>
          <w:noProof/>
        </w:rPr>
        <w:fldChar w:fldCharType="end"/>
      </w:r>
    </w:p>
    <w:p w14:paraId="142D507E" w14:textId="35DE34A6"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16.4</w:t>
      </w:r>
      <w:r>
        <w:rPr>
          <w:rFonts w:asciiTheme="minorHAnsi" w:eastAsiaTheme="minorEastAsia" w:hAnsiTheme="minorHAnsi" w:cstheme="minorBidi"/>
          <w:noProof/>
          <w:kern w:val="2"/>
          <w:sz w:val="24"/>
          <w:szCs w:val="24"/>
          <w:lang w:eastAsia="zh-CN"/>
          <w14:ligatures w14:val="standardContextual"/>
        </w:rPr>
        <w:tab/>
      </w:r>
      <w:r>
        <w:rPr>
          <w:noProof/>
        </w:rPr>
        <w:t>Change in Control</w:t>
      </w:r>
      <w:r>
        <w:rPr>
          <w:noProof/>
        </w:rPr>
        <w:tab/>
      </w:r>
      <w:r>
        <w:rPr>
          <w:noProof/>
        </w:rPr>
        <w:fldChar w:fldCharType="begin"/>
      </w:r>
      <w:r>
        <w:rPr>
          <w:noProof/>
        </w:rPr>
        <w:instrText xml:space="preserve"> PAGEREF _Toc203393080 \h </w:instrText>
      </w:r>
      <w:r>
        <w:rPr>
          <w:noProof/>
        </w:rPr>
      </w:r>
      <w:r>
        <w:rPr>
          <w:noProof/>
        </w:rPr>
        <w:fldChar w:fldCharType="separate"/>
      </w:r>
      <w:r w:rsidR="008C2D1D">
        <w:rPr>
          <w:noProof/>
        </w:rPr>
        <w:t>36</w:t>
      </w:r>
      <w:r>
        <w:rPr>
          <w:noProof/>
        </w:rPr>
        <w:fldChar w:fldCharType="end"/>
      </w:r>
    </w:p>
    <w:p w14:paraId="2975A0FB" w14:textId="343DEEA0"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16.5</w:t>
      </w:r>
      <w:r>
        <w:rPr>
          <w:rFonts w:asciiTheme="minorHAnsi" w:eastAsiaTheme="minorEastAsia" w:hAnsiTheme="minorHAnsi" w:cstheme="minorBidi"/>
          <w:noProof/>
          <w:kern w:val="2"/>
          <w:sz w:val="24"/>
          <w:szCs w:val="24"/>
          <w:lang w:eastAsia="zh-CN"/>
          <w14:ligatures w14:val="standardContextual"/>
        </w:rPr>
        <w:tab/>
      </w:r>
      <w:r>
        <w:rPr>
          <w:noProof/>
        </w:rPr>
        <w:t>Tripartite deed</w:t>
      </w:r>
      <w:r>
        <w:rPr>
          <w:noProof/>
        </w:rPr>
        <w:tab/>
      </w:r>
      <w:r>
        <w:rPr>
          <w:noProof/>
        </w:rPr>
        <w:fldChar w:fldCharType="begin"/>
      </w:r>
      <w:r>
        <w:rPr>
          <w:noProof/>
        </w:rPr>
        <w:instrText xml:space="preserve"> PAGEREF _Toc203393081 \h </w:instrText>
      </w:r>
      <w:r>
        <w:rPr>
          <w:noProof/>
        </w:rPr>
      </w:r>
      <w:r>
        <w:rPr>
          <w:noProof/>
        </w:rPr>
        <w:fldChar w:fldCharType="separate"/>
      </w:r>
      <w:r w:rsidR="008C2D1D">
        <w:rPr>
          <w:noProof/>
        </w:rPr>
        <w:t>37</w:t>
      </w:r>
      <w:r>
        <w:rPr>
          <w:noProof/>
        </w:rPr>
        <w:fldChar w:fldCharType="end"/>
      </w:r>
    </w:p>
    <w:p w14:paraId="20AD814C" w14:textId="3BA25847" w:rsidR="00EF72B8" w:rsidRDefault="00EF72B8">
      <w:pPr>
        <w:pStyle w:val="TOC1"/>
        <w:rPr>
          <w:rFonts w:asciiTheme="minorHAnsi" w:eastAsiaTheme="minorEastAsia" w:hAnsiTheme="minorHAnsi" w:cstheme="minorBidi"/>
          <w:b w:val="0"/>
          <w:noProof/>
          <w:kern w:val="2"/>
          <w:sz w:val="24"/>
          <w:szCs w:val="24"/>
          <w:lang w:eastAsia="zh-CN"/>
          <w14:ligatures w14:val="standardContextual"/>
        </w:rPr>
      </w:pPr>
      <w:r>
        <w:rPr>
          <w:noProof/>
        </w:rPr>
        <w:t>17</w:t>
      </w:r>
      <w:r>
        <w:rPr>
          <w:rFonts w:asciiTheme="minorHAnsi" w:eastAsiaTheme="minorEastAsia" w:hAnsiTheme="minorHAnsi" w:cstheme="minorBidi"/>
          <w:b w:val="0"/>
          <w:noProof/>
          <w:kern w:val="2"/>
          <w:sz w:val="24"/>
          <w:szCs w:val="24"/>
          <w:lang w:eastAsia="zh-CN"/>
          <w14:ligatures w14:val="standardContextual"/>
        </w:rPr>
        <w:tab/>
      </w:r>
      <w:r>
        <w:rPr>
          <w:noProof/>
        </w:rPr>
        <w:t>Liability</w:t>
      </w:r>
      <w:r>
        <w:rPr>
          <w:noProof/>
        </w:rPr>
        <w:tab/>
      </w:r>
      <w:r>
        <w:rPr>
          <w:noProof/>
        </w:rPr>
        <w:fldChar w:fldCharType="begin"/>
      </w:r>
      <w:r>
        <w:rPr>
          <w:noProof/>
        </w:rPr>
        <w:instrText xml:space="preserve"> PAGEREF _Toc203393082 \h </w:instrText>
      </w:r>
      <w:r>
        <w:rPr>
          <w:noProof/>
        </w:rPr>
      </w:r>
      <w:r>
        <w:rPr>
          <w:noProof/>
        </w:rPr>
        <w:fldChar w:fldCharType="separate"/>
      </w:r>
      <w:r w:rsidR="008C2D1D">
        <w:rPr>
          <w:noProof/>
        </w:rPr>
        <w:t>37</w:t>
      </w:r>
      <w:r>
        <w:rPr>
          <w:noProof/>
        </w:rPr>
        <w:fldChar w:fldCharType="end"/>
      </w:r>
    </w:p>
    <w:p w14:paraId="3B45F85B" w14:textId="43884696"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17.1</w:t>
      </w:r>
      <w:r>
        <w:rPr>
          <w:rFonts w:asciiTheme="minorHAnsi" w:eastAsiaTheme="minorEastAsia" w:hAnsiTheme="minorHAnsi" w:cstheme="minorBidi"/>
          <w:noProof/>
          <w:kern w:val="2"/>
          <w:sz w:val="24"/>
          <w:szCs w:val="24"/>
          <w:lang w:eastAsia="zh-CN"/>
          <w14:ligatures w14:val="standardContextual"/>
        </w:rPr>
        <w:tab/>
      </w:r>
      <w:r>
        <w:rPr>
          <w:noProof/>
        </w:rPr>
        <w:t>Excluded Loss</w:t>
      </w:r>
      <w:r>
        <w:rPr>
          <w:noProof/>
        </w:rPr>
        <w:tab/>
      </w:r>
      <w:r>
        <w:rPr>
          <w:noProof/>
        </w:rPr>
        <w:fldChar w:fldCharType="begin"/>
      </w:r>
      <w:r>
        <w:rPr>
          <w:noProof/>
        </w:rPr>
        <w:instrText xml:space="preserve"> PAGEREF _Toc203393083 \h </w:instrText>
      </w:r>
      <w:r>
        <w:rPr>
          <w:noProof/>
        </w:rPr>
      </w:r>
      <w:r>
        <w:rPr>
          <w:noProof/>
        </w:rPr>
        <w:fldChar w:fldCharType="separate"/>
      </w:r>
      <w:r w:rsidR="008C2D1D">
        <w:rPr>
          <w:noProof/>
        </w:rPr>
        <w:t>37</w:t>
      </w:r>
      <w:r>
        <w:rPr>
          <w:noProof/>
        </w:rPr>
        <w:fldChar w:fldCharType="end"/>
      </w:r>
    </w:p>
    <w:p w14:paraId="06559A4C" w14:textId="1025734A"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17.2</w:t>
      </w:r>
      <w:r>
        <w:rPr>
          <w:rFonts w:asciiTheme="minorHAnsi" w:eastAsiaTheme="minorEastAsia" w:hAnsiTheme="minorHAnsi" w:cstheme="minorBidi"/>
          <w:noProof/>
          <w:kern w:val="2"/>
          <w:sz w:val="24"/>
          <w:szCs w:val="24"/>
          <w:lang w:eastAsia="zh-CN"/>
          <w14:ligatures w14:val="standardContextual"/>
        </w:rPr>
        <w:tab/>
      </w:r>
      <w:r>
        <w:rPr>
          <w:noProof/>
        </w:rPr>
        <w:t>Limitation of liability</w:t>
      </w:r>
      <w:r>
        <w:rPr>
          <w:noProof/>
        </w:rPr>
        <w:tab/>
      </w:r>
      <w:r>
        <w:rPr>
          <w:noProof/>
        </w:rPr>
        <w:fldChar w:fldCharType="begin"/>
      </w:r>
      <w:r>
        <w:rPr>
          <w:noProof/>
        </w:rPr>
        <w:instrText xml:space="preserve"> PAGEREF _Toc203393084 \h </w:instrText>
      </w:r>
      <w:r>
        <w:rPr>
          <w:noProof/>
        </w:rPr>
      </w:r>
      <w:r>
        <w:rPr>
          <w:noProof/>
        </w:rPr>
        <w:fldChar w:fldCharType="separate"/>
      </w:r>
      <w:r w:rsidR="008C2D1D">
        <w:rPr>
          <w:noProof/>
        </w:rPr>
        <w:t>37</w:t>
      </w:r>
      <w:r>
        <w:rPr>
          <w:noProof/>
        </w:rPr>
        <w:fldChar w:fldCharType="end"/>
      </w:r>
    </w:p>
    <w:p w14:paraId="1D0D03EB" w14:textId="1A7C6E6F"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17.3</w:t>
      </w:r>
      <w:r>
        <w:rPr>
          <w:rFonts w:asciiTheme="minorHAnsi" w:eastAsiaTheme="minorEastAsia" w:hAnsiTheme="minorHAnsi" w:cstheme="minorBidi"/>
          <w:noProof/>
          <w:kern w:val="2"/>
          <w:sz w:val="24"/>
          <w:szCs w:val="24"/>
          <w:lang w:eastAsia="zh-CN"/>
          <w14:ligatures w14:val="standardContextual"/>
        </w:rPr>
        <w:tab/>
      </w:r>
      <w:r>
        <w:rPr>
          <w:noProof/>
        </w:rPr>
        <w:t>No exclusion</w:t>
      </w:r>
      <w:r>
        <w:rPr>
          <w:noProof/>
        </w:rPr>
        <w:tab/>
      </w:r>
      <w:r>
        <w:rPr>
          <w:noProof/>
        </w:rPr>
        <w:fldChar w:fldCharType="begin"/>
      </w:r>
      <w:r>
        <w:rPr>
          <w:noProof/>
        </w:rPr>
        <w:instrText xml:space="preserve"> PAGEREF _Toc203393085 \h </w:instrText>
      </w:r>
      <w:r>
        <w:rPr>
          <w:noProof/>
        </w:rPr>
      </w:r>
      <w:r>
        <w:rPr>
          <w:noProof/>
        </w:rPr>
        <w:fldChar w:fldCharType="separate"/>
      </w:r>
      <w:r w:rsidR="008C2D1D">
        <w:rPr>
          <w:noProof/>
        </w:rPr>
        <w:t>38</w:t>
      </w:r>
      <w:r>
        <w:rPr>
          <w:noProof/>
        </w:rPr>
        <w:fldChar w:fldCharType="end"/>
      </w:r>
    </w:p>
    <w:p w14:paraId="175C0B97" w14:textId="0BCC9877"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17.4</w:t>
      </w:r>
      <w:r>
        <w:rPr>
          <w:rFonts w:asciiTheme="minorHAnsi" w:eastAsiaTheme="minorEastAsia" w:hAnsiTheme="minorHAnsi" w:cstheme="minorBidi"/>
          <w:noProof/>
          <w:kern w:val="2"/>
          <w:sz w:val="24"/>
          <w:szCs w:val="24"/>
          <w:lang w:eastAsia="zh-CN"/>
          <w14:ligatures w14:val="standardContextual"/>
        </w:rPr>
        <w:tab/>
      </w:r>
      <w:r>
        <w:rPr>
          <w:noProof/>
        </w:rPr>
        <w:t>Indemnity by LTES Operator</w:t>
      </w:r>
      <w:r>
        <w:rPr>
          <w:noProof/>
        </w:rPr>
        <w:tab/>
      </w:r>
      <w:r>
        <w:rPr>
          <w:noProof/>
        </w:rPr>
        <w:fldChar w:fldCharType="begin"/>
      </w:r>
      <w:r>
        <w:rPr>
          <w:noProof/>
        </w:rPr>
        <w:instrText xml:space="preserve"> PAGEREF _Toc203393086 \h </w:instrText>
      </w:r>
      <w:r>
        <w:rPr>
          <w:noProof/>
        </w:rPr>
      </w:r>
      <w:r>
        <w:rPr>
          <w:noProof/>
        </w:rPr>
        <w:fldChar w:fldCharType="separate"/>
      </w:r>
      <w:r w:rsidR="008C2D1D">
        <w:rPr>
          <w:noProof/>
        </w:rPr>
        <w:t>38</w:t>
      </w:r>
      <w:r>
        <w:rPr>
          <w:noProof/>
        </w:rPr>
        <w:fldChar w:fldCharType="end"/>
      </w:r>
    </w:p>
    <w:p w14:paraId="413562B1" w14:textId="360B48C3" w:rsidR="00EF72B8" w:rsidRDefault="00EF72B8">
      <w:pPr>
        <w:pStyle w:val="TOC1"/>
        <w:rPr>
          <w:rFonts w:asciiTheme="minorHAnsi" w:eastAsiaTheme="minorEastAsia" w:hAnsiTheme="minorHAnsi" w:cstheme="minorBidi"/>
          <w:b w:val="0"/>
          <w:noProof/>
          <w:kern w:val="2"/>
          <w:sz w:val="24"/>
          <w:szCs w:val="24"/>
          <w:lang w:eastAsia="zh-CN"/>
          <w14:ligatures w14:val="standardContextual"/>
        </w:rPr>
      </w:pPr>
      <w:r>
        <w:rPr>
          <w:noProof/>
        </w:rPr>
        <w:lastRenderedPageBreak/>
        <w:t>18</w:t>
      </w:r>
      <w:r>
        <w:rPr>
          <w:rFonts w:asciiTheme="minorHAnsi" w:eastAsiaTheme="minorEastAsia" w:hAnsiTheme="minorHAnsi" w:cstheme="minorBidi"/>
          <w:b w:val="0"/>
          <w:noProof/>
          <w:kern w:val="2"/>
          <w:sz w:val="24"/>
          <w:szCs w:val="24"/>
          <w:lang w:eastAsia="zh-CN"/>
          <w14:ligatures w14:val="standardContextual"/>
        </w:rPr>
        <w:tab/>
      </w:r>
      <w:r>
        <w:rPr>
          <w:noProof/>
        </w:rPr>
        <w:t>Representations and warranties</w:t>
      </w:r>
      <w:r>
        <w:rPr>
          <w:noProof/>
        </w:rPr>
        <w:tab/>
      </w:r>
      <w:r>
        <w:rPr>
          <w:noProof/>
        </w:rPr>
        <w:fldChar w:fldCharType="begin"/>
      </w:r>
      <w:r>
        <w:rPr>
          <w:noProof/>
        </w:rPr>
        <w:instrText xml:space="preserve"> PAGEREF _Toc203393087 \h </w:instrText>
      </w:r>
      <w:r>
        <w:rPr>
          <w:noProof/>
        </w:rPr>
      </w:r>
      <w:r>
        <w:rPr>
          <w:noProof/>
        </w:rPr>
        <w:fldChar w:fldCharType="separate"/>
      </w:r>
      <w:r w:rsidR="008C2D1D">
        <w:rPr>
          <w:noProof/>
        </w:rPr>
        <w:t>39</w:t>
      </w:r>
      <w:r>
        <w:rPr>
          <w:noProof/>
        </w:rPr>
        <w:fldChar w:fldCharType="end"/>
      </w:r>
    </w:p>
    <w:p w14:paraId="3817FB0A" w14:textId="31EB64B9"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18.1</w:t>
      </w:r>
      <w:r>
        <w:rPr>
          <w:rFonts w:asciiTheme="minorHAnsi" w:eastAsiaTheme="minorEastAsia" w:hAnsiTheme="minorHAnsi" w:cstheme="minorBidi"/>
          <w:noProof/>
          <w:kern w:val="2"/>
          <w:sz w:val="24"/>
          <w:szCs w:val="24"/>
          <w:lang w:eastAsia="zh-CN"/>
          <w14:ligatures w14:val="standardContextual"/>
        </w:rPr>
        <w:tab/>
      </w:r>
      <w:r>
        <w:rPr>
          <w:noProof/>
        </w:rPr>
        <w:t>Representations and warranties</w:t>
      </w:r>
      <w:r>
        <w:rPr>
          <w:noProof/>
        </w:rPr>
        <w:tab/>
      </w:r>
      <w:r>
        <w:rPr>
          <w:noProof/>
        </w:rPr>
        <w:fldChar w:fldCharType="begin"/>
      </w:r>
      <w:r>
        <w:rPr>
          <w:noProof/>
        </w:rPr>
        <w:instrText xml:space="preserve"> PAGEREF _Toc203393088 \h </w:instrText>
      </w:r>
      <w:r>
        <w:rPr>
          <w:noProof/>
        </w:rPr>
      </w:r>
      <w:r>
        <w:rPr>
          <w:noProof/>
        </w:rPr>
        <w:fldChar w:fldCharType="separate"/>
      </w:r>
      <w:r w:rsidR="008C2D1D">
        <w:rPr>
          <w:noProof/>
        </w:rPr>
        <w:t>39</w:t>
      </w:r>
      <w:r>
        <w:rPr>
          <w:noProof/>
        </w:rPr>
        <w:fldChar w:fldCharType="end"/>
      </w:r>
    </w:p>
    <w:p w14:paraId="0B068734" w14:textId="1249CB4E"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18.2</w:t>
      </w:r>
      <w:r>
        <w:rPr>
          <w:rFonts w:asciiTheme="minorHAnsi" w:eastAsiaTheme="minorEastAsia" w:hAnsiTheme="minorHAnsi" w:cstheme="minorBidi"/>
          <w:noProof/>
          <w:kern w:val="2"/>
          <w:sz w:val="24"/>
          <w:szCs w:val="24"/>
          <w:lang w:eastAsia="zh-CN"/>
          <w14:ligatures w14:val="standardContextual"/>
        </w:rPr>
        <w:tab/>
      </w:r>
      <w:r>
        <w:rPr>
          <w:noProof/>
        </w:rPr>
        <w:t>Anti-bribery and anti-corruption</w:t>
      </w:r>
      <w:r>
        <w:rPr>
          <w:noProof/>
        </w:rPr>
        <w:tab/>
      </w:r>
      <w:r>
        <w:rPr>
          <w:noProof/>
        </w:rPr>
        <w:fldChar w:fldCharType="begin"/>
      </w:r>
      <w:r>
        <w:rPr>
          <w:noProof/>
        </w:rPr>
        <w:instrText xml:space="preserve"> PAGEREF _Toc203393089 \h </w:instrText>
      </w:r>
      <w:r>
        <w:rPr>
          <w:noProof/>
        </w:rPr>
      </w:r>
      <w:r>
        <w:rPr>
          <w:noProof/>
        </w:rPr>
        <w:fldChar w:fldCharType="separate"/>
      </w:r>
      <w:r w:rsidR="008C2D1D">
        <w:rPr>
          <w:noProof/>
        </w:rPr>
        <w:t>39</w:t>
      </w:r>
      <w:r>
        <w:rPr>
          <w:noProof/>
        </w:rPr>
        <w:fldChar w:fldCharType="end"/>
      </w:r>
    </w:p>
    <w:p w14:paraId="147D7DD5" w14:textId="6027191A"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18.3</w:t>
      </w:r>
      <w:r>
        <w:rPr>
          <w:rFonts w:asciiTheme="minorHAnsi" w:eastAsiaTheme="minorEastAsia" w:hAnsiTheme="minorHAnsi" w:cstheme="minorBidi"/>
          <w:noProof/>
          <w:kern w:val="2"/>
          <w:sz w:val="24"/>
          <w:szCs w:val="24"/>
          <w:lang w:eastAsia="zh-CN"/>
          <w14:ligatures w14:val="standardContextual"/>
        </w:rPr>
        <w:tab/>
      </w:r>
      <w:r>
        <w:rPr>
          <w:noProof/>
        </w:rPr>
        <w:t>Tender representations and warranties from LTES Operator</w:t>
      </w:r>
      <w:r>
        <w:rPr>
          <w:noProof/>
        </w:rPr>
        <w:tab/>
      </w:r>
      <w:r>
        <w:rPr>
          <w:noProof/>
        </w:rPr>
        <w:fldChar w:fldCharType="begin"/>
      </w:r>
      <w:r>
        <w:rPr>
          <w:noProof/>
        </w:rPr>
        <w:instrText xml:space="preserve"> PAGEREF _Toc203393090 \h </w:instrText>
      </w:r>
      <w:r>
        <w:rPr>
          <w:noProof/>
        </w:rPr>
      </w:r>
      <w:r>
        <w:rPr>
          <w:noProof/>
        </w:rPr>
        <w:fldChar w:fldCharType="separate"/>
      </w:r>
      <w:r w:rsidR="008C2D1D">
        <w:rPr>
          <w:noProof/>
        </w:rPr>
        <w:t>39</w:t>
      </w:r>
      <w:r>
        <w:rPr>
          <w:noProof/>
        </w:rPr>
        <w:fldChar w:fldCharType="end"/>
      </w:r>
    </w:p>
    <w:p w14:paraId="2D5100BD" w14:textId="6F7268E8"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18.4</w:t>
      </w:r>
      <w:r>
        <w:rPr>
          <w:rFonts w:asciiTheme="minorHAnsi" w:eastAsiaTheme="minorEastAsia" w:hAnsiTheme="minorHAnsi" w:cstheme="minorBidi"/>
          <w:noProof/>
          <w:kern w:val="2"/>
          <w:sz w:val="24"/>
          <w:szCs w:val="24"/>
          <w:lang w:eastAsia="zh-CN"/>
          <w14:ligatures w14:val="standardContextual"/>
        </w:rPr>
        <w:tab/>
      </w:r>
      <w:r>
        <w:rPr>
          <w:noProof/>
        </w:rPr>
        <w:t>No reliance</w:t>
      </w:r>
      <w:r>
        <w:rPr>
          <w:noProof/>
        </w:rPr>
        <w:tab/>
      </w:r>
      <w:r>
        <w:rPr>
          <w:noProof/>
        </w:rPr>
        <w:fldChar w:fldCharType="begin"/>
      </w:r>
      <w:r>
        <w:rPr>
          <w:noProof/>
        </w:rPr>
        <w:instrText xml:space="preserve"> PAGEREF _Toc203393091 \h </w:instrText>
      </w:r>
      <w:r>
        <w:rPr>
          <w:noProof/>
        </w:rPr>
      </w:r>
      <w:r>
        <w:rPr>
          <w:noProof/>
        </w:rPr>
        <w:fldChar w:fldCharType="separate"/>
      </w:r>
      <w:r w:rsidR="008C2D1D">
        <w:rPr>
          <w:noProof/>
        </w:rPr>
        <w:t>40</w:t>
      </w:r>
      <w:r>
        <w:rPr>
          <w:noProof/>
        </w:rPr>
        <w:fldChar w:fldCharType="end"/>
      </w:r>
    </w:p>
    <w:p w14:paraId="17961A85" w14:textId="1DD4D4C5" w:rsidR="00EF72B8" w:rsidRDefault="00EF72B8">
      <w:pPr>
        <w:pStyle w:val="TOC1"/>
        <w:rPr>
          <w:rFonts w:asciiTheme="minorHAnsi" w:eastAsiaTheme="minorEastAsia" w:hAnsiTheme="minorHAnsi" w:cstheme="minorBidi"/>
          <w:b w:val="0"/>
          <w:noProof/>
          <w:kern w:val="2"/>
          <w:sz w:val="24"/>
          <w:szCs w:val="24"/>
          <w:lang w:eastAsia="zh-CN"/>
          <w14:ligatures w14:val="standardContextual"/>
        </w:rPr>
      </w:pPr>
      <w:r>
        <w:rPr>
          <w:noProof/>
        </w:rPr>
        <w:t>19</w:t>
      </w:r>
      <w:r>
        <w:rPr>
          <w:rFonts w:asciiTheme="minorHAnsi" w:eastAsiaTheme="minorEastAsia" w:hAnsiTheme="minorHAnsi" w:cstheme="minorBidi"/>
          <w:b w:val="0"/>
          <w:noProof/>
          <w:kern w:val="2"/>
          <w:sz w:val="24"/>
          <w:szCs w:val="24"/>
          <w:lang w:eastAsia="zh-CN"/>
          <w14:ligatures w14:val="standardContextual"/>
        </w:rPr>
        <w:tab/>
      </w:r>
      <w:r w:rsidRPr="00D5655E">
        <w:rPr>
          <w:b w:val="0"/>
          <w:bCs/>
          <w:noProof/>
        </w:rPr>
        <w:t>[</w:t>
      </w:r>
      <w:r>
        <w:rPr>
          <w:noProof/>
        </w:rPr>
        <w:t>Trustee provisions</w:t>
      </w:r>
      <w:r>
        <w:rPr>
          <w:noProof/>
        </w:rPr>
        <w:tab/>
      </w:r>
      <w:r>
        <w:rPr>
          <w:noProof/>
        </w:rPr>
        <w:fldChar w:fldCharType="begin"/>
      </w:r>
      <w:r>
        <w:rPr>
          <w:noProof/>
        </w:rPr>
        <w:instrText xml:space="preserve"> PAGEREF _Toc203393092 \h </w:instrText>
      </w:r>
      <w:r>
        <w:rPr>
          <w:noProof/>
        </w:rPr>
      </w:r>
      <w:r>
        <w:rPr>
          <w:noProof/>
        </w:rPr>
        <w:fldChar w:fldCharType="separate"/>
      </w:r>
      <w:r w:rsidR="008C2D1D">
        <w:rPr>
          <w:noProof/>
        </w:rPr>
        <w:t>40</w:t>
      </w:r>
      <w:r>
        <w:rPr>
          <w:noProof/>
        </w:rPr>
        <w:fldChar w:fldCharType="end"/>
      </w:r>
    </w:p>
    <w:p w14:paraId="74841B35" w14:textId="79B29B8C"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19.1</w:t>
      </w:r>
      <w:r>
        <w:rPr>
          <w:rFonts w:asciiTheme="minorHAnsi" w:eastAsiaTheme="minorEastAsia" w:hAnsiTheme="minorHAnsi" w:cstheme="minorBidi"/>
          <w:noProof/>
          <w:kern w:val="2"/>
          <w:sz w:val="24"/>
          <w:szCs w:val="24"/>
          <w:lang w:eastAsia="zh-CN"/>
          <w14:ligatures w14:val="standardContextual"/>
        </w:rPr>
        <w:tab/>
      </w:r>
      <w:r>
        <w:rPr>
          <w:noProof/>
        </w:rPr>
        <w:t>Trustee representations and warranties</w:t>
      </w:r>
      <w:r>
        <w:rPr>
          <w:noProof/>
        </w:rPr>
        <w:tab/>
      </w:r>
      <w:r>
        <w:rPr>
          <w:noProof/>
        </w:rPr>
        <w:fldChar w:fldCharType="begin"/>
      </w:r>
      <w:r>
        <w:rPr>
          <w:noProof/>
        </w:rPr>
        <w:instrText xml:space="preserve"> PAGEREF _Toc203393093 \h </w:instrText>
      </w:r>
      <w:r>
        <w:rPr>
          <w:noProof/>
        </w:rPr>
      </w:r>
      <w:r>
        <w:rPr>
          <w:noProof/>
        </w:rPr>
        <w:fldChar w:fldCharType="separate"/>
      </w:r>
      <w:r w:rsidR="008C2D1D">
        <w:rPr>
          <w:noProof/>
        </w:rPr>
        <w:t>40</w:t>
      </w:r>
      <w:r>
        <w:rPr>
          <w:noProof/>
        </w:rPr>
        <w:fldChar w:fldCharType="end"/>
      </w:r>
    </w:p>
    <w:p w14:paraId="0B14B79E" w14:textId="113CEF03"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sidRPr="00D5655E">
        <w:rPr>
          <w:rFonts w:eastAsia="Arial Unicode MS"/>
          <w:noProof/>
          <w:lang w:eastAsia="en-AU"/>
        </w:rPr>
        <w:t>19.2</w:t>
      </w:r>
      <w:r>
        <w:rPr>
          <w:rFonts w:asciiTheme="minorHAnsi" w:eastAsiaTheme="minorEastAsia" w:hAnsiTheme="minorHAnsi" w:cstheme="minorBidi"/>
          <w:noProof/>
          <w:kern w:val="2"/>
          <w:sz w:val="24"/>
          <w:szCs w:val="24"/>
          <w:lang w:eastAsia="zh-CN"/>
          <w14:ligatures w14:val="standardContextual"/>
        </w:rPr>
        <w:tab/>
      </w:r>
      <w:r w:rsidRPr="00D5655E">
        <w:rPr>
          <w:rFonts w:eastAsia="Arial Unicode MS"/>
          <w:noProof/>
          <w:lang w:eastAsia="en-AU"/>
        </w:rPr>
        <w:t>Trustee undertakings</w:t>
      </w:r>
      <w:r>
        <w:rPr>
          <w:noProof/>
        </w:rPr>
        <w:tab/>
      </w:r>
      <w:r>
        <w:rPr>
          <w:noProof/>
        </w:rPr>
        <w:fldChar w:fldCharType="begin"/>
      </w:r>
      <w:r>
        <w:rPr>
          <w:noProof/>
        </w:rPr>
        <w:instrText xml:space="preserve"> PAGEREF _Toc203393094 \h </w:instrText>
      </w:r>
      <w:r>
        <w:rPr>
          <w:noProof/>
        </w:rPr>
      </w:r>
      <w:r>
        <w:rPr>
          <w:noProof/>
        </w:rPr>
        <w:fldChar w:fldCharType="separate"/>
      </w:r>
      <w:r w:rsidR="008C2D1D">
        <w:rPr>
          <w:noProof/>
        </w:rPr>
        <w:t>40</w:t>
      </w:r>
      <w:r>
        <w:rPr>
          <w:noProof/>
        </w:rPr>
        <w:fldChar w:fldCharType="end"/>
      </w:r>
    </w:p>
    <w:p w14:paraId="34D4E983" w14:textId="3A7E8E56"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19.3</w:t>
      </w:r>
      <w:r>
        <w:rPr>
          <w:rFonts w:asciiTheme="minorHAnsi" w:eastAsiaTheme="minorEastAsia" w:hAnsiTheme="minorHAnsi" w:cstheme="minorBidi"/>
          <w:noProof/>
          <w:kern w:val="2"/>
          <w:sz w:val="24"/>
          <w:szCs w:val="24"/>
          <w:lang w:eastAsia="zh-CN"/>
          <w14:ligatures w14:val="standardContextual"/>
        </w:rPr>
        <w:tab/>
      </w:r>
      <w:r>
        <w:rPr>
          <w:noProof/>
        </w:rPr>
        <w:t>Restrictions on trustee</w:t>
      </w:r>
      <w:r>
        <w:rPr>
          <w:noProof/>
        </w:rPr>
        <w:tab/>
      </w:r>
      <w:r>
        <w:rPr>
          <w:noProof/>
        </w:rPr>
        <w:fldChar w:fldCharType="begin"/>
      </w:r>
      <w:r>
        <w:rPr>
          <w:noProof/>
        </w:rPr>
        <w:instrText xml:space="preserve"> PAGEREF _Toc203393095 \h </w:instrText>
      </w:r>
      <w:r>
        <w:rPr>
          <w:noProof/>
        </w:rPr>
      </w:r>
      <w:r>
        <w:rPr>
          <w:noProof/>
        </w:rPr>
        <w:fldChar w:fldCharType="separate"/>
      </w:r>
      <w:r w:rsidR="008C2D1D">
        <w:rPr>
          <w:noProof/>
        </w:rPr>
        <w:t>41</w:t>
      </w:r>
      <w:r>
        <w:rPr>
          <w:noProof/>
        </w:rPr>
        <w:fldChar w:fldCharType="end"/>
      </w:r>
    </w:p>
    <w:p w14:paraId="670F1A82" w14:textId="14CD713E"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19.4</w:t>
      </w:r>
      <w:r>
        <w:rPr>
          <w:rFonts w:asciiTheme="minorHAnsi" w:eastAsiaTheme="minorEastAsia" w:hAnsiTheme="minorHAnsi" w:cstheme="minorBidi"/>
          <w:noProof/>
          <w:kern w:val="2"/>
          <w:sz w:val="24"/>
          <w:szCs w:val="24"/>
          <w:lang w:eastAsia="zh-CN"/>
          <w14:ligatures w14:val="standardContextual"/>
        </w:rPr>
        <w:tab/>
      </w:r>
      <w:r>
        <w:rPr>
          <w:noProof/>
        </w:rPr>
        <w:t>Trustee limitation of liability</w:t>
      </w:r>
      <w:r>
        <w:rPr>
          <w:noProof/>
        </w:rPr>
        <w:tab/>
      </w:r>
      <w:r>
        <w:rPr>
          <w:noProof/>
        </w:rPr>
        <w:fldChar w:fldCharType="begin"/>
      </w:r>
      <w:r>
        <w:rPr>
          <w:noProof/>
        </w:rPr>
        <w:instrText xml:space="preserve"> PAGEREF _Toc203393096 \h </w:instrText>
      </w:r>
      <w:r>
        <w:rPr>
          <w:noProof/>
        </w:rPr>
      </w:r>
      <w:r>
        <w:rPr>
          <w:noProof/>
        </w:rPr>
        <w:fldChar w:fldCharType="separate"/>
      </w:r>
      <w:r w:rsidR="008C2D1D">
        <w:rPr>
          <w:noProof/>
        </w:rPr>
        <w:t>41</w:t>
      </w:r>
      <w:r>
        <w:rPr>
          <w:noProof/>
        </w:rPr>
        <w:fldChar w:fldCharType="end"/>
      </w:r>
    </w:p>
    <w:p w14:paraId="4978D7D9" w14:textId="0744E77E" w:rsidR="00EF72B8" w:rsidRDefault="00EF72B8">
      <w:pPr>
        <w:pStyle w:val="TOC1"/>
        <w:rPr>
          <w:rFonts w:asciiTheme="minorHAnsi" w:eastAsiaTheme="minorEastAsia" w:hAnsiTheme="minorHAnsi" w:cstheme="minorBidi"/>
          <w:b w:val="0"/>
          <w:noProof/>
          <w:kern w:val="2"/>
          <w:sz w:val="24"/>
          <w:szCs w:val="24"/>
          <w:lang w:eastAsia="zh-CN"/>
          <w14:ligatures w14:val="standardContextual"/>
        </w:rPr>
      </w:pPr>
      <w:r>
        <w:rPr>
          <w:noProof/>
        </w:rPr>
        <w:t>20</w:t>
      </w:r>
      <w:r>
        <w:rPr>
          <w:rFonts w:asciiTheme="minorHAnsi" w:eastAsiaTheme="minorEastAsia" w:hAnsiTheme="minorHAnsi" w:cstheme="minorBidi"/>
          <w:b w:val="0"/>
          <w:noProof/>
          <w:kern w:val="2"/>
          <w:sz w:val="24"/>
          <w:szCs w:val="24"/>
          <w:lang w:eastAsia="zh-CN"/>
          <w14:ligatures w14:val="standardContextual"/>
        </w:rPr>
        <w:tab/>
      </w:r>
      <w:r>
        <w:rPr>
          <w:noProof/>
        </w:rPr>
        <w:t>Dispute Resolution</w:t>
      </w:r>
      <w:r>
        <w:rPr>
          <w:noProof/>
        </w:rPr>
        <w:tab/>
      </w:r>
      <w:r>
        <w:rPr>
          <w:noProof/>
        </w:rPr>
        <w:fldChar w:fldCharType="begin"/>
      </w:r>
      <w:r>
        <w:rPr>
          <w:noProof/>
        </w:rPr>
        <w:instrText xml:space="preserve"> PAGEREF _Toc203393097 \h </w:instrText>
      </w:r>
      <w:r>
        <w:rPr>
          <w:noProof/>
        </w:rPr>
      </w:r>
      <w:r>
        <w:rPr>
          <w:noProof/>
        </w:rPr>
        <w:fldChar w:fldCharType="separate"/>
      </w:r>
      <w:r w:rsidR="008C2D1D">
        <w:rPr>
          <w:noProof/>
        </w:rPr>
        <w:t>42</w:t>
      </w:r>
      <w:r>
        <w:rPr>
          <w:noProof/>
        </w:rPr>
        <w:fldChar w:fldCharType="end"/>
      </w:r>
    </w:p>
    <w:p w14:paraId="3BFD8BE1" w14:textId="1465B100"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20.1</w:t>
      </w:r>
      <w:r>
        <w:rPr>
          <w:rFonts w:asciiTheme="minorHAnsi" w:eastAsiaTheme="minorEastAsia" w:hAnsiTheme="minorHAnsi" w:cstheme="minorBidi"/>
          <w:noProof/>
          <w:kern w:val="2"/>
          <w:sz w:val="24"/>
          <w:szCs w:val="24"/>
          <w:lang w:eastAsia="zh-CN"/>
          <w14:ligatures w14:val="standardContextual"/>
        </w:rPr>
        <w:tab/>
      </w:r>
      <w:r>
        <w:rPr>
          <w:noProof/>
        </w:rPr>
        <w:t>Dispute mechanism</w:t>
      </w:r>
      <w:r>
        <w:rPr>
          <w:noProof/>
        </w:rPr>
        <w:tab/>
      </w:r>
      <w:r>
        <w:rPr>
          <w:noProof/>
        </w:rPr>
        <w:fldChar w:fldCharType="begin"/>
      </w:r>
      <w:r>
        <w:rPr>
          <w:noProof/>
        </w:rPr>
        <w:instrText xml:space="preserve"> PAGEREF _Toc203393098 \h </w:instrText>
      </w:r>
      <w:r>
        <w:rPr>
          <w:noProof/>
        </w:rPr>
      </w:r>
      <w:r>
        <w:rPr>
          <w:noProof/>
        </w:rPr>
        <w:fldChar w:fldCharType="separate"/>
      </w:r>
      <w:r w:rsidR="008C2D1D">
        <w:rPr>
          <w:noProof/>
        </w:rPr>
        <w:t>42</w:t>
      </w:r>
      <w:r>
        <w:rPr>
          <w:noProof/>
        </w:rPr>
        <w:fldChar w:fldCharType="end"/>
      </w:r>
    </w:p>
    <w:p w14:paraId="08EC0DBC" w14:textId="787F923B"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20.2</w:t>
      </w:r>
      <w:r>
        <w:rPr>
          <w:rFonts w:asciiTheme="minorHAnsi" w:eastAsiaTheme="minorEastAsia" w:hAnsiTheme="minorHAnsi" w:cstheme="minorBidi"/>
          <w:noProof/>
          <w:kern w:val="2"/>
          <w:sz w:val="24"/>
          <w:szCs w:val="24"/>
          <w:lang w:eastAsia="zh-CN"/>
          <w14:ligatures w14:val="standardContextual"/>
        </w:rPr>
        <w:tab/>
      </w:r>
      <w:r>
        <w:rPr>
          <w:noProof/>
        </w:rPr>
        <w:t>No proceedings</w:t>
      </w:r>
      <w:r>
        <w:rPr>
          <w:noProof/>
        </w:rPr>
        <w:tab/>
      </w:r>
      <w:r>
        <w:rPr>
          <w:noProof/>
        </w:rPr>
        <w:fldChar w:fldCharType="begin"/>
      </w:r>
      <w:r>
        <w:rPr>
          <w:noProof/>
        </w:rPr>
        <w:instrText xml:space="preserve"> PAGEREF _Toc203393099 \h </w:instrText>
      </w:r>
      <w:r>
        <w:rPr>
          <w:noProof/>
        </w:rPr>
      </w:r>
      <w:r>
        <w:rPr>
          <w:noProof/>
        </w:rPr>
        <w:fldChar w:fldCharType="separate"/>
      </w:r>
      <w:r w:rsidR="008C2D1D">
        <w:rPr>
          <w:noProof/>
        </w:rPr>
        <w:t>42</w:t>
      </w:r>
      <w:r>
        <w:rPr>
          <w:noProof/>
        </w:rPr>
        <w:fldChar w:fldCharType="end"/>
      </w:r>
    </w:p>
    <w:p w14:paraId="62D7945A" w14:textId="66515A39"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20.3</w:t>
      </w:r>
      <w:r>
        <w:rPr>
          <w:rFonts w:asciiTheme="minorHAnsi" w:eastAsiaTheme="minorEastAsia" w:hAnsiTheme="minorHAnsi" w:cstheme="minorBidi"/>
          <w:noProof/>
          <w:kern w:val="2"/>
          <w:sz w:val="24"/>
          <w:szCs w:val="24"/>
          <w:lang w:eastAsia="zh-CN"/>
          <w14:ligatures w14:val="standardContextual"/>
        </w:rPr>
        <w:tab/>
      </w:r>
      <w:r>
        <w:rPr>
          <w:noProof/>
        </w:rPr>
        <w:t>Disputes</w:t>
      </w:r>
      <w:r>
        <w:rPr>
          <w:noProof/>
        </w:rPr>
        <w:tab/>
      </w:r>
      <w:r>
        <w:rPr>
          <w:noProof/>
        </w:rPr>
        <w:fldChar w:fldCharType="begin"/>
      </w:r>
      <w:r>
        <w:rPr>
          <w:noProof/>
        </w:rPr>
        <w:instrText xml:space="preserve"> PAGEREF _Toc203393100 \h </w:instrText>
      </w:r>
      <w:r>
        <w:rPr>
          <w:noProof/>
        </w:rPr>
      </w:r>
      <w:r>
        <w:rPr>
          <w:noProof/>
        </w:rPr>
        <w:fldChar w:fldCharType="separate"/>
      </w:r>
      <w:r w:rsidR="008C2D1D">
        <w:rPr>
          <w:noProof/>
        </w:rPr>
        <w:t>42</w:t>
      </w:r>
      <w:r>
        <w:rPr>
          <w:noProof/>
        </w:rPr>
        <w:fldChar w:fldCharType="end"/>
      </w:r>
    </w:p>
    <w:p w14:paraId="03631D3C" w14:textId="2BD4163B"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20.4</w:t>
      </w:r>
      <w:r>
        <w:rPr>
          <w:rFonts w:asciiTheme="minorHAnsi" w:eastAsiaTheme="minorEastAsia" w:hAnsiTheme="minorHAnsi" w:cstheme="minorBidi"/>
          <w:noProof/>
          <w:kern w:val="2"/>
          <w:sz w:val="24"/>
          <w:szCs w:val="24"/>
          <w:lang w:eastAsia="zh-CN"/>
          <w14:ligatures w14:val="standardContextual"/>
        </w:rPr>
        <w:tab/>
      </w:r>
      <w:r>
        <w:rPr>
          <w:noProof/>
        </w:rPr>
        <w:t>Procedure to resolve Disputes</w:t>
      </w:r>
      <w:r>
        <w:rPr>
          <w:noProof/>
        </w:rPr>
        <w:tab/>
      </w:r>
      <w:r>
        <w:rPr>
          <w:noProof/>
        </w:rPr>
        <w:fldChar w:fldCharType="begin"/>
      </w:r>
      <w:r>
        <w:rPr>
          <w:noProof/>
        </w:rPr>
        <w:instrText xml:space="preserve"> PAGEREF _Toc203393101 \h </w:instrText>
      </w:r>
      <w:r>
        <w:rPr>
          <w:noProof/>
        </w:rPr>
      </w:r>
      <w:r>
        <w:rPr>
          <w:noProof/>
        </w:rPr>
        <w:fldChar w:fldCharType="separate"/>
      </w:r>
      <w:r w:rsidR="008C2D1D">
        <w:rPr>
          <w:noProof/>
        </w:rPr>
        <w:t>42</w:t>
      </w:r>
      <w:r>
        <w:rPr>
          <w:noProof/>
        </w:rPr>
        <w:fldChar w:fldCharType="end"/>
      </w:r>
    </w:p>
    <w:p w14:paraId="0C6546CA" w14:textId="0CF73C2C"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20.5</w:t>
      </w:r>
      <w:r>
        <w:rPr>
          <w:rFonts w:asciiTheme="minorHAnsi" w:eastAsiaTheme="minorEastAsia" w:hAnsiTheme="minorHAnsi" w:cstheme="minorBidi"/>
          <w:noProof/>
          <w:kern w:val="2"/>
          <w:sz w:val="24"/>
          <w:szCs w:val="24"/>
          <w:lang w:eastAsia="zh-CN"/>
          <w14:ligatures w14:val="standardContextual"/>
        </w:rPr>
        <w:tab/>
      </w:r>
      <w:r>
        <w:rPr>
          <w:noProof/>
        </w:rPr>
        <w:t>Negotiation</w:t>
      </w:r>
      <w:r>
        <w:rPr>
          <w:noProof/>
        </w:rPr>
        <w:tab/>
      </w:r>
      <w:r>
        <w:rPr>
          <w:noProof/>
        </w:rPr>
        <w:fldChar w:fldCharType="begin"/>
      </w:r>
      <w:r>
        <w:rPr>
          <w:noProof/>
        </w:rPr>
        <w:instrText xml:space="preserve"> PAGEREF _Toc203393102 \h </w:instrText>
      </w:r>
      <w:r>
        <w:rPr>
          <w:noProof/>
        </w:rPr>
      </w:r>
      <w:r>
        <w:rPr>
          <w:noProof/>
        </w:rPr>
        <w:fldChar w:fldCharType="separate"/>
      </w:r>
      <w:r w:rsidR="008C2D1D">
        <w:rPr>
          <w:noProof/>
        </w:rPr>
        <w:t>42</w:t>
      </w:r>
      <w:r>
        <w:rPr>
          <w:noProof/>
        </w:rPr>
        <w:fldChar w:fldCharType="end"/>
      </w:r>
    </w:p>
    <w:p w14:paraId="24596B82" w14:textId="48F1C3EB"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20.6</w:t>
      </w:r>
      <w:r>
        <w:rPr>
          <w:rFonts w:asciiTheme="minorHAnsi" w:eastAsiaTheme="minorEastAsia" w:hAnsiTheme="minorHAnsi" w:cstheme="minorBidi"/>
          <w:noProof/>
          <w:kern w:val="2"/>
          <w:sz w:val="24"/>
          <w:szCs w:val="24"/>
          <w:lang w:eastAsia="zh-CN"/>
          <w14:ligatures w14:val="standardContextual"/>
        </w:rPr>
        <w:tab/>
      </w:r>
      <w:r>
        <w:rPr>
          <w:noProof/>
        </w:rPr>
        <w:t>Independent Expert</w:t>
      </w:r>
      <w:r>
        <w:rPr>
          <w:noProof/>
        </w:rPr>
        <w:tab/>
      </w:r>
      <w:r>
        <w:rPr>
          <w:noProof/>
        </w:rPr>
        <w:fldChar w:fldCharType="begin"/>
      </w:r>
      <w:r>
        <w:rPr>
          <w:noProof/>
        </w:rPr>
        <w:instrText xml:space="preserve"> PAGEREF _Toc203393103 \h </w:instrText>
      </w:r>
      <w:r>
        <w:rPr>
          <w:noProof/>
        </w:rPr>
      </w:r>
      <w:r>
        <w:rPr>
          <w:noProof/>
        </w:rPr>
        <w:fldChar w:fldCharType="separate"/>
      </w:r>
      <w:r w:rsidR="008C2D1D">
        <w:rPr>
          <w:noProof/>
        </w:rPr>
        <w:t>43</w:t>
      </w:r>
      <w:r>
        <w:rPr>
          <w:noProof/>
        </w:rPr>
        <w:fldChar w:fldCharType="end"/>
      </w:r>
    </w:p>
    <w:p w14:paraId="157E0F94" w14:textId="5F177706"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20.7</w:t>
      </w:r>
      <w:r>
        <w:rPr>
          <w:rFonts w:asciiTheme="minorHAnsi" w:eastAsiaTheme="minorEastAsia" w:hAnsiTheme="minorHAnsi" w:cstheme="minorBidi"/>
          <w:noProof/>
          <w:kern w:val="2"/>
          <w:sz w:val="24"/>
          <w:szCs w:val="24"/>
          <w:lang w:eastAsia="zh-CN"/>
          <w14:ligatures w14:val="standardContextual"/>
        </w:rPr>
        <w:tab/>
      </w:r>
      <w:r>
        <w:rPr>
          <w:noProof/>
        </w:rPr>
        <w:t>Other Relief</w:t>
      </w:r>
      <w:r>
        <w:rPr>
          <w:noProof/>
        </w:rPr>
        <w:tab/>
      </w:r>
      <w:r>
        <w:rPr>
          <w:noProof/>
        </w:rPr>
        <w:fldChar w:fldCharType="begin"/>
      </w:r>
      <w:r>
        <w:rPr>
          <w:noProof/>
        </w:rPr>
        <w:instrText xml:space="preserve"> PAGEREF _Toc203393104 \h </w:instrText>
      </w:r>
      <w:r>
        <w:rPr>
          <w:noProof/>
        </w:rPr>
      </w:r>
      <w:r>
        <w:rPr>
          <w:noProof/>
        </w:rPr>
        <w:fldChar w:fldCharType="separate"/>
      </w:r>
      <w:r w:rsidR="008C2D1D">
        <w:rPr>
          <w:noProof/>
        </w:rPr>
        <w:t>44</w:t>
      </w:r>
      <w:r>
        <w:rPr>
          <w:noProof/>
        </w:rPr>
        <w:fldChar w:fldCharType="end"/>
      </w:r>
    </w:p>
    <w:p w14:paraId="202860D5" w14:textId="3FB9B624"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20.8</w:t>
      </w:r>
      <w:r>
        <w:rPr>
          <w:rFonts w:asciiTheme="minorHAnsi" w:eastAsiaTheme="minorEastAsia" w:hAnsiTheme="minorHAnsi" w:cstheme="minorBidi"/>
          <w:noProof/>
          <w:kern w:val="2"/>
          <w:sz w:val="24"/>
          <w:szCs w:val="24"/>
          <w:lang w:eastAsia="zh-CN"/>
          <w14:ligatures w14:val="standardContextual"/>
        </w:rPr>
        <w:tab/>
      </w:r>
      <w:r>
        <w:rPr>
          <w:noProof/>
        </w:rPr>
        <w:t>Continued performance following a Dispute</w:t>
      </w:r>
      <w:r>
        <w:rPr>
          <w:noProof/>
        </w:rPr>
        <w:tab/>
      </w:r>
      <w:r>
        <w:rPr>
          <w:noProof/>
        </w:rPr>
        <w:fldChar w:fldCharType="begin"/>
      </w:r>
      <w:r>
        <w:rPr>
          <w:noProof/>
        </w:rPr>
        <w:instrText xml:space="preserve"> PAGEREF _Toc203393105 \h </w:instrText>
      </w:r>
      <w:r>
        <w:rPr>
          <w:noProof/>
        </w:rPr>
      </w:r>
      <w:r>
        <w:rPr>
          <w:noProof/>
        </w:rPr>
        <w:fldChar w:fldCharType="separate"/>
      </w:r>
      <w:r w:rsidR="008C2D1D">
        <w:rPr>
          <w:noProof/>
        </w:rPr>
        <w:t>44</w:t>
      </w:r>
      <w:r>
        <w:rPr>
          <w:noProof/>
        </w:rPr>
        <w:fldChar w:fldCharType="end"/>
      </w:r>
    </w:p>
    <w:p w14:paraId="48178A78" w14:textId="16771AEC"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20.9</w:t>
      </w:r>
      <w:r>
        <w:rPr>
          <w:rFonts w:asciiTheme="minorHAnsi" w:eastAsiaTheme="minorEastAsia" w:hAnsiTheme="minorHAnsi" w:cstheme="minorBidi"/>
          <w:noProof/>
          <w:kern w:val="2"/>
          <w:sz w:val="24"/>
          <w:szCs w:val="24"/>
          <w:lang w:eastAsia="zh-CN"/>
          <w14:ligatures w14:val="standardContextual"/>
        </w:rPr>
        <w:tab/>
      </w:r>
      <w:r>
        <w:rPr>
          <w:noProof/>
        </w:rPr>
        <w:t>Interim relief</w:t>
      </w:r>
      <w:r>
        <w:rPr>
          <w:noProof/>
        </w:rPr>
        <w:tab/>
      </w:r>
      <w:r>
        <w:rPr>
          <w:noProof/>
        </w:rPr>
        <w:fldChar w:fldCharType="begin"/>
      </w:r>
      <w:r>
        <w:rPr>
          <w:noProof/>
        </w:rPr>
        <w:instrText xml:space="preserve"> PAGEREF _Toc203393106 \h </w:instrText>
      </w:r>
      <w:r>
        <w:rPr>
          <w:noProof/>
        </w:rPr>
      </w:r>
      <w:r>
        <w:rPr>
          <w:noProof/>
        </w:rPr>
        <w:fldChar w:fldCharType="separate"/>
      </w:r>
      <w:r w:rsidR="008C2D1D">
        <w:rPr>
          <w:noProof/>
        </w:rPr>
        <w:t>44</w:t>
      </w:r>
      <w:r>
        <w:rPr>
          <w:noProof/>
        </w:rPr>
        <w:fldChar w:fldCharType="end"/>
      </w:r>
    </w:p>
    <w:p w14:paraId="4A27F52F" w14:textId="176FED27" w:rsidR="00EF72B8" w:rsidRDefault="00EF72B8">
      <w:pPr>
        <w:pStyle w:val="TOC1"/>
        <w:rPr>
          <w:rFonts w:asciiTheme="minorHAnsi" w:eastAsiaTheme="minorEastAsia" w:hAnsiTheme="minorHAnsi" w:cstheme="minorBidi"/>
          <w:b w:val="0"/>
          <w:noProof/>
          <w:kern w:val="2"/>
          <w:sz w:val="24"/>
          <w:szCs w:val="24"/>
          <w:lang w:eastAsia="zh-CN"/>
          <w14:ligatures w14:val="standardContextual"/>
        </w:rPr>
      </w:pPr>
      <w:r>
        <w:rPr>
          <w:noProof/>
        </w:rPr>
        <w:t>21</w:t>
      </w:r>
      <w:r>
        <w:rPr>
          <w:rFonts w:asciiTheme="minorHAnsi" w:eastAsiaTheme="minorEastAsia" w:hAnsiTheme="minorHAnsi" w:cstheme="minorBidi"/>
          <w:b w:val="0"/>
          <w:noProof/>
          <w:kern w:val="2"/>
          <w:sz w:val="24"/>
          <w:szCs w:val="24"/>
          <w:lang w:eastAsia="zh-CN"/>
          <w14:ligatures w14:val="standardContextual"/>
        </w:rPr>
        <w:tab/>
      </w:r>
      <w:r>
        <w:rPr>
          <w:noProof/>
        </w:rPr>
        <w:t>Confidentiality</w:t>
      </w:r>
      <w:r>
        <w:rPr>
          <w:noProof/>
        </w:rPr>
        <w:tab/>
      </w:r>
      <w:r>
        <w:rPr>
          <w:noProof/>
        </w:rPr>
        <w:fldChar w:fldCharType="begin"/>
      </w:r>
      <w:r>
        <w:rPr>
          <w:noProof/>
        </w:rPr>
        <w:instrText xml:space="preserve"> PAGEREF _Toc203393107 \h </w:instrText>
      </w:r>
      <w:r>
        <w:rPr>
          <w:noProof/>
        </w:rPr>
      </w:r>
      <w:r>
        <w:rPr>
          <w:noProof/>
        </w:rPr>
        <w:fldChar w:fldCharType="separate"/>
      </w:r>
      <w:r w:rsidR="008C2D1D">
        <w:rPr>
          <w:noProof/>
        </w:rPr>
        <w:t>44</w:t>
      </w:r>
      <w:r>
        <w:rPr>
          <w:noProof/>
        </w:rPr>
        <w:fldChar w:fldCharType="end"/>
      </w:r>
    </w:p>
    <w:p w14:paraId="79F5F2DF" w14:textId="0DE81969"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21.1</w:t>
      </w:r>
      <w:r>
        <w:rPr>
          <w:rFonts w:asciiTheme="minorHAnsi" w:eastAsiaTheme="minorEastAsia" w:hAnsiTheme="minorHAnsi" w:cstheme="minorBidi"/>
          <w:noProof/>
          <w:kern w:val="2"/>
          <w:sz w:val="24"/>
          <w:szCs w:val="24"/>
          <w:lang w:eastAsia="zh-CN"/>
          <w14:ligatures w14:val="standardContextual"/>
        </w:rPr>
        <w:tab/>
      </w:r>
      <w:r>
        <w:rPr>
          <w:noProof/>
        </w:rPr>
        <w:t>Disclosure of information</w:t>
      </w:r>
      <w:r>
        <w:rPr>
          <w:noProof/>
        </w:rPr>
        <w:tab/>
      </w:r>
      <w:r>
        <w:rPr>
          <w:noProof/>
        </w:rPr>
        <w:fldChar w:fldCharType="begin"/>
      </w:r>
      <w:r>
        <w:rPr>
          <w:noProof/>
        </w:rPr>
        <w:instrText xml:space="preserve"> PAGEREF _Toc203393108 \h </w:instrText>
      </w:r>
      <w:r>
        <w:rPr>
          <w:noProof/>
        </w:rPr>
      </w:r>
      <w:r>
        <w:rPr>
          <w:noProof/>
        </w:rPr>
        <w:fldChar w:fldCharType="separate"/>
      </w:r>
      <w:r w:rsidR="008C2D1D">
        <w:rPr>
          <w:noProof/>
        </w:rPr>
        <w:t>44</w:t>
      </w:r>
      <w:r>
        <w:rPr>
          <w:noProof/>
        </w:rPr>
        <w:fldChar w:fldCharType="end"/>
      </w:r>
    </w:p>
    <w:p w14:paraId="6B735D4E" w14:textId="18AC648F"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21.2</w:t>
      </w:r>
      <w:r>
        <w:rPr>
          <w:rFonts w:asciiTheme="minorHAnsi" w:eastAsiaTheme="minorEastAsia" w:hAnsiTheme="minorHAnsi" w:cstheme="minorBidi"/>
          <w:noProof/>
          <w:kern w:val="2"/>
          <w:sz w:val="24"/>
          <w:szCs w:val="24"/>
          <w:lang w:eastAsia="zh-CN"/>
          <w14:ligatures w14:val="standardContextual"/>
        </w:rPr>
        <w:tab/>
      </w:r>
      <w:r>
        <w:rPr>
          <w:noProof/>
        </w:rPr>
        <w:t>Publicity</w:t>
      </w:r>
      <w:r>
        <w:rPr>
          <w:noProof/>
        </w:rPr>
        <w:tab/>
      </w:r>
      <w:r>
        <w:rPr>
          <w:noProof/>
        </w:rPr>
        <w:fldChar w:fldCharType="begin"/>
      </w:r>
      <w:r>
        <w:rPr>
          <w:noProof/>
        </w:rPr>
        <w:instrText xml:space="preserve"> PAGEREF _Toc203393109 \h </w:instrText>
      </w:r>
      <w:r>
        <w:rPr>
          <w:noProof/>
        </w:rPr>
      </w:r>
      <w:r>
        <w:rPr>
          <w:noProof/>
        </w:rPr>
        <w:fldChar w:fldCharType="separate"/>
      </w:r>
      <w:r w:rsidR="008C2D1D">
        <w:rPr>
          <w:noProof/>
        </w:rPr>
        <w:t>45</w:t>
      </w:r>
      <w:r>
        <w:rPr>
          <w:noProof/>
        </w:rPr>
        <w:fldChar w:fldCharType="end"/>
      </w:r>
    </w:p>
    <w:p w14:paraId="43CF62C3" w14:textId="49E51944" w:rsidR="00EF72B8" w:rsidRDefault="00EF72B8">
      <w:pPr>
        <w:pStyle w:val="TOC1"/>
        <w:rPr>
          <w:rFonts w:asciiTheme="minorHAnsi" w:eastAsiaTheme="minorEastAsia" w:hAnsiTheme="minorHAnsi" w:cstheme="minorBidi"/>
          <w:b w:val="0"/>
          <w:noProof/>
          <w:kern w:val="2"/>
          <w:sz w:val="24"/>
          <w:szCs w:val="24"/>
          <w:lang w:eastAsia="zh-CN"/>
          <w14:ligatures w14:val="standardContextual"/>
        </w:rPr>
      </w:pPr>
      <w:r>
        <w:rPr>
          <w:noProof/>
        </w:rPr>
        <w:t>22</w:t>
      </w:r>
      <w:r>
        <w:rPr>
          <w:rFonts w:asciiTheme="minorHAnsi" w:eastAsiaTheme="minorEastAsia" w:hAnsiTheme="minorHAnsi" w:cstheme="minorBidi"/>
          <w:b w:val="0"/>
          <w:noProof/>
          <w:kern w:val="2"/>
          <w:sz w:val="24"/>
          <w:szCs w:val="24"/>
          <w:lang w:eastAsia="zh-CN"/>
          <w14:ligatures w14:val="standardContextual"/>
        </w:rPr>
        <w:tab/>
      </w:r>
      <w:r>
        <w:rPr>
          <w:noProof/>
        </w:rPr>
        <w:t>Costs</w:t>
      </w:r>
      <w:r>
        <w:rPr>
          <w:noProof/>
        </w:rPr>
        <w:tab/>
      </w:r>
      <w:r>
        <w:rPr>
          <w:noProof/>
        </w:rPr>
        <w:fldChar w:fldCharType="begin"/>
      </w:r>
      <w:r>
        <w:rPr>
          <w:noProof/>
        </w:rPr>
        <w:instrText xml:space="preserve"> PAGEREF _Toc203393110 \h </w:instrText>
      </w:r>
      <w:r>
        <w:rPr>
          <w:noProof/>
        </w:rPr>
      </w:r>
      <w:r>
        <w:rPr>
          <w:noProof/>
        </w:rPr>
        <w:fldChar w:fldCharType="separate"/>
      </w:r>
      <w:r w:rsidR="008C2D1D">
        <w:rPr>
          <w:noProof/>
        </w:rPr>
        <w:t>46</w:t>
      </w:r>
      <w:r>
        <w:rPr>
          <w:noProof/>
        </w:rPr>
        <w:fldChar w:fldCharType="end"/>
      </w:r>
    </w:p>
    <w:p w14:paraId="060C9C33" w14:textId="305A0640" w:rsidR="00EF72B8" w:rsidRDefault="00EF72B8">
      <w:pPr>
        <w:pStyle w:val="TOC1"/>
        <w:rPr>
          <w:rFonts w:asciiTheme="minorHAnsi" w:eastAsiaTheme="minorEastAsia" w:hAnsiTheme="minorHAnsi" w:cstheme="minorBidi"/>
          <w:b w:val="0"/>
          <w:noProof/>
          <w:kern w:val="2"/>
          <w:sz w:val="24"/>
          <w:szCs w:val="24"/>
          <w:lang w:eastAsia="zh-CN"/>
          <w14:ligatures w14:val="standardContextual"/>
        </w:rPr>
      </w:pPr>
      <w:r>
        <w:rPr>
          <w:noProof/>
        </w:rPr>
        <w:t>23</w:t>
      </w:r>
      <w:r>
        <w:rPr>
          <w:rFonts w:asciiTheme="minorHAnsi" w:eastAsiaTheme="minorEastAsia" w:hAnsiTheme="minorHAnsi" w:cstheme="minorBidi"/>
          <w:b w:val="0"/>
          <w:noProof/>
          <w:kern w:val="2"/>
          <w:sz w:val="24"/>
          <w:szCs w:val="24"/>
          <w:lang w:eastAsia="zh-CN"/>
          <w14:ligatures w14:val="standardContextual"/>
        </w:rPr>
        <w:tab/>
      </w:r>
      <w:r>
        <w:rPr>
          <w:noProof/>
        </w:rPr>
        <w:t>Contract Representative</w:t>
      </w:r>
      <w:r>
        <w:rPr>
          <w:noProof/>
        </w:rPr>
        <w:tab/>
      </w:r>
      <w:r>
        <w:rPr>
          <w:noProof/>
        </w:rPr>
        <w:fldChar w:fldCharType="begin"/>
      </w:r>
      <w:r>
        <w:rPr>
          <w:noProof/>
        </w:rPr>
        <w:instrText xml:space="preserve"> PAGEREF _Toc203393111 \h </w:instrText>
      </w:r>
      <w:r>
        <w:rPr>
          <w:noProof/>
        </w:rPr>
      </w:r>
      <w:r>
        <w:rPr>
          <w:noProof/>
        </w:rPr>
        <w:fldChar w:fldCharType="separate"/>
      </w:r>
      <w:r w:rsidR="008C2D1D">
        <w:rPr>
          <w:noProof/>
        </w:rPr>
        <w:t>46</w:t>
      </w:r>
      <w:r>
        <w:rPr>
          <w:noProof/>
        </w:rPr>
        <w:fldChar w:fldCharType="end"/>
      </w:r>
    </w:p>
    <w:p w14:paraId="2CD0FD56" w14:textId="2E030810" w:rsidR="00EF72B8" w:rsidRDefault="00EF72B8">
      <w:pPr>
        <w:pStyle w:val="TOC1"/>
        <w:rPr>
          <w:rFonts w:asciiTheme="minorHAnsi" w:eastAsiaTheme="minorEastAsia" w:hAnsiTheme="minorHAnsi" w:cstheme="minorBidi"/>
          <w:b w:val="0"/>
          <w:noProof/>
          <w:kern w:val="2"/>
          <w:sz w:val="24"/>
          <w:szCs w:val="24"/>
          <w:lang w:eastAsia="zh-CN"/>
          <w14:ligatures w14:val="standardContextual"/>
        </w:rPr>
      </w:pPr>
      <w:r>
        <w:rPr>
          <w:noProof/>
        </w:rPr>
        <w:t>24</w:t>
      </w:r>
      <w:r>
        <w:rPr>
          <w:rFonts w:asciiTheme="minorHAnsi" w:eastAsiaTheme="minorEastAsia" w:hAnsiTheme="minorHAnsi" w:cstheme="minorBidi"/>
          <w:b w:val="0"/>
          <w:noProof/>
          <w:kern w:val="2"/>
          <w:sz w:val="24"/>
          <w:szCs w:val="24"/>
          <w:lang w:eastAsia="zh-CN"/>
          <w14:ligatures w14:val="standardContextual"/>
        </w:rPr>
        <w:tab/>
      </w:r>
      <w:r>
        <w:rPr>
          <w:noProof/>
        </w:rPr>
        <w:t>Notices</w:t>
      </w:r>
      <w:r>
        <w:rPr>
          <w:noProof/>
        </w:rPr>
        <w:tab/>
      </w:r>
      <w:r>
        <w:rPr>
          <w:noProof/>
        </w:rPr>
        <w:fldChar w:fldCharType="begin"/>
      </w:r>
      <w:r>
        <w:rPr>
          <w:noProof/>
        </w:rPr>
        <w:instrText xml:space="preserve"> PAGEREF _Toc203393112 \h </w:instrText>
      </w:r>
      <w:r>
        <w:rPr>
          <w:noProof/>
        </w:rPr>
      </w:r>
      <w:r>
        <w:rPr>
          <w:noProof/>
        </w:rPr>
        <w:fldChar w:fldCharType="separate"/>
      </w:r>
      <w:r w:rsidR="008C2D1D">
        <w:rPr>
          <w:noProof/>
        </w:rPr>
        <w:t>47</w:t>
      </w:r>
      <w:r>
        <w:rPr>
          <w:noProof/>
        </w:rPr>
        <w:fldChar w:fldCharType="end"/>
      </w:r>
    </w:p>
    <w:p w14:paraId="6893978B" w14:textId="0772CD6E"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24.1</w:t>
      </w:r>
      <w:r>
        <w:rPr>
          <w:rFonts w:asciiTheme="minorHAnsi" w:eastAsiaTheme="minorEastAsia" w:hAnsiTheme="minorHAnsi" w:cstheme="minorBidi"/>
          <w:noProof/>
          <w:kern w:val="2"/>
          <w:sz w:val="24"/>
          <w:szCs w:val="24"/>
          <w:lang w:eastAsia="zh-CN"/>
          <w14:ligatures w14:val="standardContextual"/>
        </w:rPr>
        <w:tab/>
      </w:r>
      <w:r>
        <w:rPr>
          <w:noProof/>
        </w:rPr>
        <w:t>Form</w:t>
      </w:r>
      <w:r>
        <w:rPr>
          <w:noProof/>
        </w:rPr>
        <w:tab/>
      </w:r>
      <w:r>
        <w:rPr>
          <w:noProof/>
        </w:rPr>
        <w:fldChar w:fldCharType="begin"/>
      </w:r>
      <w:r>
        <w:rPr>
          <w:noProof/>
        </w:rPr>
        <w:instrText xml:space="preserve"> PAGEREF _Toc203393113 \h </w:instrText>
      </w:r>
      <w:r>
        <w:rPr>
          <w:noProof/>
        </w:rPr>
      </w:r>
      <w:r>
        <w:rPr>
          <w:noProof/>
        </w:rPr>
        <w:fldChar w:fldCharType="separate"/>
      </w:r>
      <w:r w:rsidR="008C2D1D">
        <w:rPr>
          <w:noProof/>
        </w:rPr>
        <w:t>47</w:t>
      </w:r>
      <w:r>
        <w:rPr>
          <w:noProof/>
        </w:rPr>
        <w:fldChar w:fldCharType="end"/>
      </w:r>
    </w:p>
    <w:p w14:paraId="01299E65" w14:textId="594A0A0B"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24.2</w:t>
      </w:r>
      <w:r>
        <w:rPr>
          <w:rFonts w:asciiTheme="minorHAnsi" w:eastAsiaTheme="minorEastAsia" w:hAnsiTheme="minorHAnsi" w:cstheme="minorBidi"/>
          <w:noProof/>
          <w:kern w:val="2"/>
          <w:sz w:val="24"/>
          <w:szCs w:val="24"/>
          <w:lang w:eastAsia="zh-CN"/>
          <w14:ligatures w14:val="standardContextual"/>
        </w:rPr>
        <w:tab/>
      </w:r>
      <w:r>
        <w:rPr>
          <w:noProof/>
        </w:rPr>
        <w:t>Delivery</w:t>
      </w:r>
      <w:r>
        <w:rPr>
          <w:noProof/>
        </w:rPr>
        <w:tab/>
      </w:r>
      <w:r>
        <w:rPr>
          <w:noProof/>
        </w:rPr>
        <w:fldChar w:fldCharType="begin"/>
      </w:r>
      <w:r>
        <w:rPr>
          <w:noProof/>
        </w:rPr>
        <w:instrText xml:space="preserve"> PAGEREF _Toc203393114 \h </w:instrText>
      </w:r>
      <w:r>
        <w:rPr>
          <w:noProof/>
        </w:rPr>
      </w:r>
      <w:r>
        <w:rPr>
          <w:noProof/>
        </w:rPr>
        <w:fldChar w:fldCharType="separate"/>
      </w:r>
      <w:r w:rsidR="008C2D1D">
        <w:rPr>
          <w:noProof/>
        </w:rPr>
        <w:t>47</w:t>
      </w:r>
      <w:r>
        <w:rPr>
          <w:noProof/>
        </w:rPr>
        <w:fldChar w:fldCharType="end"/>
      </w:r>
    </w:p>
    <w:p w14:paraId="34AE3593" w14:textId="555DEBE8"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24.3</w:t>
      </w:r>
      <w:r>
        <w:rPr>
          <w:rFonts w:asciiTheme="minorHAnsi" w:eastAsiaTheme="minorEastAsia" w:hAnsiTheme="minorHAnsi" w:cstheme="minorBidi"/>
          <w:noProof/>
          <w:kern w:val="2"/>
          <w:sz w:val="24"/>
          <w:szCs w:val="24"/>
          <w:lang w:eastAsia="zh-CN"/>
          <w14:ligatures w14:val="standardContextual"/>
        </w:rPr>
        <w:tab/>
      </w:r>
      <w:r>
        <w:rPr>
          <w:noProof/>
        </w:rPr>
        <w:t>When effective</w:t>
      </w:r>
      <w:r>
        <w:rPr>
          <w:noProof/>
        </w:rPr>
        <w:tab/>
      </w:r>
      <w:r>
        <w:rPr>
          <w:noProof/>
        </w:rPr>
        <w:fldChar w:fldCharType="begin"/>
      </w:r>
      <w:r>
        <w:rPr>
          <w:noProof/>
        </w:rPr>
        <w:instrText xml:space="preserve"> PAGEREF _Toc203393115 \h </w:instrText>
      </w:r>
      <w:r>
        <w:rPr>
          <w:noProof/>
        </w:rPr>
      </w:r>
      <w:r>
        <w:rPr>
          <w:noProof/>
        </w:rPr>
        <w:fldChar w:fldCharType="separate"/>
      </w:r>
      <w:r w:rsidR="008C2D1D">
        <w:rPr>
          <w:noProof/>
        </w:rPr>
        <w:t>47</w:t>
      </w:r>
      <w:r>
        <w:rPr>
          <w:noProof/>
        </w:rPr>
        <w:fldChar w:fldCharType="end"/>
      </w:r>
    </w:p>
    <w:p w14:paraId="1A4A1AAD" w14:textId="4136471A"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24.4</w:t>
      </w:r>
      <w:r>
        <w:rPr>
          <w:rFonts w:asciiTheme="minorHAnsi" w:eastAsiaTheme="minorEastAsia" w:hAnsiTheme="minorHAnsi" w:cstheme="minorBidi"/>
          <w:noProof/>
          <w:kern w:val="2"/>
          <w:sz w:val="24"/>
          <w:szCs w:val="24"/>
          <w:lang w:eastAsia="zh-CN"/>
          <w14:ligatures w14:val="standardContextual"/>
        </w:rPr>
        <w:tab/>
      </w:r>
      <w:r>
        <w:rPr>
          <w:noProof/>
        </w:rPr>
        <w:t>When taken to be received</w:t>
      </w:r>
      <w:r>
        <w:rPr>
          <w:noProof/>
        </w:rPr>
        <w:tab/>
      </w:r>
      <w:r>
        <w:rPr>
          <w:noProof/>
        </w:rPr>
        <w:fldChar w:fldCharType="begin"/>
      </w:r>
      <w:r>
        <w:rPr>
          <w:noProof/>
        </w:rPr>
        <w:instrText xml:space="preserve"> PAGEREF _Toc203393116 \h </w:instrText>
      </w:r>
      <w:r>
        <w:rPr>
          <w:noProof/>
        </w:rPr>
      </w:r>
      <w:r>
        <w:rPr>
          <w:noProof/>
        </w:rPr>
        <w:fldChar w:fldCharType="separate"/>
      </w:r>
      <w:r w:rsidR="008C2D1D">
        <w:rPr>
          <w:noProof/>
        </w:rPr>
        <w:t>47</w:t>
      </w:r>
      <w:r>
        <w:rPr>
          <w:noProof/>
        </w:rPr>
        <w:fldChar w:fldCharType="end"/>
      </w:r>
    </w:p>
    <w:p w14:paraId="27EE2EC3" w14:textId="2DA68C23"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24.5</w:t>
      </w:r>
      <w:r>
        <w:rPr>
          <w:rFonts w:asciiTheme="minorHAnsi" w:eastAsiaTheme="minorEastAsia" w:hAnsiTheme="minorHAnsi" w:cstheme="minorBidi"/>
          <w:noProof/>
          <w:kern w:val="2"/>
          <w:sz w:val="24"/>
          <w:szCs w:val="24"/>
          <w:lang w:eastAsia="zh-CN"/>
          <w14:ligatures w14:val="standardContextual"/>
        </w:rPr>
        <w:tab/>
      </w:r>
      <w:r>
        <w:rPr>
          <w:noProof/>
        </w:rPr>
        <w:t>Receipt outside business hours</w:t>
      </w:r>
      <w:r>
        <w:rPr>
          <w:noProof/>
        </w:rPr>
        <w:tab/>
      </w:r>
      <w:r>
        <w:rPr>
          <w:noProof/>
        </w:rPr>
        <w:fldChar w:fldCharType="begin"/>
      </w:r>
      <w:r>
        <w:rPr>
          <w:noProof/>
        </w:rPr>
        <w:instrText xml:space="preserve"> PAGEREF _Toc203393117 \h </w:instrText>
      </w:r>
      <w:r>
        <w:rPr>
          <w:noProof/>
        </w:rPr>
      </w:r>
      <w:r>
        <w:rPr>
          <w:noProof/>
        </w:rPr>
        <w:fldChar w:fldCharType="separate"/>
      </w:r>
      <w:r w:rsidR="008C2D1D">
        <w:rPr>
          <w:noProof/>
        </w:rPr>
        <w:t>48</w:t>
      </w:r>
      <w:r>
        <w:rPr>
          <w:noProof/>
        </w:rPr>
        <w:fldChar w:fldCharType="end"/>
      </w:r>
    </w:p>
    <w:p w14:paraId="7784AABE" w14:textId="61703CBD" w:rsidR="00EF72B8" w:rsidRDefault="00EF72B8">
      <w:pPr>
        <w:pStyle w:val="TOC1"/>
        <w:rPr>
          <w:rFonts w:asciiTheme="minorHAnsi" w:eastAsiaTheme="minorEastAsia" w:hAnsiTheme="minorHAnsi" w:cstheme="minorBidi"/>
          <w:b w:val="0"/>
          <w:noProof/>
          <w:kern w:val="2"/>
          <w:sz w:val="24"/>
          <w:szCs w:val="24"/>
          <w:lang w:eastAsia="zh-CN"/>
          <w14:ligatures w14:val="standardContextual"/>
        </w:rPr>
      </w:pPr>
      <w:r>
        <w:rPr>
          <w:noProof/>
        </w:rPr>
        <w:t>25</w:t>
      </w:r>
      <w:r>
        <w:rPr>
          <w:rFonts w:asciiTheme="minorHAnsi" w:eastAsiaTheme="minorEastAsia" w:hAnsiTheme="minorHAnsi" w:cstheme="minorBidi"/>
          <w:b w:val="0"/>
          <w:noProof/>
          <w:kern w:val="2"/>
          <w:sz w:val="24"/>
          <w:szCs w:val="24"/>
          <w:lang w:eastAsia="zh-CN"/>
          <w14:ligatures w14:val="standardContextual"/>
        </w:rPr>
        <w:tab/>
      </w:r>
      <w:r>
        <w:rPr>
          <w:noProof/>
        </w:rPr>
        <w:t>General</w:t>
      </w:r>
      <w:r>
        <w:rPr>
          <w:noProof/>
        </w:rPr>
        <w:tab/>
      </w:r>
      <w:r>
        <w:rPr>
          <w:noProof/>
        </w:rPr>
        <w:fldChar w:fldCharType="begin"/>
      </w:r>
      <w:r>
        <w:rPr>
          <w:noProof/>
        </w:rPr>
        <w:instrText xml:space="preserve"> PAGEREF _Toc203393118 \h </w:instrText>
      </w:r>
      <w:r>
        <w:rPr>
          <w:noProof/>
        </w:rPr>
      </w:r>
      <w:r>
        <w:rPr>
          <w:noProof/>
        </w:rPr>
        <w:fldChar w:fldCharType="separate"/>
      </w:r>
      <w:r w:rsidR="008C2D1D">
        <w:rPr>
          <w:noProof/>
        </w:rPr>
        <w:t>48</w:t>
      </w:r>
      <w:r>
        <w:rPr>
          <w:noProof/>
        </w:rPr>
        <w:fldChar w:fldCharType="end"/>
      </w:r>
    </w:p>
    <w:p w14:paraId="3797308D" w14:textId="3A3E332F"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25.1</w:t>
      </w:r>
      <w:r>
        <w:rPr>
          <w:rFonts w:asciiTheme="minorHAnsi" w:eastAsiaTheme="minorEastAsia" w:hAnsiTheme="minorHAnsi" w:cstheme="minorBidi"/>
          <w:noProof/>
          <w:kern w:val="2"/>
          <w:sz w:val="24"/>
          <w:szCs w:val="24"/>
          <w:lang w:eastAsia="zh-CN"/>
          <w14:ligatures w14:val="standardContextual"/>
        </w:rPr>
        <w:tab/>
      </w:r>
      <w:r>
        <w:rPr>
          <w:noProof/>
        </w:rPr>
        <w:t>Variation and waiver</w:t>
      </w:r>
      <w:r>
        <w:rPr>
          <w:noProof/>
        </w:rPr>
        <w:tab/>
      </w:r>
      <w:r>
        <w:rPr>
          <w:noProof/>
        </w:rPr>
        <w:fldChar w:fldCharType="begin"/>
      </w:r>
      <w:r>
        <w:rPr>
          <w:noProof/>
        </w:rPr>
        <w:instrText xml:space="preserve"> PAGEREF _Toc203393119 \h </w:instrText>
      </w:r>
      <w:r>
        <w:rPr>
          <w:noProof/>
        </w:rPr>
      </w:r>
      <w:r>
        <w:rPr>
          <w:noProof/>
        </w:rPr>
        <w:fldChar w:fldCharType="separate"/>
      </w:r>
      <w:r w:rsidR="008C2D1D">
        <w:rPr>
          <w:noProof/>
        </w:rPr>
        <w:t>48</w:t>
      </w:r>
      <w:r>
        <w:rPr>
          <w:noProof/>
        </w:rPr>
        <w:fldChar w:fldCharType="end"/>
      </w:r>
    </w:p>
    <w:p w14:paraId="3E2E5449" w14:textId="1A45B018"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25.2</w:t>
      </w:r>
      <w:r>
        <w:rPr>
          <w:rFonts w:asciiTheme="minorHAnsi" w:eastAsiaTheme="minorEastAsia" w:hAnsiTheme="minorHAnsi" w:cstheme="minorBidi"/>
          <w:noProof/>
          <w:kern w:val="2"/>
          <w:sz w:val="24"/>
          <w:szCs w:val="24"/>
          <w:lang w:eastAsia="zh-CN"/>
          <w14:ligatures w14:val="standardContextual"/>
        </w:rPr>
        <w:tab/>
      </w:r>
      <w:r>
        <w:rPr>
          <w:noProof/>
        </w:rPr>
        <w:t>Consents, approvals or waivers</w:t>
      </w:r>
      <w:r>
        <w:rPr>
          <w:noProof/>
        </w:rPr>
        <w:tab/>
      </w:r>
      <w:r>
        <w:rPr>
          <w:noProof/>
        </w:rPr>
        <w:fldChar w:fldCharType="begin"/>
      </w:r>
      <w:r>
        <w:rPr>
          <w:noProof/>
        </w:rPr>
        <w:instrText xml:space="preserve"> PAGEREF _Toc203393120 \h </w:instrText>
      </w:r>
      <w:r>
        <w:rPr>
          <w:noProof/>
        </w:rPr>
      </w:r>
      <w:r>
        <w:rPr>
          <w:noProof/>
        </w:rPr>
        <w:fldChar w:fldCharType="separate"/>
      </w:r>
      <w:r w:rsidR="008C2D1D">
        <w:rPr>
          <w:noProof/>
        </w:rPr>
        <w:t>48</w:t>
      </w:r>
      <w:r>
        <w:rPr>
          <w:noProof/>
        </w:rPr>
        <w:fldChar w:fldCharType="end"/>
      </w:r>
    </w:p>
    <w:p w14:paraId="12643DCD" w14:textId="4122827D"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25.3</w:t>
      </w:r>
      <w:r>
        <w:rPr>
          <w:rFonts w:asciiTheme="minorHAnsi" w:eastAsiaTheme="minorEastAsia" w:hAnsiTheme="minorHAnsi" w:cstheme="minorBidi"/>
          <w:noProof/>
          <w:kern w:val="2"/>
          <w:sz w:val="24"/>
          <w:szCs w:val="24"/>
          <w:lang w:eastAsia="zh-CN"/>
          <w14:ligatures w14:val="standardContextual"/>
        </w:rPr>
        <w:tab/>
      </w:r>
      <w:r>
        <w:rPr>
          <w:noProof/>
        </w:rPr>
        <w:t>Discretion in exercising rights</w:t>
      </w:r>
      <w:r>
        <w:rPr>
          <w:noProof/>
        </w:rPr>
        <w:tab/>
      </w:r>
      <w:r>
        <w:rPr>
          <w:noProof/>
        </w:rPr>
        <w:fldChar w:fldCharType="begin"/>
      </w:r>
      <w:r>
        <w:rPr>
          <w:noProof/>
        </w:rPr>
        <w:instrText xml:space="preserve"> PAGEREF _Toc203393121 \h </w:instrText>
      </w:r>
      <w:r>
        <w:rPr>
          <w:noProof/>
        </w:rPr>
      </w:r>
      <w:r>
        <w:rPr>
          <w:noProof/>
        </w:rPr>
        <w:fldChar w:fldCharType="separate"/>
      </w:r>
      <w:r w:rsidR="008C2D1D">
        <w:rPr>
          <w:noProof/>
        </w:rPr>
        <w:t>48</w:t>
      </w:r>
      <w:r>
        <w:rPr>
          <w:noProof/>
        </w:rPr>
        <w:fldChar w:fldCharType="end"/>
      </w:r>
    </w:p>
    <w:p w14:paraId="2AA3ADAD" w14:textId="4163A00F"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25.4</w:t>
      </w:r>
      <w:r>
        <w:rPr>
          <w:rFonts w:asciiTheme="minorHAnsi" w:eastAsiaTheme="minorEastAsia" w:hAnsiTheme="minorHAnsi" w:cstheme="minorBidi"/>
          <w:noProof/>
          <w:kern w:val="2"/>
          <w:sz w:val="24"/>
          <w:szCs w:val="24"/>
          <w:lang w:eastAsia="zh-CN"/>
          <w14:ligatures w14:val="standardContextual"/>
        </w:rPr>
        <w:tab/>
      </w:r>
      <w:r>
        <w:rPr>
          <w:noProof/>
        </w:rPr>
        <w:t>Partial exercising of rights</w:t>
      </w:r>
      <w:r>
        <w:rPr>
          <w:noProof/>
        </w:rPr>
        <w:tab/>
      </w:r>
      <w:r>
        <w:rPr>
          <w:noProof/>
        </w:rPr>
        <w:fldChar w:fldCharType="begin"/>
      </w:r>
      <w:r>
        <w:rPr>
          <w:noProof/>
        </w:rPr>
        <w:instrText xml:space="preserve"> PAGEREF _Toc203393122 \h </w:instrText>
      </w:r>
      <w:r>
        <w:rPr>
          <w:noProof/>
        </w:rPr>
      </w:r>
      <w:r>
        <w:rPr>
          <w:noProof/>
        </w:rPr>
        <w:fldChar w:fldCharType="separate"/>
      </w:r>
      <w:r w:rsidR="008C2D1D">
        <w:rPr>
          <w:noProof/>
        </w:rPr>
        <w:t>48</w:t>
      </w:r>
      <w:r>
        <w:rPr>
          <w:noProof/>
        </w:rPr>
        <w:fldChar w:fldCharType="end"/>
      </w:r>
    </w:p>
    <w:p w14:paraId="644A9545" w14:textId="7415415C"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25.5</w:t>
      </w:r>
      <w:r>
        <w:rPr>
          <w:rFonts w:asciiTheme="minorHAnsi" w:eastAsiaTheme="minorEastAsia" w:hAnsiTheme="minorHAnsi" w:cstheme="minorBidi"/>
          <w:noProof/>
          <w:kern w:val="2"/>
          <w:sz w:val="24"/>
          <w:szCs w:val="24"/>
          <w:lang w:eastAsia="zh-CN"/>
          <w14:ligatures w14:val="standardContextual"/>
        </w:rPr>
        <w:tab/>
      </w:r>
      <w:r>
        <w:rPr>
          <w:noProof/>
        </w:rPr>
        <w:t>Conflict of interest</w:t>
      </w:r>
      <w:r>
        <w:rPr>
          <w:noProof/>
        </w:rPr>
        <w:tab/>
      </w:r>
      <w:r>
        <w:rPr>
          <w:noProof/>
        </w:rPr>
        <w:fldChar w:fldCharType="begin"/>
      </w:r>
      <w:r>
        <w:rPr>
          <w:noProof/>
        </w:rPr>
        <w:instrText xml:space="preserve"> PAGEREF _Toc203393123 \h </w:instrText>
      </w:r>
      <w:r>
        <w:rPr>
          <w:noProof/>
        </w:rPr>
      </w:r>
      <w:r>
        <w:rPr>
          <w:noProof/>
        </w:rPr>
        <w:fldChar w:fldCharType="separate"/>
      </w:r>
      <w:r w:rsidR="008C2D1D">
        <w:rPr>
          <w:noProof/>
        </w:rPr>
        <w:t>48</w:t>
      </w:r>
      <w:r>
        <w:rPr>
          <w:noProof/>
        </w:rPr>
        <w:fldChar w:fldCharType="end"/>
      </w:r>
    </w:p>
    <w:p w14:paraId="1C4D6697" w14:textId="3FEA7653"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25.6</w:t>
      </w:r>
      <w:r>
        <w:rPr>
          <w:rFonts w:asciiTheme="minorHAnsi" w:eastAsiaTheme="minorEastAsia" w:hAnsiTheme="minorHAnsi" w:cstheme="minorBidi"/>
          <w:noProof/>
          <w:kern w:val="2"/>
          <w:sz w:val="24"/>
          <w:szCs w:val="24"/>
          <w:lang w:eastAsia="zh-CN"/>
          <w14:ligatures w14:val="standardContextual"/>
        </w:rPr>
        <w:tab/>
      </w:r>
      <w:r>
        <w:rPr>
          <w:noProof/>
        </w:rPr>
        <w:t>Remedies cumulative</w:t>
      </w:r>
      <w:r>
        <w:rPr>
          <w:noProof/>
        </w:rPr>
        <w:tab/>
      </w:r>
      <w:r>
        <w:rPr>
          <w:noProof/>
        </w:rPr>
        <w:fldChar w:fldCharType="begin"/>
      </w:r>
      <w:r>
        <w:rPr>
          <w:noProof/>
        </w:rPr>
        <w:instrText xml:space="preserve"> PAGEREF _Toc203393124 \h </w:instrText>
      </w:r>
      <w:r>
        <w:rPr>
          <w:noProof/>
        </w:rPr>
      </w:r>
      <w:r>
        <w:rPr>
          <w:noProof/>
        </w:rPr>
        <w:fldChar w:fldCharType="separate"/>
      </w:r>
      <w:r w:rsidR="008C2D1D">
        <w:rPr>
          <w:noProof/>
        </w:rPr>
        <w:t>48</w:t>
      </w:r>
      <w:r>
        <w:rPr>
          <w:noProof/>
        </w:rPr>
        <w:fldChar w:fldCharType="end"/>
      </w:r>
    </w:p>
    <w:p w14:paraId="60655F42" w14:textId="054D99E2"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25.7</w:t>
      </w:r>
      <w:r>
        <w:rPr>
          <w:rFonts w:asciiTheme="minorHAnsi" w:eastAsiaTheme="minorEastAsia" w:hAnsiTheme="minorHAnsi" w:cstheme="minorBidi"/>
          <w:noProof/>
          <w:kern w:val="2"/>
          <w:sz w:val="24"/>
          <w:szCs w:val="24"/>
          <w:lang w:eastAsia="zh-CN"/>
          <w14:ligatures w14:val="standardContextual"/>
        </w:rPr>
        <w:tab/>
      </w:r>
      <w:r>
        <w:rPr>
          <w:noProof/>
        </w:rPr>
        <w:t>Indemnities and reimbursement obligations</w:t>
      </w:r>
      <w:r>
        <w:rPr>
          <w:noProof/>
        </w:rPr>
        <w:tab/>
      </w:r>
      <w:r>
        <w:rPr>
          <w:noProof/>
        </w:rPr>
        <w:fldChar w:fldCharType="begin"/>
      </w:r>
      <w:r>
        <w:rPr>
          <w:noProof/>
        </w:rPr>
        <w:instrText xml:space="preserve"> PAGEREF _Toc203393125 \h </w:instrText>
      </w:r>
      <w:r>
        <w:rPr>
          <w:noProof/>
        </w:rPr>
      </w:r>
      <w:r>
        <w:rPr>
          <w:noProof/>
        </w:rPr>
        <w:fldChar w:fldCharType="separate"/>
      </w:r>
      <w:r w:rsidR="008C2D1D">
        <w:rPr>
          <w:noProof/>
        </w:rPr>
        <w:t>48</w:t>
      </w:r>
      <w:r>
        <w:rPr>
          <w:noProof/>
        </w:rPr>
        <w:fldChar w:fldCharType="end"/>
      </w:r>
    </w:p>
    <w:p w14:paraId="2C044DDB" w14:textId="7DE91F48"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25.8</w:t>
      </w:r>
      <w:r>
        <w:rPr>
          <w:rFonts w:asciiTheme="minorHAnsi" w:eastAsiaTheme="minorEastAsia" w:hAnsiTheme="minorHAnsi" w:cstheme="minorBidi"/>
          <w:noProof/>
          <w:kern w:val="2"/>
          <w:sz w:val="24"/>
          <w:szCs w:val="24"/>
          <w:lang w:eastAsia="zh-CN"/>
          <w14:ligatures w14:val="standardContextual"/>
        </w:rPr>
        <w:tab/>
      </w:r>
      <w:r>
        <w:rPr>
          <w:noProof/>
        </w:rPr>
        <w:t>Supervening Law</w:t>
      </w:r>
      <w:r>
        <w:rPr>
          <w:noProof/>
        </w:rPr>
        <w:tab/>
      </w:r>
      <w:r>
        <w:rPr>
          <w:noProof/>
        </w:rPr>
        <w:fldChar w:fldCharType="begin"/>
      </w:r>
      <w:r>
        <w:rPr>
          <w:noProof/>
        </w:rPr>
        <w:instrText xml:space="preserve"> PAGEREF _Toc203393126 \h </w:instrText>
      </w:r>
      <w:r>
        <w:rPr>
          <w:noProof/>
        </w:rPr>
      </w:r>
      <w:r>
        <w:rPr>
          <w:noProof/>
        </w:rPr>
        <w:fldChar w:fldCharType="separate"/>
      </w:r>
      <w:r w:rsidR="008C2D1D">
        <w:rPr>
          <w:noProof/>
        </w:rPr>
        <w:t>49</w:t>
      </w:r>
      <w:r>
        <w:rPr>
          <w:noProof/>
        </w:rPr>
        <w:fldChar w:fldCharType="end"/>
      </w:r>
    </w:p>
    <w:p w14:paraId="3C2B8D18" w14:textId="12936096"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25.9</w:t>
      </w:r>
      <w:r>
        <w:rPr>
          <w:rFonts w:asciiTheme="minorHAnsi" w:eastAsiaTheme="minorEastAsia" w:hAnsiTheme="minorHAnsi" w:cstheme="minorBidi"/>
          <w:noProof/>
          <w:kern w:val="2"/>
          <w:sz w:val="24"/>
          <w:szCs w:val="24"/>
          <w:lang w:eastAsia="zh-CN"/>
          <w14:ligatures w14:val="standardContextual"/>
        </w:rPr>
        <w:tab/>
      </w:r>
      <w:r>
        <w:rPr>
          <w:noProof/>
        </w:rPr>
        <w:t>Counterparts</w:t>
      </w:r>
      <w:r>
        <w:rPr>
          <w:noProof/>
        </w:rPr>
        <w:tab/>
      </w:r>
      <w:r>
        <w:rPr>
          <w:noProof/>
        </w:rPr>
        <w:fldChar w:fldCharType="begin"/>
      </w:r>
      <w:r>
        <w:rPr>
          <w:noProof/>
        </w:rPr>
        <w:instrText xml:space="preserve"> PAGEREF _Toc203393127 \h </w:instrText>
      </w:r>
      <w:r>
        <w:rPr>
          <w:noProof/>
        </w:rPr>
      </w:r>
      <w:r>
        <w:rPr>
          <w:noProof/>
        </w:rPr>
        <w:fldChar w:fldCharType="separate"/>
      </w:r>
      <w:r w:rsidR="008C2D1D">
        <w:rPr>
          <w:noProof/>
        </w:rPr>
        <w:t>49</w:t>
      </w:r>
      <w:r>
        <w:rPr>
          <w:noProof/>
        </w:rPr>
        <w:fldChar w:fldCharType="end"/>
      </w:r>
    </w:p>
    <w:p w14:paraId="6DD0B6F2" w14:textId="360694B2"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25.10</w:t>
      </w:r>
      <w:r>
        <w:rPr>
          <w:rFonts w:asciiTheme="minorHAnsi" w:eastAsiaTheme="minorEastAsia" w:hAnsiTheme="minorHAnsi" w:cstheme="minorBidi"/>
          <w:noProof/>
          <w:kern w:val="2"/>
          <w:sz w:val="24"/>
          <w:szCs w:val="24"/>
          <w:lang w:eastAsia="zh-CN"/>
          <w14:ligatures w14:val="standardContextual"/>
        </w:rPr>
        <w:tab/>
      </w:r>
      <w:r>
        <w:rPr>
          <w:noProof/>
        </w:rPr>
        <w:t>Entire agreement</w:t>
      </w:r>
      <w:r>
        <w:rPr>
          <w:noProof/>
        </w:rPr>
        <w:tab/>
      </w:r>
      <w:r>
        <w:rPr>
          <w:noProof/>
        </w:rPr>
        <w:fldChar w:fldCharType="begin"/>
      </w:r>
      <w:r>
        <w:rPr>
          <w:noProof/>
        </w:rPr>
        <w:instrText xml:space="preserve"> PAGEREF _Toc203393128 \h </w:instrText>
      </w:r>
      <w:r>
        <w:rPr>
          <w:noProof/>
        </w:rPr>
      </w:r>
      <w:r>
        <w:rPr>
          <w:noProof/>
        </w:rPr>
        <w:fldChar w:fldCharType="separate"/>
      </w:r>
      <w:r w:rsidR="008C2D1D">
        <w:rPr>
          <w:noProof/>
        </w:rPr>
        <w:t>49</w:t>
      </w:r>
      <w:r>
        <w:rPr>
          <w:noProof/>
        </w:rPr>
        <w:fldChar w:fldCharType="end"/>
      </w:r>
    </w:p>
    <w:p w14:paraId="7B074AF6" w14:textId="050DF3BC"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25.11</w:t>
      </w:r>
      <w:r>
        <w:rPr>
          <w:rFonts w:asciiTheme="minorHAnsi" w:eastAsiaTheme="minorEastAsia" w:hAnsiTheme="minorHAnsi" w:cstheme="minorBidi"/>
          <w:noProof/>
          <w:kern w:val="2"/>
          <w:sz w:val="24"/>
          <w:szCs w:val="24"/>
          <w:lang w:eastAsia="zh-CN"/>
          <w14:ligatures w14:val="standardContextual"/>
        </w:rPr>
        <w:tab/>
      </w:r>
      <w:r>
        <w:rPr>
          <w:noProof/>
        </w:rPr>
        <w:t>No liability for loss</w:t>
      </w:r>
      <w:r>
        <w:rPr>
          <w:noProof/>
        </w:rPr>
        <w:tab/>
      </w:r>
      <w:r>
        <w:rPr>
          <w:noProof/>
        </w:rPr>
        <w:fldChar w:fldCharType="begin"/>
      </w:r>
      <w:r>
        <w:rPr>
          <w:noProof/>
        </w:rPr>
        <w:instrText xml:space="preserve"> PAGEREF _Toc203393129 \h </w:instrText>
      </w:r>
      <w:r>
        <w:rPr>
          <w:noProof/>
        </w:rPr>
      </w:r>
      <w:r>
        <w:rPr>
          <w:noProof/>
        </w:rPr>
        <w:fldChar w:fldCharType="separate"/>
      </w:r>
      <w:r w:rsidR="008C2D1D">
        <w:rPr>
          <w:noProof/>
        </w:rPr>
        <w:t>49</w:t>
      </w:r>
      <w:r>
        <w:rPr>
          <w:noProof/>
        </w:rPr>
        <w:fldChar w:fldCharType="end"/>
      </w:r>
    </w:p>
    <w:p w14:paraId="61D3B2AE" w14:textId="1AB4D466"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25.12</w:t>
      </w:r>
      <w:r>
        <w:rPr>
          <w:rFonts w:asciiTheme="minorHAnsi" w:eastAsiaTheme="minorEastAsia" w:hAnsiTheme="minorHAnsi" w:cstheme="minorBidi"/>
          <w:noProof/>
          <w:kern w:val="2"/>
          <w:sz w:val="24"/>
          <w:szCs w:val="24"/>
          <w:lang w:eastAsia="zh-CN"/>
          <w14:ligatures w14:val="standardContextual"/>
        </w:rPr>
        <w:tab/>
      </w:r>
      <w:r>
        <w:rPr>
          <w:noProof/>
        </w:rPr>
        <w:t>Rules of construction</w:t>
      </w:r>
      <w:r>
        <w:rPr>
          <w:noProof/>
        </w:rPr>
        <w:tab/>
      </w:r>
      <w:r>
        <w:rPr>
          <w:noProof/>
        </w:rPr>
        <w:fldChar w:fldCharType="begin"/>
      </w:r>
      <w:r>
        <w:rPr>
          <w:noProof/>
        </w:rPr>
        <w:instrText xml:space="preserve"> PAGEREF _Toc203393130 \h </w:instrText>
      </w:r>
      <w:r>
        <w:rPr>
          <w:noProof/>
        </w:rPr>
      </w:r>
      <w:r>
        <w:rPr>
          <w:noProof/>
        </w:rPr>
        <w:fldChar w:fldCharType="separate"/>
      </w:r>
      <w:r w:rsidR="008C2D1D">
        <w:rPr>
          <w:noProof/>
        </w:rPr>
        <w:t>49</w:t>
      </w:r>
      <w:r>
        <w:rPr>
          <w:noProof/>
        </w:rPr>
        <w:fldChar w:fldCharType="end"/>
      </w:r>
    </w:p>
    <w:p w14:paraId="117AAC08" w14:textId="41E176AF"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25.13</w:t>
      </w:r>
      <w:r>
        <w:rPr>
          <w:rFonts w:asciiTheme="minorHAnsi" w:eastAsiaTheme="minorEastAsia" w:hAnsiTheme="minorHAnsi" w:cstheme="minorBidi"/>
          <w:noProof/>
          <w:kern w:val="2"/>
          <w:sz w:val="24"/>
          <w:szCs w:val="24"/>
          <w:lang w:eastAsia="zh-CN"/>
          <w14:ligatures w14:val="standardContextual"/>
        </w:rPr>
        <w:tab/>
      </w:r>
      <w:r>
        <w:rPr>
          <w:noProof/>
        </w:rPr>
        <w:t>Severability</w:t>
      </w:r>
      <w:r>
        <w:rPr>
          <w:noProof/>
        </w:rPr>
        <w:tab/>
      </w:r>
      <w:r>
        <w:rPr>
          <w:noProof/>
        </w:rPr>
        <w:fldChar w:fldCharType="begin"/>
      </w:r>
      <w:r>
        <w:rPr>
          <w:noProof/>
        </w:rPr>
        <w:instrText xml:space="preserve"> PAGEREF _Toc203393131 \h </w:instrText>
      </w:r>
      <w:r>
        <w:rPr>
          <w:noProof/>
        </w:rPr>
      </w:r>
      <w:r>
        <w:rPr>
          <w:noProof/>
        </w:rPr>
        <w:fldChar w:fldCharType="separate"/>
      </w:r>
      <w:r w:rsidR="008C2D1D">
        <w:rPr>
          <w:noProof/>
        </w:rPr>
        <w:t>49</w:t>
      </w:r>
      <w:r>
        <w:rPr>
          <w:noProof/>
        </w:rPr>
        <w:fldChar w:fldCharType="end"/>
      </w:r>
    </w:p>
    <w:p w14:paraId="2A267B2F" w14:textId="7B30791A"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25.14</w:t>
      </w:r>
      <w:r>
        <w:rPr>
          <w:rFonts w:asciiTheme="minorHAnsi" w:eastAsiaTheme="minorEastAsia" w:hAnsiTheme="minorHAnsi" w:cstheme="minorBidi"/>
          <w:noProof/>
          <w:kern w:val="2"/>
          <w:sz w:val="24"/>
          <w:szCs w:val="24"/>
          <w:lang w:eastAsia="zh-CN"/>
          <w14:ligatures w14:val="standardContextual"/>
        </w:rPr>
        <w:tab/>
      </w:r>
      <w:r>
        <w:rPr>
          <w:noProof/>
        </w:rPr>
        <w:t>Governing Law and jurisdiction</w:t>
      </w:r>
      <w:r>
        <w:rPr>
          <w:noProof/>
        </w:rPr>
        <w:tab/>
      </w:r>
      <w:r>
        <w:rPr>
          <w:noProof/>
        </w:rPr>
        <w:fldChar w:fldCharType="begin"/>
      </w:r>
      <w:r>
        <w:rPr>
          <w:noProof/>
        </w:rPr>
        <w:instrText xml:space="preserve"> PAGEREF _Toc203393132 \h </w:instrText>
      </w:r>
      <w:r>
        <w:rPr>
          <w:noProof/>
        </w:rPr>
      </w:r>
      <w:r>
        <w:rPr>
          <w:noProof/>
        </w:rPr>
        <w:fldChar w:fldCharType="separate"/>
      </w:r>
      <w:r w:rsidR="008C2D1D">
        <w:rPr>
          <w:noProof/>
        </w:rPr>
        <w:t>49</w:t>
      </w:r>
      <w:r>
        <w:rPr>
          <w:noProof/>
        </w:rPr>
        <w:fldChar w:fldCharType="end"/>
      </w:r>
    </w:p>
    <w:p w14:paraId="21509078" w14:textId="3ADED8B3"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lastRenderedPageBreak/>
        <w:t>25.15</w:t>
      </w:r>
      <w:r>
        <w:rPr>
          <w:rFonts w:asciiTheme="minorHAnsi" w:eastAsiaTheme="minorEastAsia" w:hAnsiTheme="minorHAnsi" w:cstheme="minorBidi"/>
          <w:noProof/>
          <w:kern w:val="2"/>
          <w:sz w:val="24"/>
          <w:szCs w:val="24"/>
          <w:lang w:eastAsia="zh-CN"/>
          <w14:ligatures w14:val="standardContextual"/>
        </w:rPr>
        <w:tab/>
      </w:r>
      <w:r>
        <w:rPr>
          <w:noProof/>
        </w:rPr>
        <w:t>Electronic execution</w:t>
      </w:r>
      <w:r>
        <w:rPr>
          <w:noProof/>
        </w:rPr>
        <w:tab/>
      </w:r>
      <w:r>
        <w:rPr>
          <w:noProof/>
        </w:rPr>
        <w:fldChar w:fldCharType="begin"/>
      </w:r>
      <w:r>
        <w:rPr>
          <w:noProof/>
        </w:rPr>
        <w:instrText xml:space="preserve"> PAGEREF _Toc203393133 \h </w:instrText>
      </w:r>
      <w:r>
        <w:rPr>
          <w:noProof/>
        </w:rPr>
      </w:r>
      <w:r>
        <w:rPr>
          <w:noProof/>
        </w:rPr>
        <w:fldChar w:fldCharType="separate"/>
      </w:r>
      <w:r w:rsidR="008C2D1D">
        <w:rPr>
          <w:noProof/>
        </w:rPr>
        <w:t>50</w:t>
      </w:r>
      <w:r>
        <w:rPr>
          <w:noProof/>
        </w:rPr>
        <w:fldChar w:fldCharType="end"/>
      </w:r>
    </w:p>
    <w:p w14:paraId="2AC30FA1" w14:textId="4030A59C" w:rsidR="00EF72B8" w:rsidRDefault="00EF72B8">
      <w:pPr>
        <w:pStyle w:val="TOC2"/>
        <w:rPr>
          <w:rFonts w:asciiTheme="minorHAnsi" w:eastAsiaTheme="minorEastAsia" w:hAnsiTheme="minorHAnsi" w:cstheme="minorBidi"/>
          <w:noProof/>
          <w:kern w:val="2"/>
          <w:sz w:val="24"/>
          <w:szCs w:val="24"/>
          <w:lang w:eastAsia="zh-CN"/>
          <w14:ligatures w14:val="standardContextual"/>
        </w:rPr>
      </w:pPr>
      <w:r>
        <w:rPr>
          <w:noProof/>
        </w:rPr>
        <w:t>25.16</w:t>
      </w:r>
      <w:r>
        <w:rPr>
          <w:rFonts w:asciiTheme="minorHAnsi" w:eastAsiaTheme="minorEastAsia" w:hAnsiTheme="minorHAnsi" w:cstheme="minorBidi"/>
          <w:noProof/>
          <w:kern w:val="2"/>
          <w:sz w:val="24"/>
          <w:szCs w:val="24"/>
          <w:lang w:eastAsia="zh-CN"/>
          <w14:ligatures w14:val="standardContextual"/>
        </w:rPr>
        <w:tab/>
      </w:r>
      <w:r>
        <w:rPr>
          <w:noProof/>
        </w:rPr>
        <w:t>Directions as to management of this agreement</w:t>
      </w:r>
      <w:r>
        <w:rPr>
          <w:noProof/>
        </w:rPr>
        <w:tab/>
      </w:r>
      <w:r>
        <w:rPr>
          <w:noProof/>
        </w:rPr>
        <w:fldChar w:fldCharType="begin"/>
      </w:r>
      <w:r>
        <w:rPr>
          <w:noProof/>
        </w:rPr>
        <w:instrText xml:space="preserve"> PAGEREF _Toc203393134 \h </w:instrText>
      </w:r>
      <w:r>
        <w:rPr>
          <w:noProof/>
        </w:rPr>
      </w:r>
      <w:r>
        <w:rPr>
          <w:noProof/>
        </w:rPr>
        <w:fldChar w:fldCharType="separate"/>
      </w:r>
      <w:r w:rsidR="008C2D1D">
        <w:rPr>
          <w:noProof/>
        </w:rPr>
        <w:t>50</w:t>
      </w:r>
      <w:r>
        <w:rPr>
          <w:noProof/>
        </w:rPr>
        <w:fldChar w:fldCharType="end"/>
      </w:r>
    </w:p>
    <w:p w14:paraId="183B6AA2" w14:textId="40EB4927" w:rsidR="00EF72B8" w:rsidRDefault="00EF72B8">
      <w:pPr>
        <w:pStyle w:val="TOC3"/>
        <w:tabs>
          <w:tab w:val="left" w:pos="1400"/>
        </w:tabs>
        <w:rPr>
          <w:rFonts w:asciiTheme="minorHAnsi" w:eastAsiaTheme="minorEastAsia" w:hAnsiTheme="minorHAnsi" w:cstheme="minorBidi"/>
          <w:b w:val="0"/>
          <w:noProof/>
          <w:kern w:val="2"/>
          <w:sz w:val="24"/>
          <w:szCs w:val="24"/>
          <w:lang w:eastAsia="zh-CN"/>
          <w14:ligatures w14:val="standardContextual"/>
        </w:rPr>
      </w:pPr>
      <w:r>
        <w:rPr>
          <w:noProof/>
        </w:rPr>
        <w:t>Schedule 1</w:t>
      </w:r>
      <w:r>
        <w:rPr>
          <w:rFonts w:asciiTheme="minorHAnsi" w:eastAsiaTheme="minorEastAsia" w:hAnsiTheme="minorHAnsi" w:cstheme="minorBidi"/>
          <w:b w:val="0"/>
          <w:noProof/>
          <w:kern w:val="2"/>
          <w:sz w:val="24"/>
          <w:szCs w:val="24"/>
          <w:lang w:eastAsia="zh-CN"/>
          <w14:ligatures w14:val="standardContextual"/>
        </w:rPr>
        <w:tab/>
      </w:r>
      <w:r>
        <w:rPr>
          <w:noProof/>
        </w:rPr>
        <w:t>Community Engagement Plan</w:t>
      </w:r>
      <w:r>
        <w:rPr>
          <w:noProof/>
        </w:rPr>
        <w:tab/>
      </w:r>
      <w:r>
        <w:rPr>
          <w:noProof/>
        </w:rPr>
        <w:fldChar w:fldCharType="begin"/>
      </w:r>
      <w:r>
        <w:rPr>
          <w:noProof/>
        </w:rPr>
        <w:instrText xml:space="preserve"> PAGEREF _Toc203393135 \h </w:instrText>
      </w:r>
      <w:r>
        <w:rPr>
          <w:noProof/>
        </w:rPr>
      </w:r>
      <w:r>
        <w:rPr>
          <w:noProof/>
        </w:rPr>
        <w:fldChar w:fldCharType="separate"/>
      </w:r>
      <w:r w:rsidR="008C2D1D">
        <w:rPr>
          <w:noProof/>
        </w:rPr>
        <w:t>51</w:t>
      </w:r>
      <w:r>
        <w:rPr>
          <w:noProof/>
        </w:rPr>
        <w:fldChar w:fldCharType="end"/>
      </w:r>
    </w:p>
    <w:p w14:paraId="3A7685D8" w14:textId="5BE7F945" w:rsidR="00EF72B8" w:rsidRDefault="00EF72B8">
      <w:pPr>
        <w:pStyle w:val="TOC3"/>
        <w:tabs>
          <w:tab w:val="left" w:pos="1400"/>
        </w:tabs>
        <w:rPr>
          <w:rFonts w:asciiTheme="minorHAnsi" w:eastAsiaTheme="minorEastAsia" w:hAnsiTheme="minorHAnsi" w:cstheme="minorBidi"/>
          <w:b w:val="0"/>
          <w:noProof/>
          <w:kern w:val="2"/>
          <w:sz w:val="24"/>
          <w:szCs w:val="24"/>
          <w:lang w:eastAsia="zh-CN"/>
          <w14:ligatures w14:val="standardContextual"/>
        </w:rPr>
      </w:pPr>
      <w:r>
        <w:rPr>
          <w:noProof/>
        </w:rPr>
        <w:t>Schedule 2</w:t>
      </w:r>
      <w:r>
        <w:rPr>
          <w:rFonts w:asciiTheme="minorHAnsi" w:eastAsiaTheme="minorEastAsia" w:hAnsiTheme="minorHAnsi" w:cstheme="minorBidi"/>
          <w:b w:val="0"/>
          <w:noProof/>
          <w:kern w:val="2"/>
          <w:sz w:val="24"/>
          <w:szCs w:val="24"/>
          <w:lang w:eastAsia="zh-CN"/>
          <w14:ligatures w14:val="standardContextual"/>
        </w:rPr>
        <w:tab/>
      </w:r>
      <w:r>
        <w:rPr>
          <w:noProof/>
        </w:rPr>
        <w:t>Industry and Aboriginal Participation Plan</w:t>
      </w:r>
      <w:r>
        <w:rPr>
          <w:noProof/>
        </w:rPr>
        <w:tab/>
      </w:r>
      <w:r>
        <w:rPr>
          <w:noProof/>
        </w:rPr>
        <w:fldChar w:fldCharType="begin"/>
      </w:r>
      <w:r>
        <w:rPr>
          <w:noProof/>
        </w:rPr>
        <w:instrText xml:space="preserve"> PAGEREF _Toc203393136 \h </w:instrText>
      </w:r>
      <w:r>
        <w:rPr>
          <w:noProof/>
        </w:rPr>
      </w:r>
      <w:r>
        <w:rPr>
          <w:noProof/>
        </w:rPr>
        <w:fldChar w:fldCharType="separate"/>
      </w:r>
      <w:r w:rsidR="008C2D1D">
        <w:rPr>
          <w:noProof/>
        </w:rPr>
        <w:t>52</w:t>
      </w:r>
      <w:r>
        <w:rPr>
          <w:noProof/>
        </w:rPr>
        <w:fldChar w:fldCharType="end"/>
      </w:r>
    </w:p>
    <w:p w14:paraId="6FF983C3" w14:textId="16042ED8" w:rsidR="00EF72B8" w:rsidRDefault="00EF72B8">
      <w:pPr>
        <w:pStyle w:val="TOC3"/>
        <w:rPr>
          <w:rFonts w:asciiTheme="minorHAnsi" w:eastAsiaTheme="minorEastAsia" w:hAnsiTheme="minorHAnsi" w:cstheme="minorBidi"/>
          <w:b w:val="0"/>
          <w:noProof/>
          <w:kern w:val="2"/>
          <w:sz w:val="24"/>
          <w:szCs w:val="24"/>
          <w:lang w:eastAsia="zh-CN"/>
          <w14:ligatures w14:val="standardContextual"/>
        </w:rPr>
      </w:pPr>
      <w:r>
        <w:rPr>
          <w:noProof/>
        </w:rPr>
        <w:t>Signing page</w:t>
      </w:r>
      <w:r>
        <w:rPr>
          <w:noProof/>
        </w:rPr>
        <w:tab/>
      </w:r>
      <w:r>
        <w:rPr>
          <w:noProof/>
        </w:rPr>
        <w:fldChar w:fldCharType="begin"/>
      </w:r>
      <w:r>
        <w:rPr>
          <w:noProof/>
        </w:rPr>
        <w:instrText xml:space="preserve"> PAGEREF _Toc203393137 \h </w:instrText>
      </w:r>
      <w:r>
        <w:rPr>
          <w:noProof/>
        </w:rPr>
      </w:r>
      <w:r>
        <w:rPr>
          <w:noProof/>
        </w:rPr>
        <w:fldChar w:fldCharType="separate"/>
      </w:r>
      <w:r w:rsidR="008C2D1D">
        <w:rPr>
          <w:noProof/>
        </w:rPr>
        <w:t>58</w:t>
      </w:r>
      <w:r>
        <w:rPr>
          <w:noProof/>
        </w:rPr>
        <w:fldChar w:fldCharType="end"/>
      </w:r>
    </w:p>
    <w:p w14:paraId="5240B6F1" w14:textId="5F737CA2" w:rsidR="00EF72B8" w:rsidRDefault="00EF72B8">
      <w:pPr>
        <w:pStyle w:val="TOC3"/>
        <w:tabs>
          <w:tab w:val="left" w:pos="1400"/>
        </w:tabs>
        <w:rPr>
          <w:rFonts w:asciiTheme="minorHAnsi" w:eastAsiaTheme="minorEastAsia" w:hAnsiTheme="minorHAnsi" w:cstheme="minorBidi"/>
          <w:b w:val="0"/>
          <w:noProof/>
          <w:kern w:val="2"/>
          <w:sz w:val="24"/>
          <w:szCs w:val="24"/>
          <w:lang w:eastAsia="zh-CN"/>
          <w14:ligatures w14:val="standardContextual"/>
        </w:rPr>
      </w:pPr>
      <w:r>
        <w:rPr>
          <w:noProof/>
        </w:rPr>
        <w:t>Annexure A</w:t>
      </w:r>
      <w:r>
        <w:rPr>
          <w:rFonts w:asciiTheme="minorHAnsi" w:eastAsiaTheme="minorEastAsia" w:hAnsiTheme="minorHAnsi" w:cstheme="minorBidi"/>
          <w:b w:val="0"/>
          <w:noProof/>
          <w:kern w:val="2"/>
          <w:sz w:val="24"/>
          <w:szCs w:val="24"/>
          <w:lang w:eastAsia="zh-CN"/>
          <w14:ligatures w14:val="standardContextual"/>
        </w:rPr>
        <w:tab/>
      </w:r>
      <w:r>
        <w:rPr>
          <w:noProof/>
        </w:rPr>
        <w:t>Form of Tripartite</w:t>
      </w:r>
      <w:r>
        <w:rPr>
          <w:noProof/>
        </w:rPr>
        <w:tab/>
      </w:r>
      <w:r>
        <w:rPr>
          <w:noProof/>
        </w:rPr>
        <w:fldChar w:fldCharType="begin"/>
      </w:r>
      <w:r>
        <w:rPr>
          <w:noProof/>
        </w:rPr>
        <w:instrText xml:space="preserve"> PAGEREF _Toc203393138 \h </w:instrText>
      </w:r>
      <w:r>
        <w:rPr>
          <w:noProof/>
        </w:rPr>
      </w:r>
      <w:r>
        <w:rPr>
          <w:noProof/>
        </w:rPr>
        <w:fldChar w:fldCharType="separate"/>
      </w:r>
      <w:r w:rsidR="008C2D1D">
        <w:rPr>
          <w:noProof/>
        </w:rPr>
        <w:t>59</w:t>
      </w:r>
      <w:r>
        <w:rPr>
          <w:noProof/>
        </w:rPr>
        <w:fldChar w:fldCharType="end"/>
      </w:r>
    </w:p>
    <w:p w14:paraId="17B712FF" w14:textId="33544BB2" w:rsidR="00EF72B8" w:rsidRDefault="00EF72B8">
      <w:pPr>
        <w:pStyle w:val="TOC3"/>
        <w:tabs>
          <w:tab w:val="left" w:pos="1400"/>
        </w:tabs>
        <w:rPr>
          <w:rFonts w:asciiTheme="minorHAnsi" w:eastAsiaTheme="minorEastAsia" w:hAnsiTheme="minorHAnsi" w:cstheme="minorBidi"/>
          <w:b w:val="0"/>
          <w:noProof/>
          <w:kern w:val="2"/>
          <w:sz w:val="24"/>
          <w:szCs w:val="24"/>
          <w:lang w:eastAsia="zh-CN"/>
          <w14:ligatures w14:val="standardContextual"/>
        </w:rPr>
      </w:pPr>
      <w:r>
        <w:rPr>
          <w:noProof/>
        </w:rPr>
        <w:t>Annexure B</w:t>
      </w:r>
      <w:r>
        <w:rPr>
          <w:rFonts w:asciiTheme="minorHAnsi" w:eastAsiaTheme="minorEastAsia" w:hAnsiTheme="minorHAnsi" w:cstheme="minorBidi"/>
          <w:b w:val="0"/>
          <w:noProof/>
          <w:kern w:val="2"/>
          <w:sz w:val="24"/>
          <w:szCs w:val="24"/>
          <w:lang w:eastAsia="zh-CN"/>
          <w14:ligatures w14:val="standardContextual"/>
        </w:rPr>
        <w:tab/>
      </w:r>
      <w:r>
        <w:rPr>
          <w:noProof/>
        </w:rPr>
        <w:t>Form of Initial Security</w:t>
      </w:r>
      <w:r>
        <w:rPr>
          <w:noProof/>
        </w:rPr>
        <w:tab/>
      </w:r>
      <w:r>
        <w:rPr>
          <w:noProof/>
        </w:rPr>
        <w:fldChar w:fldCharType="begin"/>
      </w:r>
      <w:r>
        <w:rPr>
          <w:noProof/>
        </w:rPr>
        <w:instrText xml:space="preserve"> PAGEREF _Toc203393139 \h </w:instrText>
      </w:r>
      <w:r>
        <w:rPr>
          <w:noProof/>
        </w:rPr>
      </w:r>
      <w:r>
        <w:rPr>
          <w:noProof/>
        </w:rPr>
        <w:fldChar w:fldCharType="separate"/>
      </w:r>
      <w:r w:rsidR="008C2D1D">
        <w:rPr>
          <w:noProof/>
        </w:rPr>
        <w:t>60</w:t>
      </w:r>
      <w:r>
        <w:rPr>
          <w:noProof/>
        </w:rPr>
        <w:fldChar w:fldCharType="end"/>
      </w:r>
    </w:p>
    <w:p w14:paraId="2CEB85A8" w14:textId="65607323" w:rsidR="003B3F37" w:rsidRPr="007217B9" w:rsidRDefault="00F65EEA" w:rsidP="008A1064">
      <w:pPr>
        <w:sectPr w:rsidR="003B3F37" w:rsidRPr="007217B9" w:rsidSect="00453540">
          <w:headerReference w:type="default" r:id="rId18"/>
          <w:footerReference w:type="default" r:id="rId19"/>
          <w:headerReference w:type="first" r:id="rId20"/>
          <w:footerReference w:type="first" r:id="rId21"/>
          <w:pgSz w:w="11907" w:h="16840" w:code="9"/>
          <w:pgMar w:top="1134" w:right="1134" w:bottom="1417" w:left="2835" w:header="425" w:footer="567" w:gutter="0"/>
          <w:pgNumType w:start="1"/>
          <w:cols w:space="720"/>
          <w:titlePg/>
          <w:docGrid w:linePitch="313"/>
        </w:sectPr>
      </w:pPr>
      <w:r>
        <w:rPr>
          <w:b/>
        </w:rPr>
        <w:fldChar w:fldCharType="end"/>
      </w:r>
    </w:p>
    <w:p w14:paraId="62733EFE" w14:textId="77777777" w:rsidR="003B3F37" w:rsidRPr="007217B9" w:rsidRDefault="003B3F37">
      <w:pPr>
        <w:pStyle w:val="Headersub"/>
      </w:pPr>
      <w:bookmarkStart w:id="9" w:name="_Toc492504650"/>
      <w:bookmarkStart w:id="10" w:name="_Toc515358753"/>
      <w:bookmarkStart w:id="11" w:name="_Toc203393015"/>
      <w:r w:rsidRPr="007217B9">
        <w:lastRenderedPageBreak/>
        <w:t>Details</w:t>
      </w:r>
      <w:bookmarkEnd w:id="9"/>
      <w:bookmarkEnd w:id="10"/>
      <w:bookmarkEnd w:id="11"/>
    </w:p>
    <w:tbl>
      <w:tblPr>
        <w:tblW w:w="5000" w:type="pct"/>
        <w:tblLayout w:type="fixed"/>
        <w:tblCellMar>
          <w:left w:w="107" w:type="dxa"/>
          <w:right w:w="107" w:type="dxa"/>
        </w:tblCellMar>
        <w:tblLook w:val="0000" w:firstRow="0" w:lastRow="0" w:firstColumn="0" w:lastColumn="0" w:noHBand="0" w:noVBand="0"/>
      </w:tblPr>
      <w:tblGrid>
        <w:gridCol w:w="1684"/>
        <w:gridCol w:w="1769"/>
        <w:gridCol w:w="4485"/>
      </w:tblGrid>
      <w:tr w:rsidR="003B3F37" w:rsidRPr="007217B9" w14:paraId="78E927B5" w14:textId="77777777" w:rsidTr="3C381EED">
        <w:tc>
          <w:tcPr>
            <w:tcW w:w="1061" w:type="pct"/>
            <w:tcBorders>
              <w:top w:val="single" w:sz="6" w:space="0" w:color="auto"/>
            </w:tcBorders>
          </w:tcPr>
          <w:p w14:paraId="7A44829E" w14:textId="77777777" w:rsidR="003B3F37" w:rsidRPr="007217B9" w:rsidRDefault="00F83C34">
            <w:pPr>
              <w:spacing w:before="120" w:after="120" w:line="260" w:lineRule="atLeast"/>
              <w:rPr>
                <w:b/>
                <w:sz w:val="21"/>
              </w:rPr>
            </w:pPr>
            <w:r>
              <w:rPr>
                <w:b/>
                <w:sz w:val="21"/>
              </w:rPr>
              <w:t>Parties</w:t>
            </w:r>
          </w:p>
        </w:tc>
        <w:tc>
          <w:tcPr>
            <w:tcW w:w="3939" w:type="pct"/>
            <w:gridSpan w:val="2"/>
            <w:tcBorders>
              <w:top w:val="single" w:sz="6" w:space="0" w:color="auto"/>
            </w:tcBorders>
          </w:tcPr>
          <w:p w14:paraId="3153DA44" w14:textId="77777777" w:rsidR="003B3F37" w:rsidRPr="007217B9" w:rsidRDefault="004C4365">
            <w:pPr>
              <w:pStyle w:val="Details"/>
              <w:rPr>
                <w:b/>
              </w:rPr>
            </w:pPr>
            <w:r w:rsidRPr="004C4365">
              <w:rPr>
                <w:b/>
                <w:bCs/>
              </w:rPr>
              <w:t>SFV</w:t>
            </w:r>
            <w:r>
              <w:t xml:space="preserve"> </w:t>
            </w:r>
            <w:r w:rsidR="00B1487C" w:rsidRPr="00241748">
              <w:t>and</w:t>
            </w:r>
            <w:r w:rsidR="00B1487C">
              <w:rPr>
                <w:b/>
              </w:rPr>
              <w:t xml:space="preserve"> </w:t>
            </w:r>
            <w:r>
              <w:rPr>
                <w:b/>
              </w:rPr>
              <w:t>LTES Operator</w:t>
            </w:r>
          </w:p>
        </w:tc>
      </w:tr>
      <w:tr w:rsidR="00B707F7" w:rsidRPr="007217B9" w14:paraId="5A50C899" w14:textId="77777777" w:rsidTr="3C381EED">
        <w:tc>
          <w:tcPr>
            <w:tcW w:w="1061" w:type="pct"/>
            <w:vMerge w:val="restart"/>
            <w:tcBorders>
              <w:top w:val="single" w:sz="6" w:space="0" w:color="auto"/>
            </w:tcBorders>
          </w:tcPr>
          <w:p w14:paraId="23A5561F" w14:textId="77777777" w:rsidR="00B707F7" w:rsidRPr="007217B9" w:rsidRDefault="00B707F7">
            <w:pPr>
              <w:spacing w:before="120" w:after="120" w:line="260" w:lineRule="atLeast"/>
              <w:rPr>
                <w:b/>
                <w:sz w:val="21"/>
              </w:rPr>
            </w:pPr>
            <w:bookmarkStart w:id="12" w:name="PartyTitle1"/>
            <w:bookmarkEnd w:id="12"/>
            <w:r>
              <w:rPr>
                <w:b/>
                <w:sz w:val="21"/>
              </w:rPr>
              <w:t>SFV</w:t>
            </w:r>
          </w:p>
        </w:tc>
        <w:tc>
          <w:tcPr>
            <w:tcW w:w="1114" w:type="pct"/>
            <w:tcBorders>
              <w:top w:val="single" w:sz="6" w:space="0" w:color="auto"/>
            </w:tcBorders>
          </w:tcPr>
          <w:p w14:paraId="18E5B769" w14:textId="77777777" w:rsidR="00B707F7" w:rsidRPr="007217B9" w:rsidRDefault="00B707F7">
            <w:pPr>
              <w:spacing w:before="120" w:after="120" w:line="260" w:lineRule="atLeast"/>
            </w:pPr>
            <w:r w:rsidRPr="007217B9">
              <w:t>Name</w:t>
            </w:r>
          </w:p>
        </w:tc>
        <w:tc>
          <w:tcPr>
            <w:tcW w:w="2825" w:type="pct"/>
            <w:tcBorders>
              <w:top w:val="single" w:sz="6" w:space="0" w:color="auto"/>
            </w:tcBorders>
          </w:tcPr>
          <w:p w14:paraId="3FB9E9F2" w14:textId="00BA4585" w:rsidR="00B707F7" w:rsidRPr="00D7249A" w:rsidRDefault="00B707F7" w:rsidP="003E1095">
            <w:pPr>
              <w:pStyle w:val="Details"/>
              <w:rPr>
                <w:b/>
              </w:rPr>
            </w:pPr>
            <w:bookmarkStart w:id="13" w:name="PartyName1"/>
            <w:bookmarkEnd w:id="13"/>
            <w:r w:rsidRPr="00E1111B">
              <w:rPr>
                <w:bCs/>
              </w:rPr>
              <w:t>Scheme Financial Vehicle Pty Ltd</w:t>
            </w:r>
          </w:p>
        </w:tc>
      </w:tr>
      <w:tr w:rsidR="00B707F7" w:rsidRPr="007217B9" w14:paraId="077FF930" w14:textId="77777777" w:rsidTr="3C381EED">
        <w:tc>
          <w:tcPr>
            <w:tcW w:w="1061" w:type="pct"/>
            <w:vMerge/>
          </w:tcPr>
          <w:p w14:paraId="3C657AFC" w14:textId="77777777" w:rsidR="00B707F7" w:rsidRPr="007217B9" w:rsidRDefault="00B707F7">
            <w:pPr>
              <w:spacing w:before="120" w:after="120" w:line="260" w:lineRule="atLeast"/>
              <w:rPr>
                <w:b/>
                <w:sz w:val="21"/>
              </w:rPr>
            </w:pPr>
          </w:p>
        </w:tc>
        <w:tc>
          <w:tcPr>
            <w:tcW w:w="1114" w:type="pct"/>
          </w:tcPr>
          <w:p w14:paraId="1C2BF05D" w14:textId="31B8F6C9" w:rsidR="00B707F7" w:rsidRPr="007217B9" w:rsidRDefault="00B707F7">
            <w:pPr>
              <w:spacing w:before="120" w:after="120" w:line="260" w:lineRule="atLeast"/>
            </w:pPr>
            <w:r>
              <w:t>ACN</w:t>
            </w:r>
          </w:p>
        </w:tc>
        <w:tc>
          <w:tcPr>
            <w:tcW w:w="2825" w:type="pct"/>
          </w:tcPr>
          <w:p w14:paraId="5CB0D8F4" w14:textId="4AED963C" w:rsidR="00B707F7" w:rsidRDefault="00B707F7">
            <w:pPr>
              <w:pStyle w:val="Details"/>
            </w:pPr>
            <w:r w:rsidRPr="00233281">
              <w:rPr>
                <w:bCs/>
              </w:rPr>
              <w:t>662 496 479</w:t>
            </w:r>
          </w:p>
        </w:tc>
      </w:tr>
      <w:tr w:rsidR="00B707F7" w:rsidRPr="007217B9" w14:paraId="3040940C" w14:textId="77777777" w:rsidTr="3C381EED">
        <w:tc>
          <w:tcPr>
            <w:tcW w:w="1061" w:type="pct"/>
            <w:vMerge/>
          </w:tcPr>
          <w:p w14:paraId="682C6DB2" w14:textId="77777777" w:rsidR="00B707F7" w:rsidRPr="007217B9" w:rsidRDefault="00B707F7">
            <w:pPr>
              <w:spacing w:before="120" w:after="120" w:line="260" w:lineRule="atLeast"/>
              <w:rPr>
                <w:b/>
                <w:sz w:val="21"/>
              </w:rPr>
            </w:pPr>
          </w:p>
        </w:tc>
        <w:tc>
          <w:tcPr>
            <w:tcW w:w="1114" w:type="pct"/>
          </w:tcPr>
          <w:p w14:paraId="0B7936E2" w14:textId="77777777" w:rsidR="00B707F7" w:rsidRPr="007217B9" w:rsidRDefault="00B707F7">
            <w:pPr>
              <w:spacing w:before="120" w:after="120" w:line="260" w:lineRule="atLeast"/>
            </w:pPr>
            <w:r w:rsidRPr="007217B9">
              <w:t>Address</w:t>
            </w:r>
          </w:p>
        </w:tc>
        <w:tc>
          <w:tcPr>
            <w:tcW w:w="2825" w:type="pct"/>
          </w:tcPr>
          <w:p w14:paraId="3379E9A7" w14:textId="775C09BA" w:rsidR="00B707F7" w:rsidRDefault="00B707F7" w:rsidP="00B707F7">
            <w:pPr>
              <w:pStyle w:val="Details"/>
            </w:pPr>
            <w:bookmarkStart w:id="14" w:name="Address1"/>
            <w:bookmarkEnd w:id="14"/>
            <w:r>
              <w:t>Company Address: Level 4, 7-15 Macquarie Place, Sydney NSW 2000</w:t>
            </w:r>
          </w:p>
          <w:p w14:paraId="443B412F" w14:textId="6CE3A185" w:rsidR="00B707F7" w:rsidRPr="007217B9" w:rsidRDefault="00B707F7" w:rsidP="00B707F7">
            <w:pPr>
              <w:pStyle w:val="Details"/>
            </w:pPr>
            <w:r>
              <w:t>Mailing Address: GPO Box 2307, Melbourne VIC 3001</w:t>
            </w:r>
          </w:p>
        </w:tc>
      </w:tr>
      <w:tr w:rsidR="00B707F7" w:rsidRPr="007217B9" w14:paraId="5F8F1C08" w14:textId="77777777" w:rsidTr="3C381EED">
        <w:tc>
          <w:tcPr>
            <w:tcW w:w="1061" w:type="pct"/>
            <w:vMerge/>
          </w:tcPr>
          <w:p w14:paraId="387C6062" w14:textId="77777777" w:rsidR="00B707F7" w:rsidRPr="007217B9" w:rsidRDefault="00B707F7">
            <w:pPr>
              <w:spacing w:before="120" w:after="120" w:line="260" w:lineRule="atLeast"/>
              <w:rPr>
                <w:b/>
                <w:sz w:val="21"/>
              </w:rPr>
            </w:pPr>
          </w:p>
        </w:tc>
        <w:tc>
          <w:tcPr>
            <w:tcW w:w="1114" w:type="pct"/>
          </w:tcPr>
          <w:p w14:paraId="168A6925" w14:textId="77777777" w:rsidR="00B707F7" w:rsidRPr="007217B9" w:rsidRDefault="00B707F7">
            <w:pPr>
              <w:spacing w:before="120" w:after="120" w:line="260" w:lineRule="atLeast"/>
            </w:pPr>
            <w:r>
              <w:t>Email</w:t>
            </w:r>
          </w:p>
        </w:tc>
        <w:tc>
          <w:tcPr>
            <w:tcW w:w="2825" w:type="pct"/>
          </w:tcPr>
          <w:p w14:paraId="56F0663D" w14:textId="77777777" w:rsidR="00B707F7" w:rsidRPr="00E3379C" w:rsidRDefault="00B707F7" w:rsidP="00261DF8">
            <w:pPr>
              <w:pStyle w:val="Details"/>
            </w:pPr>
            <w:bookmarkStart w:id="15" w:name="Email1"/>
            <w:bookmarkEnd w:id="15"/>
            <w:r>
              <w:t>[</w:t>
            </w:r>
            <w:r w:rsidRPr="00431860">
              <w:rPr>
                <w:highlight w:val="yellow"/>
              </w:rPr>
              <w:t>insert</w:t>
            </w:r>
            <w:r>
              <w:t>]</w:t>
            </w:r>
          </w:p>
        </w:tc>
      </w:tr>
      <w:tr w:rsidR="00B707F7" w:rsidRPr="007217B9" w14:paraId="3C6523AA" w14:textId="77777777" w:rsidTr="3C381EED">
        <w:tc>
          <w:tcPr>
            <w:tcW w:w="1061" w:type="pct"/>
            <w:vMerge/>
          </w:tcPr>
          <w:p w14:paraId="10335200" w14:textId="77777777" w:rsidR="00B707F7" w:rsidRPr="007217B9" w:rsidRDefault="00B707F7">
            <w:pPr>
              <w:spacing w:before="120" w:after="120" w:line="260" w:lineRule="atLeast"/>
              <w:rPr>
                <w:b/>
                <w:sz w:val="21"/>
              </w:rPr>
            </w:pPr>
          </w:p>
        </w:tc>
        <w:tc>
          <w:tcPr>
            <w:tcW w:w="1114" w:type="pct"/>
          </w:tcPr>
          <w:p w14:paraId="1BDD7D7A" w14:textId="77777777" w:rsidR="00B707F7" w:rsidRPr="007217B9" w:rsidRDefault="00B707F7">
            <w:pPr>
              <w:spacing w:before="120" w:after="120" w:line="260" w:lineRule="atLeast"/>
            </w:pPr>
            <w:r w:rsidRPr="007217B9">
              <w:t>Attention</w:t>
            </w:r>
          </w:p>
        </w:tc>
        <w:tc>
          <w:tcPr>
            <w:tcW w:w="2825" w:type="pct"/>
          </w:tcPr>
          <w:p w14:paraId="1B2382FF" w14:textId="77777777" w:rsidR="00B707F7" w:rsidRPr="00F8056B" w:rsidRDefault="00B707F7" w:rsidP="00261DF8">
            <w:pPr>
              <w:pStyle w:val="Details"/>
            </w:pPr>
            <w:bookmarkStart w:id="16" w:name="Attention1"/>
            <w:bookmarkEnd w:id="16"/>
            <w:r>
              <w:t>[</w:t>
            </w:r>
            <w:r w:rsidRPr="00431860">
              <w:rPr>
                <w:highlight w:val="yellow"/>
              </w:rPr>
              <w:t>insert</w:t>
            </w:r>
            <w:r>
              <w:t>]</w:t>
            </w:r>
          </w:p>
        </w:tc>
      </w:tr>
      <w:tr w:rsidR="00B707F7" w:rsidRPr="007217B9" w14:paraId="42C96929" w14:textId="77777777" w:rsidTr="3C381EED">
        <w:tc>
          <w:tcPr>
            <w:tcW w:w="1061" w:type="pct"/>
            <w:vMerge w:val="restart"/>
            <w:tcBorders>
              <w:top w:val="single" w:sz="6" w:space="0" w:color="auto"/>
            </w:tcBorders>
          </w:tcPr>
          <w:p w14:paraId="0F15FEFC" w14:textId="77777777" w:rsidR="00B707F7" w:rsidRPr="007217B9" w:rsidRDefault="00B707F7" w:rsidP="004C4365">
            <w:pPr>
              <w:spacing w:before="120" w:after="120" w:line="260" w:lineRule="atLeast"/>
              <w:rPr>
                <w:b/>
                <w:sz w:val="21"/>
              </w:rPr>
            </w:pPr>
            <w:bookmarkStart w:id="17" w:name="PartyTitle2"/>
            <w:bookmarkEnd w:id="17"/>
            <w:r>
              <w:rPr>
                <w:b/>
                <w:sz w:val="21"/>
              </w:rPr>
              <w:t>LTES Operator</w:t>
            </w:r>
          </w:p>
        </w:tc>
        <w:tc>
          <w:tcPr>
            <w:tcW w:w="1114" w:type="pct"/>
            <w:tcBorders>
              <w:top w:val="single" w:sz="6" w:space="0" w:color="auto"/>
            </w:tcBorders>
          </w:tcPr>
          <w:p w14:paraId="59E3D54C" w14:textId="77777777" w:rsidR="00B707F7" w:rsidRPr="007217B9" w:rsidRDefault="00B707F7" w:rsidP="004C4365">
            <w:pPr>
              <w:spacing w:before="120" w:after="120" w:line="260" w:lineRule="atLeast"/>
            </w:pPr>
            <w:r w:rsidRPr="007217B9">
              <w:t>Name</w:t>
            </w:r>
          </w:p>
        </w:tc>
        <w:tc>
          <w:tcPr>
            <w:tcW w:w="2825" w:type="pct"/>
            <w:tcBorders>
              <w:top w:val="single" w:sz="6" w:space="0" w:color="auto"/>
            </w:tcBorders>
          </w:tcPr>
          <w:p w14:paraId="147AB6F4" w14:textId="77777777" w:rsidR="00B707F7" w:rsidRPr="00111E8F" w:rsidRDefault="00B707F7" w:rsidP="004C4365">
            <w:pPr>
              <w:pStyle w:val="Details"/>
              <w:rPr>
                <w:bCs/>
              </w:rPr>
            </w:pPr>
            <w:bookmarkStart w:id="18" w:name="PartyName2"/>
            <w:bookmarkEnd w:id="18"/>
            <w:r w:rsidRPr="00111E8F">
              <w:rPr>
                <w:bCs/>
              </w:rPr>
              <w:t>[</w:t>
            </w:r>
            <w:r w:rsidRPr="00111E8F">
              <w:rPr>
                <w:bCs/>
                <w:highlight w:val="yellow"/>
              </w:rPr>
              <w:t>insert</w:t>
            </w:r>
            <w:r w:rsidRPr="00111E8F">
              <w:rPr>
                <w:bCs/>
              </w:rPr>
              <w:t>]</w:t>
            </w:r>
          </w:p>
        </w:tc>
      </w:tr>
      <w:tr w:rsidR="00B707F7" w:rsidRPr="007217B9" w14:paraId="1670F393" w14:textId="77777777" w:rsidTr="3C381EED">
        <w:tc>
          <w:tcPr>
            <w:tcW w:w="1061" w:type="pct"/>
            <w:vMerge/>
          </w:tcPr>
          <w:p w14:paraId="791239FE" w14:textId="77777777" w:rsidR="00B707F7" w:rsidRPr="007217B9" w:rsidRDefault="00B707F7" w:rsidP="00AF2B01">
            <w:pPr>
              <w:spacing w:before="120" w:after="120" w:line="260" w:lineRule="atLeast"/>
              <w:rPr>
                <w:b/>
                <w:sz w:val="21"/>
              </w:rPr>
            </w:pPr>
          </w:p>
        </w:tc>
        <w:tc>
          <w:tcPr>
            <w:tcW w:w="1114" w:type="pct"/>
          </w:tcPr>
          <w:p w14:paraId="4B47BE82" w14:textId="59048BEF" w:rsidR="00B707F7" w:rsidRPr="007217B9" w:rsidRDefault="00B707F7" w:rsidP="00AF2B01">
            <w:pPr>
              <w:spacing w:before="120" w:after="120" w:line="260" w:lineRule="atLeast"/>
            </w:pPr>
            <w:r>
              <w:t>ACN</w:t>
            </w:r>
          </w:p>
        </w:tc>
        <w:tc>
          <w:tcPr>
            <w:tcW w:w="2825" w:type="pct"/>
          </w:tcPr>
          <w:p w14:paraId="1A64572C" w14:textId="3B955F14" w:rsidR="00B707F7" w:rsidRDefault="00B707F7" w:rsidP="00AF2B01">
            <w:pPr>
              <w:pStyle w:val="Details"/>
            </w:pPr>
            <w:r>
              <w:t>[</w:t>
            </w:r>
            <w:r w:rsidRPr="00787A28">
              <w:rPr>
                <w:highlight w:val="yellow"/>
              </w:rPr>
              <w:t>insert</w:t>
            </w:r>
            <w:r>
              <w:t>]</w:t>
            </w:r>
          </w:p>
        </w:tc>
      </w:tr>
      <w:tr w:rsidR="00B707F7" w:rsidRPr="007217B9" w14:paraId="3F068FE0" w14:textId="77777777" w:rsidTr="3C381EED">
        <w:tc>
          <w:tcPr>
            <w:tcW w:w="1061" w:type="pct"/>
            <w:vMerge/>
          </w:tcPr>
          <w:p w14:paraId="43D41E6A" w14:textId="77777777" w:rsidR="00B707F7" w:rsidRPr="007217B9" w:rsidRDefault="00B707F7" w:rsidP="00AF2B01">
            <w:pPr>
              <w:spacing w:before="120" w:after="120" w:line="260" w:lineRule="atLeast"/>
              <w:rPr>
                <w:b/>
                <w:sz w:val="21"/>
              </w:rPr>
            </w:pPr>
          </w:p>
        </w:tc>
        <w:tc>
          <w:tcPr>
            <w:tcW w:w="1114" w:type="pct"/>
          </w:tcPr>
          <w:p w14:paraId="3B9F9E27" w14:textId="77777777" w:rsidR="00B707F7" w:rsidRPr="007217B9" w:rsidRDefault="00B707F7" w:rsidP="00AF2B01">
            <w:pPr>
              <w:spacing w:before="120" w:after="120" w:line="260" w:lineRule="atLeast"/>
            </w:pPr>
            <w:r w:rsidRPr="007217B9">
              <w:t>Address</w:t>
            </w:r>
          </w:p>
        </w:tc>
        <w:tc>
          <w:tcPr>
            <w:tcW w:w="2825" w:type="pct"/>
          </w:tcPr>
          <w:p w14:paraId="7583093E" w14:textId="77777777" w:rsidR="00B707F7" w:rsidRPr="007217B9" w:rsidRDefault="00B707F7" w:rsidP="00AF2B01">
            <w:pPr>
              <w:pStyle w:val="Details"/>
            </w:pPr>
            <w:bookmarkStart w:id="19" w:name="Address2"/>
            <w:bookmarkEnd w:id="19"/>
            <w:r>
              <w:t>[</w:t>
            </w:r>
            <w:r w:rsidRPr="00431860">
              <w:rPr>
                <w:highlight w:val="yellow"/>
              </w:rPr>
              <w:t>insert</w:t>
            </w:r>
            <w:r>
              <w:t>]</w:t>
            </w:r>
          </w:p>
        </w:tc>
      </w:tr>
      <w:tr w:rsidR="00B707F7" w:rsidRPr="007217B9" w14:paraId="0D517A7E" w14:textId="77777777" w:rsidTr="3C381EED">
        <w:tc>
          <w:tcPr>
            <w:tcW w:w="1061" w:type="pct"/>
            <w:vMerge/>
          </w:tcPr>
          <w:p w14:paraId="79CA640E" w14:textId="77777777" w:rsidR="00B707F7" w:rsidRPr="007217B9" w:rsidRDefault="00B707F7" w:rsidP="00AF2B01">
            <w:pPr>
              <w:spacing w:before="120" w:after="120" w:line="260" w:lineRule="atLeast"/>
              <w:rPr>
                <w:b/>
                <w:sz w:val="21"/>
              </w:rPr>
            </w:pPr>
          </w:p>
        </w:tc>
        <w:tc>
          <w:tcPr>
            <w:tcW w:w="1114" w:type="pct"/>
          </w:tcPr>
          <w:p w14:paraId="646D6B90" w14:textId="77777777" w:rsidR="00B707F7" w:rsidRPr="007217B9" w:rsidRDefault="00B707F7" w:rsidP="00AF2B01">
            <w:pPr>
              <w:spacing w:before="120" w:after="120" w:line="260" w:lineRule="atLeast"/>
            </w:pPr>
            <w:r>
              <w:t>Email</w:t>
            </w:r>
          </w:p>
        </w:tc>
        <w:tc>
          <w:tcPr>
            <w:tcW w:w="2825" w:type="pct"/>
          </w:tcPr>
          <w:p w14:paraId="54C46487" w14:textId="77777777" w:rsidR="00B707F7" w:rsidRPr="00125025" w:rsidRDefault="00B707F7" w:rsidP="00AF2B01">
            <w:pPr>
              <w:pStyle w:val="Details"/>
              <w:rPr>
                <w:color w:val="0000FF"/>
                <w:u w:val="single"/>
              </w:rPr>
            </w:pPr>
            <w:bookmarkStart w:id="20" w:name="Email2"/>
            <w:bookmarkEnd w:id="20"/>
            <w:r>
              <w:t>[</w:t>
            </w:r>
            <w:r w:rsidRPr="00431860">
              <w:rPr>
                <w:highlight w:val="yellow"/>
              </w:rPr>
              <w:t>insert</w:t>
            </w:r>
            <w:r>
              <w:t>]</w:t>
            </w:r>
          </w:p>
        </w:tc>
      </w:tr>
      <w:tr w:rsidR="00B707F7" w:rsidRPr="007217B9" w14:paraId="13E390EC" w14:textId="77777777" w:rsidTr="3C381EED">
        <w:tc>
          <w:tcPr>
            <w:tcW w:w="1061" w:type="pct"/>
            <w:vMerge/>
          </w:tcPr>
          <w:p w14:paraId="09D4F963" w14:textId="77777777" w:rsidR="00B707F7" w:rsidRPr="007217B9" w:rsidRDefault="00B707F7" w:rsidP="00AF2B01">
            <w:pPr>
              <w:spacing w:before="120" w:after="120" w:line="260" w:lineRule="atLeast"/>
              <w:rPr>
                <w:b/>
                <w:sz w:val="21"/>
              </w:rPr>
            </w:pPr>
          </w:p>
        </w:tc>
        <w:tc>
          <w:tcPr>
            <w:tcW w:w="1114" w:type="pct"/>
          </w:tcPr>
          <w:p w14:paraId="4A6FF4A0" w14:textId="77777777" w:rsidR="00B707F7" w:rsidRPr="007217B9" w:rsidRDefault="00B707F7" w:rsidP="00AF2B01">
            <w:pPr>
              <w:spacing w:before="120" w:after="120" w:line="260" w:lineRule="atLeast"/>
            </w:pPr>
            <w:r w:rsidRPr="007217B9">
              <w:t>Attention</w:t>
            </w:r>
          </w:p>
        </w:tc>
        <w:tc>
          <w:tcPr>
            <w:tcW w:w="2825" w:type="pct"/>
          </w:tcPr>
          <w:p w14:paraId="440877AA" w14:textId="77777777" w:rsidR="00B707F7" w:rsidRPr="00546CA6" w:rsidRDefault="00B707F7" w:rsidP="00AF2B01">
            <w:pPr>
              <w:pStyle w:val="DetailsFollower"/>
            </w:pPr>
            <w:bookmarkStart w:id="21" w:name="Attention2"/>
            <w:bookmarkEnd w:id="21"/>
            <w:r>
              <w:t>[</w:t>
            </w:r>
            <w:r w:rsidRPr="00431860">
              <w:rPr>
                <w:highlight w:val="yellow"/>
              </w:rPr>
              <w:t>insert</w:t>
            </w:r>
            <w:r>
              <w:t>]</w:t>
            </w:r>
          </w:p>
        </w:tc>
      </w:tr>
      <w:tr w:rsidR="00AF2B01" w:rsidRPr="007217B9" w14:paraId="5BB5455F" w14:textId="77777777" w:rsidTr="007970D7">
        <w:trPr>
          <w:trHeight w:val="55"/>
        </w:trPr>
        <w:tc>
          <w:tcPr>
            <w:tcW w:w="1061" w:type="pct"/>
            <w:tcBorders>
              <w:top w:val="single" w:sz="6" w:space="0" w:color="auto"/>
            </w:tcBorders>
          </w:tcPr>
          <w:p w14:paraId="1C3B713F" w14:textId="77777777" w:rsidR="00242262" w:rsidRPr="00242262" w:rsidRDefault="00AF2B01" w:rsidP="00AF2B01">
            <w:pPr>
              <w:spacing w:before="120" w:after="120" w:line="260" w:lineRule="atLeast"/>
              <w:rPr>
                <w:b/>
                <w:sz w:val="21"/>
              </w:rPr>
            </w:pPr>
            <w:bookmarkStart w:id="22" w:name="Recitals" w:colFirst="0" w:colLast="2"/>
            <w:r w:rsidRPr="007217B9">
              <w:rPr>
                <w:b/>
                <w:sz w:val="21"/>
              </w:rPr>
              <w:t>Recitals</w:t>
            </w:r>
          </w:p>
        </w:tc>
        <w:tc>
          <w:tcPr>
            <w:tcW w:w="3939" w:type="pct"/>
            <w:gridSpan w:val="2"/>
            <w:tcBorders>
              <w:top w:val="single" w:sz="6" w:space="0" w:color="auto"/>
            </w:tcBorders>
          </w:tcPr>
          <w:p w14:paraId="2F744A9D" w14:textId="048A1FF0" w:rsidR="00AF2B01" w:rsidRDefault="008B1EBA" w:rsidP="007970D7">
            <w:pPr>
              <w:pStyle w:val="Recitals"/>
            </w:pPr>
            <w:bookmarkStart w:id="23" w:name="_Ref57815690"/>
            <w:r>
              <w:t>Following a</w:t>
            </w:r>
            <w:r w:rsidR="00AF2B01">
              <w:t xml:space="preserve"> competitive tender process</w:t>
            </w:r>
            <w:r>
              <w:t>,</w:t>
            </w:r>
            <w:r w:rsidR="00AF2B01">
              <w:t xml:space="preserve"> </w:t>
            </w:r>
            <w:r>
              <w:t xml:space="preserve">LTES Operator has been awarded a </w:t>
            </w:r>
            <w:r w:rsidR="007730E3">
              <w:t>“</w:t>
            </w:r>
            <w:r>
              <w:t>long-term energy service agreement</w:t>
            </w:r>
            <w:r w:rsidR="007730E3">
              <w:t>”</w:t>
            </w:r>
            <w:r>
              <w:t xml:space="preserve"> (as defined under the EII Act) in respect of the Project</w:t>
            </w:r>
            <w:r w:rsidR="00AF2B01">
              <w:t xml:space="preserve">. </w:t>
            </w:r>
          </w:p>
          <w:p w14:paraId="41F7ED4A" w14:textId="2A5F9A3A" w:rsidR="007229CF" w:rsidRDefault="007229CF" w:rsidP="007970D7">
            <w:pPr>
              <w:pStyle w:val="Recitals"/>
            </w:pPr>
            <w:r>
              <w:t xml:space="preserve">To support the award of a long-term energy service agreement, LTES Operator will enter into this agreement and the LTESA with SFV. </w:t>
            </w:r>
          </w:p>
          <w:p w14:paraId="1B5F42E0" w14:textId="77777777" w:rsidR="00B22A19" w:rsidRDefault="00BD5F43" w:rsidP="007970D7">
            <w:pPr>
              <w:pStyle w:val="Recitals"/>
            </w:pPr>
            <w:r>
              <w:t>LTES Operator</w:t>
            </w:r>
            <w:r w:rsidR="00AF2B01" w:rsidRPr="00635662">
              <w:t xml:space="preserve"> </w:t>
            </w:r>
            <w:r w:rsidR="00AF2B01">
              <w:t>will</w:t>
            </w:r>
            <w:r w:rsidR="00B22A19">
              <w:t>:</w:t>
            </w:r>
            <w:r w:rsidR="00AF2B01">
              <w:t xml:space="preserve"> </w:t>
            </w:r>
          </w:p>
          <w:p w14:paraId="30955D0C" w14:textId="77777777" w:rsidR="00C9079D" w:rsidRDefault="00AF2B01" w:rsidP="007970D7">
            <w:pPr>
              <w:pStyle w:val="Heading8"/>
              <w:spacing w:before="120" w:after="120"/>
            </w:pPr>
            <w:r>
              <w:t>develop and construct the Project</w:t>
            </w:r>
            <w:r w:rsidR="00C9079D">
              <w:t>;</w:t>
            </w:r>
            <w:r>
              <w:t xml:space="preserve"> and </w:t>
            </w:r>
          </w:p>
          <w:p w14:paraId="6D1F6EBF" w14:textId="77777777" w:rsidR="00C9079D" w:rsidRDefault="00C9079D" w:rsidP="007970D7">
            <w:pPr>
              <w:pStyle w:val="Heading8"/>
              <w:spacing w:before="120" w:after="120"/>
            </w:pPr>
            <w:r>
              <w:t xml:space="preserve">perform the Social Licence Commitments, </w:t>
            </w:r>
          </w:p>
          <w:p w14:paraId="69E889F9" w14:textId="77777777" w:rsidR="00AF2B01" w:rsidRDefault="00C9079D" w:rsidP="007970D7">
            <w:pPr>
              <w:pStyle w:val="Recitals"/>
              <w:numPr>
                <w:ilvl w:val="0"/>
                <w:numId w:val="0"/>
              </w:numPr>
              <w:ind w:left="737"/>
            </w:pPr>
            <w:r>
              <w:t>in accordance with this agreement</w:t>
            </w:r>
            <w:r w:rsidR="00AF2B01">
              <w:t xml:space="preserve">. </w:t>
            </w:r>
          </w:p>
          <w:p w14:paraId="19020793" w14:textId="1A4A7E1C" w:rsidR="00F8666B" w:rsidRDefault="00AF2B01" w:rsidP="007970D7">
            <w:pPr>
              <w:pStyle w:val="Recitals"/>
            </w:pPr>
            <w:r w:rsidRPr="00F8666B">
              <w:t xml:space="preserve">Once the Project has been commissioned in accordance with this agreement, </w:t>
            </w:r>
            <w:bookmarkEnd w:id="23"/>
            <w:r w:rsidR="00BD5F43">
              <w:t>LTES Operator</w:t>
            </w:r>
            <w:r w:rsidR="00C9079D">
              <w:t xml:space="preserve"> will </w:t>
            </w:r>
            <w:r w:rsidR="001C37CD">
              <w:t>be entitled to exercise</w:t>
            </w:r>
            <w:r w:rsidR="00C9079D">
              <w:t xml:space="preserve"> an</w:t>
            </w:r>
            <w:r w:rsidRPr="00F8666B">
              <w:t xml:space="preserve"> option to enter into </w:t>
            </w:r>
            <w:r w:rsidR="00B60C8E">
              <w:t xml:space="preserve">a </w:t>
            </w:r>
            <w:r w:rsidR="00C9079D">
              <w:t>derivative</w:t>
            </w:r>
            <w:r w:rsidR="00B60C8E">
              <w:t xml:space="preserve"> arrangement</w:t>
            </w:r>
            <w:r w:rsidRPr="00F8666B">
              <w:t xml:space="preserve"> in accordance with the LTESA.</w:t>
            </w:r>
          </w:p>
          <w:p w14:paraId="49C312CE" w14:textId="4152FBA3" w:rsidR="00AF2B01" w:rsidRPr="0019197A" w:rsidRDefault="7BAE64D4" w:rsidP="007229CF">
            <w:pPr>
              <w:pStyle w:val="Heading8"/>
              <w:numPr>
                <w:ilvl w:val="0"/>
                <w:numId w:val="0"/>
              </w:numPr>
              <w:spacing w:before="120" w:after="120"/>
              <w:ind w:left="737"/>
            </w:pPr>
            <w:r>
              <w:t xml:space="preserve"> </w:t>
            </w:r>
          </w:p>
        </w:tc>
      </w:tr>
      <w:bookmarkEnd w:id="22"/>
    </w:tbl>
    <w:p w14:paraId="543333DD" w14:textId="77777777" w:rsidR="0099243B" w:rsidRDefault="0099243B"/>
    <w:p w14:paraId="4B5983C5" w14:textId="77777777" w:rsidR="0007504F" w:rsidRPr="007217B9" w:rsidRDefault="0007504F">
      <w:pPr>
        <w:sectPr w:rsidR="0007504F" w:rsidRPr="007217B9" w:rsidSect="00453540">
          <w:headerReference w:type="default" r:id="rId22"/>
          <w:footerReference w:type="default" r:id="rId23"/>
          <w:headerReference w:type="first" r:id="rId24"/>
          <w:footerReference w:type="first" r:id="rId25"/>
          <w:pgSz w:w="11907" w:h="16840" w:code="9"/>
          <w:pgMar w:top="1134" w:right="1134" w:bottom="1418" w:left="2835" w:header="425" w:footer="567" w:gutter="0"/>
          <w:pgNumType w:start="1"/>
          <w:cols w:space="720"/>
          <w:titlePg/>
          <w:docGrid w:linePitch="313"/>
        </w:sectPr>
      </w:pPr>
    </w:p>
    <w:p w14:paraId="4420F847" w14:textId="77777777" w:rsidR="001B117B" w:rsidRDefault="00DD6C30" w:rsidP="002C30D4">
      <w:pPr>
        <w:pStyle w:val="Headersub"/>
        <w:sectPr w:rsidR="001B117B" w:rsidSect="00453540">
          <w:headerReference w:type="default" r:id="rId26"/>
          <w:headerReference w:type="first" r:id="rId27"/>
          <w:pgSz w:w="11907" w:h="16840" w:code="9"/>
          <w:pgMar w:top="1134" w:right="1134" w:bottom="1418" w:left="2835" w:header="425" w:footer="567" w:gutter="0"/>
          <w:cols w:space="720"/>
          <w:titlePg/>
          <w:docGrid w:linePitch="313"/>
        </w:sectPr>
      </w:pPr>
      <w:bookmarkStart w:id="24" w:name="GeneralTerms"/>
      <w:bookmarkStart w:id="25" w:name="_Toc203393016"/>
      <w:bookmarkStart w:id="26" w:name="_Toc492504651"/>
      <w:bookmarkStart w:id="27" w:name="_Toc515358754"/>
      <w:bookmarkEnd w:id="24"/>
      <w:r>
        <w:lastRenderedPageBreak/>
        <w:t xml:space="preserve">Reference </w:t>
      </w:r>
      <w:r w:rsidR="0084512F">
        <w:t>Details</w:t>
      </w:r>
      <w:bookmarkEnd w:id="25"/>
    </w:p>
    <w:tbl>
      <w:tblPr>
        <w:tblStyle w:val="TableGrid"/>
        <w:tblW w:w="0" w:type="auto"/>
        <w:tblInd w:w="-5" w:type="dxa"/>
        <w:tblLook w:val="04A0" w:firstRow="1" w:lastRow="0" w:firstColumn="1" w:lastColumn="0" w:noHBand="0" w:noVBand="1"/>
      </w:tblPr>
      <w:tblGrid>
        <w:gridCol w:w="556"/>
        <w:gridCol w:w="1806"/>
        <w:gridCol w:w="5571"/>
      </w:tblGrid>
      <w:tr w:rsidR="006E470C" w:rsidRPr="0006608D" w14:paraId="691659D4" w14:textId="77777777" w:rsidTr="003905B8">
        <w:trPr>
          <w:tblHeader/>
        </w:trPr>
        <w:tc>
          <w:tcPr>
            <w:tcW w:w="556" w:type="dxa"/>
            <w:shd w:val="clear" w:color="auto" w:fill="C4BC96"/>
          </w:tcPr>
          <w:p w14:paraId="3FE1A238" w14:textId="77777777" w:rsidR="00DD6C30" w:rsidRPr="0006608D" w:rsidRDefault="00DD6C30" w:rsidP="0099701F">
            <w:pPr>
              <w:pStyle w:val="BodyText"/>
              <w:spacing w:before="120" w:after="120"/>
            </w:pPr>
          </w:p>
        </w:tc>
        <w:tc>
          <w:tcPr>
            <w:tcW w:w="1806" w:type="dxa"/>
            <w:shd w:val="clear" w:color="auto" w:fill="C4BC96"/>
          </w:tcPr>
          <w:p w14:paraId="4E1923CC" w14:textId="77777777" w:rsidR="00DD6C30" w:rsidRPr="00251BF1" w:rsidRDefault="00DD6C30" w:rsidP="0099701F">
            <w:pPr>
              <w:pStyle w:val="BodyText"/>
              <w:spacing w:before="120" w:after="120"/>
              <w:rPr>
                <w:b/>
                <w:bCs/>
                <w:color w:val="FFFFFF" w:themeColor="background1"/>
              </w:rPr>
            </w:pPr>
            <w:r w:rsidRPr="00251BF1">
              <w:rPr>
                <w:b/>
                <w:bCs/>
                <w:color w:val="FFFFFF" w:themeColor="background1"/>
              </w:rPr>
              <w:t xml:space="preserve">Item </w:t>
            </w:r>
          </w:p>
        </w:tc>
        <w:tc>
          <w:tcPr>
            <w:tcW w:w="5571" w:type="dxa"/>
            <w:shd w:val="clear" w:color="auto" w:fill="C4BC96"/>
          </w:tcPr>
          <w:p w14:paraId="357F20B4" w14:textId="77777777" w:rsidR="00DD6C30" w:rsidRPr="00251BF1" w:rsidRDefault="00DD6C30" w:rsidP="0099701F">
            <w:pPr>
              <w:pStyle w:val="BodyText"/>
              <w:spacing w:before="120" w:after="120"/>
              <w:rPr>
                <w:b/>
                <w:bCs/>
                <w:color w:val="FFFFFF" w:themeColor="background1"/>
              </w:rPr>
            </w:pPr>
            <w:r w:rsidRPr="00251BF1">
              <w:rPr>
                <w:b/>
                <w:bCs/>
                <w:color w:val="FFFFFF" w:themeColor="background1"/>
              </w:rPr>
              <w:t xml:space="preserve">Details </w:t>
            </w:r>
          </w:p>
        </w:tc>
      </w:tr>
      <w:tr w:rsidR="00163FBB" w:rsidRPr="0006608D" w14:paraId="044E5C44" w14:textId="77777777" w:rsidTr="00163FBB">
        <w:tc>
          <w:tcPr>
            <w:tcW w:w="7933" w:type="dxa"/>
            <w:gridSpan w:val="3"/>
            <w:shd w:val="clear" w:color="auto" w:fill="D9D9D9" w:themeFill="background1" w:themeFillShade="D9"/>
          </w:tcPr>
          <w:p w14:paraId="1980FBF3" w14:textId="77777777" w:rsidR="00163FBB" w:rsidRPr="00593B5B" w:rsidRDefault="00A0199C" w:rsidP="0099701F">
            <w:pPr>
              <w:pStyle w:val="BodyText"/>
              <w:spacing w:before="120" w:after="120"/>
              <w:rPr>
                <w:b/>
                <w:bCs/>
              </w:rPr>
            </w:pPr>
            <w:r>
              <w:rPr>
                <w:b/>
                <w:bCs/>
              </w:rPr>
              <w:t>Project details</w:t>
            </w:r>
          </w:p>
        </w:tc>
      </w:tr>
      <w:tr w:rsidR="005E0BCF" w:rsidRPr="0006608D" w14:paraId="11D0C4A6" w14:textId="77777777" w:rsidTr="003905B8">
        <w:tc>
          <w:tcPr>
            <w:tcW w:w="556" w:type="dxa"/>
          </w:tcPr>
          <w:p w14:paraId="4D365F04" w14:textId="77777777" w:rsidR="005E0BCF" w:rsidRPr="0006608D" w:rsidRDefault="005E0BCF" w:rsidP="00E30382">
            <w:pPr>
              <w:pStyle w:val="BodyText"/>
              <w:numPr>
                <w:ilvl w:val="0"/>
                <w:numId w:val="44"/>
              </w:numPr>
              <w:spacing w:before="120" w:after="120"/>
            </w:pPr>
          </w:p>
        </w:tc>
        <w:tc>
          <w:tcPr>
            <w:tcW w:w="1806" w:type="dxa"/>
          </w:tcPr>
          <w:p w14:paraId="39E7ECC7" w14:textId="77777777" w:rsidR="005E0BCF" w:rsidRPr="00A0199C" w:rsidRDefault="00A0199C" w:rsidP="0099701F">
            <w:pPr>
              <w:pStyle w:val="BodyText"/>
              <w:spacing w:before="120" w:after="120"/>
            </w:pPr>
            <w:r w:rsidRPr="00A0199C">
              <w:t>Project</w:t>
            </w:r>
          </w:p>
        </w:tc>
        <w:tc>
          <w:tcPr>
            <w:tcW w:w="5571" w:type="dxa"/>
          </w:tcPr>
          <w:p w14:paraId="22FC44A8" w14:textId="77777777" w:rsidR="0068705C" w:rsidRDefault="00E251E8" w:rsidP="0099701F">
            <w:pPr>
              <w:pStyle w:val="BodyText"/>
              <w:spacing w:before="120" w:after="120"/>
            </w:pPr>
            <w:r>
              <w:t>The ‘</w:t>
            </w:r>
            <w:r w:rsidR="004C4365" w:rsidRPr="00E251E8">
              <w:rPr>
                <w:i/>
                <w:iCs/>
              </w:rPr>
              <w:t>[</w:t>
            </w:r>
            <w:r w:rsidR="004C4365" w:rsidRPr="00E251E8">
              <w:rPr>
                <w:i/>
                <w:iCs/>
                <w:highlight w:val="yellow"/>
              </w:rPr>
              <w:t>insert</w:t>
            </w:r>
            <w:r w:rsidRPr="00E251E8">
              <w:rPr>
                <w:i/>
                <w:iCs/>
                <w:highlight w:val="yellow"/>
              </w:rPr>
              <w:t xml:space="preserve"> project name</w:t>
            </w:r>
            <w:r w:rsidR="004C4365" w:rsidRPr="00E251E8">
              <w:rPr>
                <w:i/>
                <w:iCs/>
              </w:rPr>
              <w:t>]</w:t>
            </w:r>
            <w:r>
              <w:t>’, which will be a [</w:t>
            </w:r>
            <w:r w:rsidRPr="00592BCA">
              <w:rPr>
                <w:highlight w:val="yellow"/>
              </w:rPr>
              <w:t>insert resource type e.g. wind farm</w:t>
            </w:r>
            <w:r w:rsidR="00A74B64">
              <w:rPr>
                <w:highlight w:val="yellow"/>
              </w:rPr>
              <w:t xml:space="preserve"> </w:t>
            </w:r>
            <w:r w:rsidR="00D30879" w:rsidRPr="00D30879">
              <w:rPr>
                <w:highlight w:val="yellow"/>
              </w:rPr>
              <w:t>/</w:t>
            </w:r>
            <w:r w:rsidR="00A74B64">
              <w:rPr>
                <w:highlight w:val="yellow"/>
              </w:rPr>
              <w:t xml:space="preserve"> </w:t>
            </w:r>
            <w:r w:rsidR="00D30879" w:rsidRPr="00D30879">
              <w:rPr>
                <w:highlight w:val="yellow"/>
              </w:rPr>
              <w:t>pumped hydro project</w:t>
            </w:r>
            <w:r>
              <w:t>] located at [</w:t>
            </w:r>
            <w:r w:rsidRPr="009C2636">
              <w:rPr>
                <w:highlight w:val="yellow"/>
              </w:rPr>
              <w:t>insert</w:t>
            </w:r>
            <w:r w:rsidRPr="00592BCA">
              <w:rPr>
                <w:highlight w:val="yellow"/>
              </w:rPr>
              <w:t xml:space="preserve"> location</w:t>
            </w:r>
            <w:r>
              <w:t>] with</w:t>
            </w:r>
            <w:r w:rsidR="00F51D78">
              <w:t xml:space="preserve"> a</w:t>
            </w:r>
            <w:r w:rsidR="007229CF">
              <w:t>n export</w:t>
            </w:r>
            <w:r w:rsidR="00F51D78" w:rsidRPr="00577362">
              <w:rPr>
                <w:szCs w:val="18"/>
              </w:rPr>
              <w:t xml:space="preserve"> </w:t>
            </w:r>
            <w:r w:rsidR="00A74B64">
              <w:rPr>
                <w:szCs w:val="18"/>
              </w:rPr>
              <w:t xml:space="preserve">capacity </w:t>
            </w:r>
            <w:r w:rsidR="00F51D78">
              <w:rPr>
                <w:szCs w:val="18"/>
              </w:rPr>
              <w:t>that is equal to</w:t>
            </w:r>
            <w:r>
              <w:t xml:space="preserve"> the </w:t>
            </w:r>
            <w:r w:rsidR="006649CD">
              <w:t>Registered</w:t>
            </w:r>
            <w:r>
              <w:t xml:space="preserve"> Capacity</w:t>
            </w:r>
            <w:r w:rsidR="00D30879">
              <w:t xml:space="preserve"> and a</w:t>
            </w:r>
            <w:r w:rsidR="009D6BFE">
              <w:t>n energy</w:t>
            </w:r>
            <w:r w:rsidR="00D30879">
              <w:t xml:space="preserve"> storage capacity that is equal to the Storage Capacity</w:t>
            </w:r>
            <w:r w:rsidR="002F1C44">
              <w:t xml:space="preserve"> and includes Associated Infrastructure</w:t>
            </w:r>
            <w:r w:rsidR="00764E79">
              <w:t xml:space="preserve">. </w:t>
            </w:r>
          </w:p>
          <w:p w14:paraId="28A604F1" w14:textId="7143F5EC" w:rsidR="0041700D" w:rsidRDefault="0041700D" w:rsidP="0041700D">
            <w:pPr>
              <w:pStyle w:val="BodyText"/>
              <w:spacing w:before="120" w:after="120"/>
            </w:pPr>
            <w:r>
              <w:t>[The Project will use [</w:t>
            </w:r>
            <w:r w:rsidRPr="00290A8D">
              <w:rPr>
                <w:highlight w:val="yellow"/>
              </w:rPr>
              <w:t>grid forming inverters</w:t>
            </w:r>
            <w:r>
              <w:rPr>
                <w:highlight w:val="yellow"/>
              </w:rPr>
              <w:t xml:space="preserve"> </w:t>
            </w:r>
            <w:r w:rsidRPr="00290A8D">
              <w:rPr>
                <w:highlight w:val="yellow"/>
              </w:rPr>
              <w:t>/</w:t>
            </w:r>
            <w:r>
              <w:rPr>
                <w:highlight w:val="yellow"/>
              </w:rPr>
              <w:t xml:space="preserve"> </w:t>
            </w:r>
            <w:r w:rsidRPr="00290A8D">
              <w:rPr>
                <w:highlight w:val="yellow"/>
              </w:rPr>
              <w:t>synchronous generating units</w:t>
            </w:r>
            <w:r>
              <w:t xml:space="preserve">].] </w:t>
            </w:r>
          </w:p>
          <w:p w14:paraId="11735D58" w14:textId="61020AF3" w:rsidR="00324A49" w:rsidRPr="0006608D" w:rsidRDefault="0041700D" w:rsidP="0041700D">
            <w:pPr>
              <w:pStyle w:val="BodyText"/>
              <w:spacing w:before="120" w:after="120"/>
            </w:pPr>
            <w:r>
              <w:t>[</w:t>
            </w:r>
            <w:r w:rsidRPr="004E0647">
              <w:rPr>
                <w:b/>
                <w:bCs/>
                <w:i/>
                <w:iCs/>
                <w:highlight w:val="lightGray"/>
              </w:rPr>
              <w:t xml:space="preserve">Note: If LTES Operator has nominated </w:t>
            </w:r>
            <w:r>
              <w:rPr>
                <w:b/>
                <w:bCs/>
                <w:i/>
                <w:iCs/>
                <w:highlight w:val="lightGray"/>
              </w:rPr>
              <w:t xml:space="preserve">grid forming </w:t>
            </w:r>
            <w:r w:rsidRPr="004E0647">
              <w:rPr>
                <w:b/>
                <w:bCs/>
                <w:i/>
                <w:iCs/>
                <w:highlight w:val="lightGray"/>
              </w:rPr>
              <w:t>inverter</w:t>
            </w:r>
            <w:r>
              <w:rPr>
                <w:b/>
                <w:bCs/>
                <w:i/>
                <w:iCs/>
                <w:highlight w:val="lightGray"/>
              </w:rPr>
              <w:t>s, or usage of synchronous generation units,</w:t>
            </w:r>
            <w:r w:rsidRPr="004E0647">
              <w:rPr>
                <w:b/>
                <w:bCs/>
                <w:i/>
                <w:iCs/>
                <w:highlight w:val="lightGray"/>
              </w:rPr>
              <w:t xml:space="preserve"> as part of a </w:t>
            </w:r>
            <w:r>
              <w:rPr>
                <w:b/>
                <w:bCs/>
                <w:i/>
                <w:iCs/>
                <w:highlight w:val="lightGray"/>
              </w:rPr>
              <w:t>Project or Financial Value Bid</w:t>
            </w:r>
            <w:r w:rsidRPr="004E0647">
              <w:rPr>
                <w:b/>
                <w:bCs/>
                <w:i/>
                <w:iCs/>
                <w:highlight w:val="lightGray"/>
              </w:rPr>
              <w:t xml:space="preserve">, additional </w:t>
            </w:r>
            <w:r>
              <w:rPr>
                <w:b/>
                <w:bCs/>
                <w:i/>
                <w:iCs/>
                <w:highlight w:val="lightGray"/>
              </w:rPr>
              <w:t xml:space="preserve">equipment </w:t>
            </w:r>
            <w:r w:rsidRPr="004E0647">
              <w:rPr>
                <w:b/>
                <w:bCs/>
                <w:i/>
                <w:iCs/>
                <w:highlight w:val="lightGray"/>
              </w:rPr>
              <w:t>description to be inserted</w:t>
            </w:r>
            <w:r w:rsidRPr="00CA5B9C">
              <w:rPr>
                <w:b/>
                <w:bCs/>
                <w:i/>
                <w:iCs/>
                <w:highlight w:val="lightGray"/>
              </w:rPr>
              <w:t>.</w:t>
            </w:r>
            <w:r>
              <w:t>]</w:t>
            </w:r>
          </w:p>
        </w:tc>
      </w:tr>
      <w:tr w:rsidR="002E3021" w:rsidRPr="0006608D" w14:paraId="1AB1BD54" w14:textId="77777777" w:rsidTr="003905B8">
        <w:tc>
          <w:tcPr>
            <w:tcW w:w="556" w:type="dxa"/>
          </w:tcPr>
          <w:p w14:paraId="1114D951" w14:textId="77777777" w:rsidR="002E3021" w:rsidRPr="0006608D" w:rsidRDefault="002E3021" w:rsidP="00E30382">
            <w:pPr>
              <w:pStyle w:val="BodyText"/>
              <w:numPr>
                <w:ilvl w:val="0"/>
                <w:numId w:val="44"/>
              </w:numPr>
              <w:spacing w:before="120" w:after="120"/>
            </w:pPr>
          </w:p>
        </w:tc>
        <w:tc>
          <w:tcPr>
            <w:tcW w:w="1806" w:type="dxa"/>
          </w:tcPr>
          <w:p w14:paraId="67E1B710" w14:textId="690AD0F8" w:rsidR="00F218CA" w:rsidRPr="00A0199C" w:rsidRDefault="006649CD" w:rsidP="0099701F">
            <w:pPr>
              <w:pStyle w:val="BodyText"/>
              <w:spacing w:before="120" w:after="120"/>
            </w:pPr>
            <w:r>
              <w:t>Registered</w:t>
            </w:r>
            <w:r w:rsidR="0074433B">
              <w:t xml:space="preserve"> </w:t>
            </w:r>
            <w:r w:rsidR="002E3021">
              <w:t>Capacity</w:t>
            </w:r>
          </w:p>
        </w:tc>
        <w:tc>
          <w:tcPr>
            <w:tcW w:w="5571" w:type="dxa"/>
          </w:tcPr>
          <w:p w14:paraId="52FCCBD4" w14:textId="60B91057" w:rsidR="000C6C29" w:rsidRDefault="00927CC5" w:rsidP="001F43ED">
            <w:pPr>
              <w:pStyle w:val="BodyText"/>
              <w:spacing w:before="120" w:after="120"/>
              <w:rPr>
                <w:b/>
                <w:bCs/>
              </w:rPr>
            </w:pPr>
            <w:r>
              <w:t xml:space="preserve">An export capacity that is </w:t>
            </w:r>
            <w:r w:rsidR="00000401">
              <w:t xml:space="preserve">at least </w:t>
            </w:r>
            <w:r>
              <w:t xml:space="preserve">95% of </w:t>
            </w:r>
            <w:r w:rsidR="002E3021">
              <w:t>[</w:t>
            </w:r>
            <w:r w:rsidR="002E3021" w:rsidRPr="002E3021">
              <w:rPr>
                <w:highlight w:val="yellow"/>
              </w:rPr>
              <w:t>insert</w:t>
            </w:r>
            <w:r w:rsidR="002E3021">
              <w:t>] MW</w:t>
            </w:r>
            <w:r w:rsidR="0074433B">
              <w:rPr>
                <w:b/>
                <w:bCs/>
                <w:i/>
                <w:iCs/>
              </w:rPr>
              <w:t xml:space="preserve"> </w:t>
            </w:r>
            <w:r w:rsidR="0074433B">
              <w:t>(being the export capacity of the Project as measured at the Connection Point in AC)</w:t>
            </w:r>
            <w:r w:rsidR="00A6714F">
              <w:t xml:space="preserve"> and which is registered with AEMO as the “registered capacity” (as defined in Part 6 of the EII Act) for the Project</w:t>
            </w:r>
            <w:r w:rsidR="0074433B">
              <w:t xml:space="preserve">. </w:t>
            </w:r>
          </w:p>
          <w:p w14:paraId="7542B1F3" w14:textId="43829BA8" w:rsidR="00F218CA" w:rsidRPr="00C52D15" w:rsidRDefault="00F218CA" w:rsidP="001F43ED">
            <w:pPr>
              <w:pStyle w:val="BodyText"/>
              <w:spacing w:before="120" w:after="120"/>
            </w:pPr>
            <w:r>
              <w:t>[</w:t>
            </w:r>
            <w:r w:rsidRPr="00C52D15">
              <w:rPr>
                <w:b/>
                <w:bCs/>
                <w:i/>
                <w:iCs/>
                <w:highlight w:val="lightGray"/>
              </w:rPr>
              <w:t>Note:</w:t>
            </w:r>
            <w:r w:rsidRPr="00C52D15">
              <w:rPr>
                <w:i/>
                <w:iCs/>
                <w:highlight w:val="lightGray"/>
              </w:rPr>
              <w:t xml:space="preserve"> </w:t>
            </w:r>
            <w:r w:rsidR="00C52D15" w:rsidRPr="0090009A">
              <w:rPr>
                <w:b/>
                <w:bCs/>
                <w:i/>
                <w:iCs/>
                <w:highlight w:val="lightGray"/>
              </w:rPr>
              <w:t xml:space="preserve">Capacity details updated to refer to a </w:t>
            </w:r>
            <w:r w:rsidR="00316B72" w:rsidRPr="0090009A">
              <w:rPr>
                <w:b/>
                <w:bCs/>
                <w:i/>
                <w:iCs/>
                <w:highlight w:val="lightGray"/>
              </w:rPr>
              <w:t>lower threshold of</w:t>
            </w:r>
            <w:r w:rsidR="00C52D15" w:rsidRPr="0090009A">
              <w:rPr>
                <w:b/>
                <w:bCs/>
                <w:i/>
                <w:iCs/>
                <w:highlight w:val="lightGray"/>
              </w:rPr>
              <w:t xml:space="preserve"> 95% of the bid variable to allow for under and overbuild of the Project</w:t>
            </w:r>
            <w:r w:rsidR="00C52D15">
              <w:t>]</w:t>
            </w:r>
          </w:p>
        </w:tc>
      </w:tr>
      <w:tr w:rsidR="005E3D8F" w:rsidRPr="0006608D" w14:paraId="515BEE93" w14:textId="77777777" w:rsidTr="003905B8">
        <w:tc>
          <w:tcPr>
            <w:tcW w:w="556" w:type="dxa"/>
          </w:tcPr>
          <w:p w14:paraId="4A1E2869" w14:textId="77777777" w:rsidR="00612B3A" w:rsidRPr="0006608D" w:rsidRDefault="00612B3A" w:rsidP="00E30382">
            <w:pPr>
              <w:pStyle w:val="BodyText"/>
              <w:numPr>
                <w:ilvl w:val="0"/>
                <w:numId w:val="44"/>
              </w:numPr>
              <w:spacing w:before="120" w:after="120"/>
            </w:pPr>
          </w:p>
        </w:tc>
        <w:tc>
          <w:tcPr>
            <w:tcW w:w="1806" w:type="dxa"/>
          </w:tcPr>
          <w:p w14:paraId="020111A0" w14:textId="498269E4" w:rsidR="00612B3A" w:rsidRDefault="00612B3A" w:rsidP="0099701F">
            <w:pPr>
              <w:pStyle w:val="BodyText"/>
              <w:spacing w:before="120" w:after="120"/>
            </w:pPr>
            <w:r>
              <w:t>Import Capacity</w:t>
            </w:r>
          </w:p>
        </w:tc>
        <w:tc>
          <w:tcPr>
            <w:tcW w:w="5571" w:type="dxa"/>
          </w:tcPr>
          <w:p w14:paraId="33FEA527" w14:textId="318C4A49" w:rsidR="00612B3A" w:rsidRDefault="00927CC5" w:rsidP="001F43ED">
            <w:pPr>
              <w:pStyle w:val="BodyText"/>
              <w:spacing w:before="120" w:after="120"/>
            </w:pPr>
            <w:r>
              <w:t xml:space="preserve">An import capacity that is </w:t>
            </w:r>
            <w:r w:rsidR="00000401">
              <w:t xml:space="preserve">at least </w:t>
            </w:r>
            <w:r>
              <w:t xml:space="preserve">95% of </w:t>
            </w:r>
            <w:r w:rsidR="00612B3A">
              <w:t>[</w:t>
            </w:r>
            <w:r w:rsidR="00612B3A" w:rsidRPr="00612B3A">
              <w:rPr>
                <w:highlight w:val="yellow"/>
              </w:rPr>
              <w:t>insert</w:t>
            </w:r>
            <w:r w:rsidR="00612B3A">
              <w:t>]</w:t>
            </w:r>
            <w:r w:rsidR="005A1EA3">
              <w:t xml:space="preserve"> (being the import capacity of the Project as measured at the Connection Point in AC). </w:t>
            </w:r>
          </w:p>
          <w:p w14:paraId="7E0DD38E" w14:textId="6509F661" w:rsidR="00612B3A" w:rsidRDefault="00612B3A" w:rsidP="001F43ED">
            <w:pPr>
              <w:pStyle w:val="BodyText"/>
              <w:spacing w:before="120" w:after="120"/>
            </w:pPr>
          </w:p>
        </w:tc>
      </w:tr>
      <w:tr w:rsidR="00D30879" w:rsidRPr="0006608D" w14:paraId="1D045FF3" w14:textId="77777777" w:rsidTr="003905B8">
        <w:tc>
          <w:tcPr>
            <w:tcW w:w="556" w:type="dxa"/>
          </w:tcPr>
          <w:p w14:paraId="2FB8F158" w14:textId="77777777" w:rsidR="00D30879" w:rsidRPr="0006608D" w:rsidRDefault="00D30879" w:rsidP="00D30879">
            <w:pPr>
              <w:pStyle w:val="BodyText"/>
              <w:numPr>
                <w:ilvl w:val="0"/>
                <w:numId w:val="44"/>
              </w:numPr>
              <w:spacing w:before="120" w:after="120"/>
            </w:pPr>
          </w:p>
        </w:tc>
        <w:tc>
          <w:tcPr>
            <w:tcW w:w="1806" w:type="dxa"/>
          </w:tcPr>
          <w:p w14:paraId="650F8ECA" w14:textId="3E476C63" w:rsidR="00D30879" w:rsidRDefault="00D30879" w:rsidP="00D30879">
            <w:pPr>
              <w:pStyle w:val="BodyText"/>
              <w:spacing w:before="120" w:after="120"/>
            </w:pPr>
            <w:r>
              <w:t>Storage Capacity</w:t>
            </w:r>
          </w:p>
        </w:tc>
        <w:tc>
          <w:tcPr>
            <w:tcW w:w="5571" w:type="dxa"/>
          </w:tcPr>
          <w:p w14:paraId="296B861A" w14:textId="29CB1F5F" w:rsidR="00D30879" w:rsidRDefault="00927CC5" w:rsidP="00D30879">
            <w:pPr>
              <w:pStyle w:val="BodyText"/>
              <w:spacing w:before="120" w:after="120"/>
            </w:pPr>
            <w:r>
              <w:t xml:space="preserve">A storage capacity that is </w:t>
            </w:r>
            <w:r w:rsidR="00000401">
              <w:t xml:space="preserve">at least </w:t>
            </w:r>
            <w:r>
              <w:t xml:space="preserve">95% of </w:t>
            </w:r>
            <w:r w:rsidR="00D30879">
              <w:t>[</w:t>
            </w:r>
            <w:r w:rsidR="00D30879" w:rsidRPr="002B0F25">
              <w:rPr>
                <w:highlight w:val="yellow"/>
              </w:rPr>
              <w:t>insert</w:t>
            </w:r>
            <w:r w:rsidR="00D30879">
              <w:t>] MWh</w:t>
            </w:r>
            <w:r w:rsidR="005A1EA3">
              <w:t xml:space="preserve"> (being the storage capacity of the Project as measured at the Connection Point in AC).  </w:t>
            </w:r>
          </w:p>
        </w:tc>
      </w:tr>
      <w:tr w:rsidR="003905B8" w:rsidRPr="0006608D" w14:paraId="4B2363D0" w14:textId="77777777" w:rsidTr="003905B8">
        <w:tc>
          <w:tcPr>
            <w:tcW w:w="556" w:type="dxa"/>
          </w:tcPr>
          <w:p w14:paraId="7E950A54" w14:textId="77777777" w:rsidR="003905B8" w:rsidRPr="0006608D" w:rsidRDefault="003905B8" w:rsidP="003905B8">
            <w:pPr>
              <w:pStyle w:val="BodyText"/>
              <w:numPr>
                <w:ilvl w:val="0"/>
                <w:numId w:val="44"/>
              </w:numPr>
              <w:spacing w:before="120" w:after="120"/>
            </w:pPr>
          </w:p>
        </w:tc>
        <w:tc>
          <w:tcPr>
            <w:tcW w:w="1806" w:type="dxa"/>
          </w:tcPr>
          <w:p w14:paraId="36BA2D41" w14:textId="6EC8A186" w:rsidR="003905B8" w:rsidRDefault="003905B8" w:rsidP="003905B8">
            <w:pPr>
              <w:pStyle w:val="BodyText"/>
              <w:spacing w:before="120" w:after="120"/>
            </w:pPr>
            <w:r>
              <w:t>Contract Representative</w:t>
            </w:r>
          </w:p>
        </w:tc>
        <w:tc>
          <w:tcPr>
            <w:tcW w:w="5571" w:type="dxa"/>
          </w:tcPr>
          <w:p w14:paraId="21E98DEA" w14:textId="77777777" w:rsidR="003905B8" w:rsidRDefault="003905B8" w:rsidP="003905B8">
            <w:pPr>
              <w:pStyle w:val="Heading8"/>
              <w:numPr>
                <w:ilvl w:val="0"/>
                <w:numId w:val="0"/>
              </w:numPr>
              <w:spacing w:before="120" w:after="120"/>
              <w:ind w:left="28"/>
            </w:pPr>
            <w:r>
              <w:t>Name: [</w:t>
            </w:r>
            <w:r w:rsidRPr="00C028A2">
              <w:rPr>
                <w:highlight w:val="yellow"/>
              </w:rPr>
              <w:t>insert</w:t>
            </w:r>
            <w:r>
              <w:t>]</w:t>
            </w:r>
          </w:p>
          <w:p w14:paraId="17F60F2B" w14:textId="77777777" w:rsidR="003905B8" w:rsidRDefault="003905B8" w:rsidP="003905B8">
            <w:pPr>
              <w:pStyle w:val="Heading8"/>
              <w:numPr>
                <w:ilvl w:val="0"/>
                <w:numId w:val="0"/>
              </w:numPr>
              <w:spacing w:before="120" w:after="120"/>
              <w:ind w:left="28"/>
            </w:pPr>
            <w:r>
              <w:t>Email: [</w:t>
            </w:r>
            <w:r w:rsidRPr="00C028A2">
              <w:rPr>
                <w:highlight w:val="yellow"/>
              </w:rPr>
              <w:t>insert</w:t>
            </w:r>
            <w:r>
              <w:t>]</w:t>
            </w:r>
          </w:p>
          <w:p w14:paraId="1F66F074" w14:textId="55B0B132" w:rsidR="003905B8" w:rsidRDefault="003905B8" w:rsidP="003905B8">
            <w:pPr>
              <w:pStyle w:val="BodyText"/>
              <w:spacing w:before="120" w:after="120"/>
            </w:pPr>
            <w:r>
              <w:t>Telephone: [</w:t>
            </w:r>
            <w:r w:rsidRPr="00C028A2">
              <w:rPr>
                <w:highlight w:val="yellow"/>
              </w:rPr>
              <w:t>insert</w:t>
            </w:r>
            <w:r>
              <w:t>]</w:t>
            </w:r>
          </w:p>
        </w:tc>
      </w:tr>
      <w:tr w:rsidR="00B1031D" w:rsidRPr="0006608D" w14:paraId="2C7E9FA7" w14:textId="77777777" w:rsidTr="00163FBB">
        <w:tc>
          <w:tcPr>
            <w:tcW w:w="7933" w:type="dxa"/>
            <w:gridSpan w:val="3"/>
            <w:shd w:val="clear" w:color="auto" w:fill="D9D9D9" w:themeFill="background1" w:themeFillShade="D9"/>
          </w:tcPr>
          <w:p w14:paraId="4BE1B236" w14:textId="77777777" w:rsidR="00B1031D" w:rsidRPr="00593B5B" w:rsidRDefault="0057310E" w:rsidP="00973716">
            <w:pPr>
              <w:pStyle w:val="BodyText"/>
              <w:keepNext/>
              <w:spacing w:before="120" w:after="120"/>
              <w:rPr>
                <w:b/>
                <w:bCs/>
              </w:rPr>
            </w:pPr>
            <w:r>
              <w:rPr>
                <w:b/>
                <w:bCs/>
              </w:rPr>
              <w:t>Delivery dates</w:t>
            </w:r>
            <w:r w:rsidR="00B1031D" w:rsidRPr="00593B5B">
              <w:rPr>
                <w:b/>
                <w:bCs/>
              </w:rPr>
              <w:t xml:space="preserve"> </w:t>
            </w:r>
          </w:p>
        </w:tc>
      </w:tr>
      <w:tr w:rsidR="00D87786" w:rsidRPr="0006608D" w14:paraId="5CE833A1" w14:textId="77777777" w:rsidTr="003905B8">
        <w:tc>
          <w:tcPr>
            <w:tcW w:w="556" w:type="dxa"/>
          </w:tcPr>
          <w:p w14:paraId="10BFA1F0" w14:textId="77777777" w:rsidR="00D87786" w:rsidRPr="0006608D" w:rsidRDefault="00D87786" w:rsidP="00E30382">
            <w:pPr>
              <w:pStyle w:val="BodyText"/>
              <w:numPr>
                <w:ilvl w:val="0"/>
                <w:numId w:val="44"/>
              </w:numPr>
              <w:spacing w:before="120" w:after="120"/>
            </w:pPr>
            <w:bookmarkStart w:id="28" w:name="_Ref99716790"/>
          </w:p>
        </w:tc>
        <w:bookmarkEnd w:id="28"/>
        <w:tc>
          <w:tcPr>
            <w:tcW w:w="1806" w:type="dxa"/>
          </w:tcPr>
          <w:p w14:paraId="22B4269E" w14:textId="77777777" w:rsidR="00D87786" w:rsidRDefault="00D87786" w:rsidP="0099701F">
            <w:pPr>
              <w:pStyle w:val="BodyText"/>
              <w:spacing w:before="120" w:after="120"/>
            </w:pPr>
            <w:r>
              <w:t>Milestones and Milestone Date</w:t>
            </w:r>
          </w:p>
        </w:tc>
        <w:tc>
          <w:tcPr>
            <w:tcW w:w="5571" w:type="dxa"/>
          </w:tcPr>
          <w:p w14:paraId="743A383D" w14:textId="77777777" w:rsidR="00D87786" w:rsidRDefault="00D87786" w:rsidP="00A944F7">
            <w:pPr>
              <w:pStyle w:val="BodyText"/>
              <w:spacing w:after="0"/>
              <w:rPr>
                <w:highlight w:val="yellow"/>
              </w:rPr>
            </w:pPr>
          </w:p>
          <w:tbl>
            <w:tblPr>
              <w:tblStyle w:val="TableGrid"/>
              <w:tblW w:w="0" w:type="auto"/>
              <w:tblLook w:val="04A0" w:firstRow="1" w:lastRow="0" w:firstColumn="1" w:lastColumn="0" w:noHBand="0" w:noVBand="1"/>
            </w:tblPr>
            <w:tblGrid>
              <w:gridCol w:w="444"/>
              <w:gridCol w:w="2452"/>
              <w:gridCol w:w="2449"/>
            </w:tblGrid>
            <w:tr w:rsidR="00EF758F" w:rsidRPr="0086053F" w14:paraId="63832675" w14:textId="77777777" w:rsidTr="00EF758F">
              <w:tc>
                <w:tcPr>
                  <w:tcW w:w="452" w:type="dxa"/>
                </w:tcPr>
                <w:p w14:paraId="788C68E1" w14:textId="77777777" w:rsidR="00EF758F" w:rsidRPr="0086053F" w:rsidRDefault="00EF758F" w:rsidP="007D3A1D">
                  <w:pPr>
                    <w:pStyle w:val="BodyText"/>
                    <w:spacing w:before="120" w:after="120"/>
                  </w:pPr>
                </w:p>
              </w:tc>
              <w:tc>
                <w:tcPr>
                  <w:tcW w:w="2493" w:type="dxa"/>
                </w:tcPr>
                <w:p w14:paraId="3DA06F28" w14:textId="77777777" w:rsidR="00EF758F" w:rsidRPr="0086053F" w:rsidRDefault="00EF758F" w:rsidP="00EF758F">
                  <w:pPr>
                    <w:pStyle w:val="BodyText"/>
                    <w:spacing w:before="120" w:after="120"/>
                    <w:jc w:val="center"/>
                    <w:rPr>
                      <w:b/>
                      <w:bCs/>
                    </w:rPr>
                  </w:pPr>
                  <w:r w:rsidRPr="0086053F">
                    <w:rPr>
                      <w:b/>
                      <w:bCs/>
                    </w:rPr>
                    <w:t>Milestone</w:t>
                  </w:r>
                </w:p>
              </w:tc>
              <w:tc>
                <w:tcPr>
                  <w:tcW w:w="2494" w:type="dxa"/>
                </w:tcPr>
                <w:p w14:paraId="4ED52F44" w14:textId="77777777" w:rsidR="00EF758F" w:rsidRPr="0086053F" w:rsidRDefault="00EF758F" w:rsidP="00EF758F">
                  <w:pPr>
                    <w:pStyle w:val="BodyText"/>
                    <w:spacing w:before="120" w:after="120"/>
                    <w:jc w:val="center"/>
                    <w:rPr>
                      <w:b/>
                      <w:bCs/>
                    </w:rPr>
                  </w:pPr>
                  <w:r w:rsidRPr="0086053F">
                    <w:rPr>
                      <w:b/>
                      <w:bCs/>
                    </w:rPr>
                    <w:t>Milestone Date</w:t>
                  </w:r>
                </w:p>
              </w:tc>
            </w:tr>
            <w:tr w:rsidR="00A944F7" w:rsidRPr="0086053F" w14:paraId="32E67717" w14:textId="77777777" w:rsidTr="00A944F7">
              <w:tc>
                <w:tcPr>
                  <w:tcW w:w="452" w:type="dxa"/>
                </w:tcPr>
                <w:p w14:paraId="39673FC7" w14:textId="77777777" w:rsidR="00A944F7" w:rsidRPr="0086053F" w:rsidRDefault="00A944F7" w:rsidP="00F956AC">
                  <w:pPr>
                    <w:pStyle w:val="Heading8"/>
                    <w:numPr>
                      <w:ilvl w:val="7"/>
                      <w:numId w:val="59"/>
                    </w:numPr>
                    <w:spacing w:before="120" w:after="120"/>
                    <w:ind w:left="737"/>
                  </w:pPr>
                </w:p>
              </w:tc>
              <w:tc>
                <w:tcPr>
                  <w:tcW w:w="2493" w:type="dxa"/>
                </w:tcPr>
                <w:p w14:paraId="49069700" w14:textId="77777777" w:rsidR="00A944F7" w:rsidRPr="0086053F" w:rsidRDefault="0040255E" w:rsidP="00A944F7">
                  <w:pPr>
                    <w:pStyle w:val="BodyText"/>
                    <w:spacing w:before="120" w:after="120"/>
                  </w:pPr>
                  <w:r>
                    <w:rPr>
                      <w:szCs w:val="18"/>
                    </w:rPr>
                    <w:t>LTES Operator s</w:t>
                  </w:r>
                  <w:r w:rsidR="00A944F7" w:rsidRPr="00AD5A39">
                    <w:rPr>
                      <w:szCs w:val="18"/>
                    </w:rPr>
                    <w:t xml:space="preserve">ecuring all </w:t>
                  </w:r>
                  <w:r w:rsidR="001D4B88">
                    <w:rPr>
                      <w:szCs w:val="18"/>
                    </w:rPr>
                    <w:t>T</w:t>
                  </w:r>
                  <w:r w:rsidR="00A944F7" w:rsidRPr="00AD5A39">
                    <w:rPr>
                      <w:szCs w:val="18"/>
                    </w:rPr>
                    <w:t>enure required for the Project</w:t>
                  </w:r>
                </w:p>
              </w:tc>
              <w:tc>
                <w:tcPr>
                  <w:tcW w:w="2494" w:type="dxa"/>
                </w:tcPr>
                <w:p w14:paraId="1CDBAF72" w14:textId="77777777" w:rsidR="00A944F7" w:rsidRPr="0086053F" w:rsidRDefault="00A944F7" w:rsidP="00A944F7">
                  <w:pPr>
                    <w:pStyle w:val="BodyText"/>
                    <w:spacing w:before="120" w:after="120"/>
                  </w:pPr>
                  <w:r>
                    <w:t>[</w:t>
                  </w:r>
                  <w:r w:rsidRPr="00A944F7">
                    <w:rPr>
                      <w:highlight w:val="yellow"/>
                    </w:rPr>
                    <w:t>insert</w:t>
                  </w:r>
                  <w:r>
                    <w:t>]</w:t>
                  </w:r>
                </w:p>
              </w:tc>
            </w:tr>
            <w:tr w:rsidR="00A944F7" w:rsidRPr="0086053F" w14:paraId="11EF72C9" w14:textId="77777777" w:rsidTr="00A944F7">
              <w:tc>
                <w:tcPr>
                  <w:tcW w:w="452" w:type="dxa"/>
                </w:tcPr>
                <w:p w14:paraId="4E737C8E" w14:textId="77777777" w:rsidR="00A944F7" w:rsidRPr="0086053F" w:rsidRDefault="00A944F7" w:rsidP="00A944F7">
                  <w:pPr>
                    <w:pStyle w:val="Heading8"/>
                    <w:spacing w:before="120" w:after="120"/>
                    <w:ind w:left="737"/>
                  </w:pPr>
                </w:p>
              </w:tc>
              <w:tc>
                <w:tcPr>
                  <w:tcW w:w="2493" w:type="dxa"/>
                </w:tcPr>
                <w:p w14:paraId="3F7E2D33" w14:textId="77777777" w:rsidR="00A944F7" w:rsidRPr="00BC041E" w:rsidRDefault="0040255E" w:rsidP="00A944F7">
                  <w:pPr>
                    <w:pStyle w:val="BodyText"/>
                    <w:spacing w:before="120" w:after="120"/>
                  </w:pPr>
                  <w:r>
                    <w:rPr>
                      <w:szCs w:val="18"/>
                    </w:rPr>
                    <w:t>LTES Operator o</w:t>
                  </w:r>
                  <w:r w:rsidR="00A944F7" w:rsidRPr="00BC041E">
                    <w:rPr>
                      <w:szCs w:val="18"/>
                    </w:rPr>
                    <w:t xml:space="preserve">btaining all </w:t>
                  </w:r>
                  <w:r w:rsidR="006010CC" w:rsidRPr="00BC041E">
                    <w:rPr>
                      <w:szCs w:val="18"/>
                    </w:rPr>
                    <w:t>T</w:t>
                  </w:r>
                  <w:r w:rsidR="00A944F7" w:rsidRPr="00BC041E">
                    <w:rPr>
                      <w:szCs w:val="18"/>
                    </w:rPr>
                    <w:t xml:space="preserve">ier 1 </w:t>
                  </w:r>
                  <w:r w:rsidR="006010CC" w:rsidRPr="00BC041E">
                    <w:rPr>
                      <w:szCs w:val="18"/>
                    </w:rPr>
                    <w:t>P</w:t>
                  </w:r>
                  <w:r w:rsidR="00A944F7" w:rsidRPr="00BC041E">
                    <w:rPr>
                      <w:szCs w:val="18"/>
                    </w:rPr>
                    <w:t xml:space="preserve">lanning </w:t>
                  </w:r>
                  <w:r w:rsidR="006010CC" w:rsidRPr="00BC041E">
                    <w:rPr>
                      <w:szCs w:val="18"/>
                    </w:rPr>
                    <w:t>A</w:t>
                  </w:r>
                  <w:r w:rsidR="00A944F7" w:rsidRPr="00BC041E">
                    <w:rPr>
                      <w:szCs w:val="18"/>
                    </w:rPr>
                    <w:t>pprovals</w:t>
                  </w:r>
                  <w:r w:rsidR="006145C6">
                    <w:rPr>
                      <w:szCs w:val="18"/>
                    </w:rPr>
                    <w:t xml:space="preserve"> for the Project</w:t>
                  </w:r>
                </w:p>
              </w:tc>
              <w:tc>
                <w:tcPr>
                  <w:tcW w:w="2494" w:type="dxa"/>
                </w:tcPr>
                <w:p w14:paraId="6698E0A8" w14:textId="77777777" w:rsidR="00A944F7" w:rsidRPr="0086053F" w:rsidRDefault="00A944F7" w:rsidP="00A944F7">
                  <w:pPr>
                    <w:pStyle w:val="BodyText"/>
                    <w:spacing w:before="120" w:after="120"/>
                  </w:pPr>
                  <w:r w:rsidRPr="00F9089B">
                    <w:t>[</w:t>
                  </w:r>
                  <w:r w:rsidRPr="00F9089B">
                    <w:rPr>
                      <w:highlight w:val="yellow"/>
                    </w:rPr>
                    <w:t>insert</w:t>
                  </w:r>
                  <w:r w:rsidRPr="00F9089B">
                    <w:t>]</w:t>
                  </w:r>
                </w:p>
              </w:tc>
            </w:tr>
            <w:tr w:rsidR="00A944F7" w:rsidRPr="0086053F" w14:paraId="6870C76D" w14:textId="77777777" w:rsidTr="00EF758F">
              <w:tc>
                <w:tcPr>
                  <w:tcW w:w="452" w:type="dxa"/>
                </w:tcPr>
                <w:p w14:paraId="2A13561F" w14:textId="77777777" w:rsidR="00A944F7" w:rsidRPr="0086053F" w:rsidRDefault="00A944F7" w:rsidP="00A944F7">
                  <w:pPr>
                    <w:pStyle w:val="Heading8"/>
                    <w:spacing w:before="120" w:after="120"/>
                    <w:ind w:left="737"/>
                  </w:pPr>
                </w:p>
              </w:tc>
              <w:tc>
                <w:tcPr>
                  <w:tcW w:w="2493" w:type="dxa"/>
                </w:tcPr>
                <w:p w14:paraId="42DBB994" w14:textId="61FDC630" w:rsidR="00A944F7" w:rsidRPr="00BC041E" w:rsidRDefault="0040255E" w:rsidP="00A944F7">
                  <w:pPr>
                    <w:pStyle w:val="BodyText"/>
                    <w:spacing w:before="120" w:after="120"/>
                  </w:pPr>
                  <w:r>
                    <w:rPr>
                      <w:szCs w:val="18"/>
                    </w:rPr>
                    <w:t>LTES Operator o</w:t>
                  </w:r>
                  <w:r w:rsidR="00A944F7" w:rsidRPr="00BC041E">
                    <w:rPr>
                      <w:szCs w:val="18"/>
                    </w:rPr>
                    <w:t>btaining notifications from AEMO</w:t>
                  </w:r>
                  <w:r w:rsidR="006145C6">
                    <w:rPr>
                      <w:szCs w:val="18"/>
                    </w:rPr>
                    <w:t xml:space="preserve"> </w:t>
                  </w:r>
                  <w:r w:rsidR="00BD4F72">
                    <w:rPr>
                      <w:szCs w:val="18"/>
                    </w:rPr>
                    <w:t>under clause</w:t>
                  </w:r>
                  <w:r w:rsidR="006E1A05">
                    <w:rPr>
                      <w:szCs w:val="18"/>
                    </w:rPr>
                    <w:t>s</w:t>
                  </w:r>
                  <w:r w:rsidR="00BD4F72">
                    <w:rPr>
                      <w:szCs w:val="18"/>
                    </w:rPr>
                    <w:t xml:space="preserve"> </w:t>
                  </w:r>
                  <w:r w:rsidR="00BD4F72" w:rsidRPr="00BC041E">
                    <w:rPr>
                      <w:szCs w:val="18"/>
                    </w:rPr>
                    <w:t xml:space="preserve">5.3.4A </w:t>
                  </w:r>
                  <w:r w:rsidR="00BD4F72">
                    <w:rPr>
                      <w:szCs w:val="18"/>
                    </w:rPr>
                    <w:t>and</w:t>
                  </w:r>
                  <w:r w:rsidR="00BD4F72" w:rsidRPr="00BC041E">
                    <w:rPr>
                      <w:szCs w:val="18"/>
                    </w:rPr>
                    <w:t xml:space="preserve"> 5.3.4B </w:t>
                  </w:r>
                  <w:r w:rsidR="00BD4F72">
                    <w:rPr>
                      <w:szCs w:val="18"/>
                    </w:rPr>
                    <w:t xml:space="preserve">of the NER </w:t>
                  </w:r>
                  <w:r w:rsidR="006145C6">
                    <w:rPr>
                      <w:szCs w:val="18"/>
                    </w:rPr>
                    <w:t>in respect of the Project</w:t>
                  </w:r>
                </w:p>
              </w:tc>
              <w:tc>
                <w:tcPr>
                  <w:tcW w:w="2494" w:type="dxa"/>
                </w:tcPr>
                <w:p w14:paraId="026B4633" w14:textId="77777777" w:rsidR="00A944F7" w:rsidRPr="0086053F" w:rsidRDefault="00A944F7" w:rsidP="00A944F7">
                  <w:pPr>
                    <w:pStyle w:val="BodyText"/>
                    <w:spacing w:before="120" w:after="120"/>
                  </w:pPr>
                  <w:r w:rsidRPr="00F9089B">
                    <w:t>[</w:t>
                  </w:r>
                  <w:r w:rsidRPr="00F9089B">
                    <w:rPr>
                      <w:highlight w:val="yellow"/>
                    </w:rPr>
                    <w:t>insert</w:t>
                  </w:r>
                  <w:r w:rsidRPr="00F9089B">
                    <w:t>]</w:t>
                  </w:r>
                </w:p>
              </w:tc>
            </w:tr>
            <w:tr w:rsidR="00A944F7" w:rsidRPr="0086053F" w14:paraId="591154F5" w14:textId="77777777" w:rsidTr="00EF758F">
              <w:tc>
                <w:tcPr>
                  <w:tcW w:w="452" w:type="dxa"/>
                </w:tcPr>
                <w:p w14:paraId="499F8394" w14:textId="77777777" w:rsidR="00A944F7" w:rsidRPr="0086053F" w:rsidRDefault="00A944F7" w:rsidP="00A944F7">
                  <w:pPr>
                    <w:pStyle w:val="Heading8"/>
                    <w:spacing w:before="120" w:after="120"/>
                    <w:ind w:left="737"/>
                  </w:pPr>
                </w:p>
              </w:tc>
              <w:tc>
                <w:tcPr>
                  <w:tcW w:w="2493" w:type="dxa"/>
                </w:tcPr>
                <w:p w14:paraId="0787B397" w14:textId="73B86C6A" w:rsidR="00A944F7" w:rsidRPr="0086053F" w:rsidRDefault="0040255E" w:rsidP="00A944F7">
                  <w:pPr>
                    <w:pStyle w:val="BodyText"/>
                    <w:spacing w:before="120" w:after="120"/>
                  </w:pPr>
                  <w:r>
                    <w:rPr>
                      <w:szCs w:val="18"/>
                    </w:rPr>
                    <w:t>LTES Operator o</w:t>
                  </w:r>
                  <w:r w:rsidR="00A944F7" w:rsidRPr="00AD5A39">
                    <w:rPr>
                      <w:szCs w:val="18"/>
                    </w:rPr>
                    <w:t>btaining an offer to connect</w:t>
                  </w:r>
                  <w:r w:rsidR="005109D8">
                    <w:rPr>
                      <w:szCs w:val="18"/>
                    </w:rPr>
                    <w:t xml:space="preserve"> under clause </w:t>
                  </w:r>
                  <w:r w:rsidR="00164CCE">
                    <w:rPr>
                      <w:szCs w:val="18"/>
                    </w:rPr>
                    <w:t>5.3.6 of the NER</w:t>
                  </w:r>
                  <w:r w:rsidR="00A944F7" w:rsidRPr="00AD5A39">
                    <w:rPr>
                      <w:szCs w:val="18"/>
                    </w:rPr>
                    <w:t xml:space="preserve"> from </w:t>
                  </w:r>
                  <w:r w:rsidR="006010CC">
                    <w:rPr>
                      <w:szCs w:val="18"/>
                    </w:rPr>
                    <w:t xml:space="preserve">the </w:t>
                  </w:r>
                  <w:r w:rsidR="00A944F7" w:rsidRPr="00AD5A39">
                    <w:rPr>
                      <w:szCs w:val="18"/>
                    </w:rPr>
                    <w:t xml:space="preserve">relevant network service provider </w:t>
                  </w:r>
                  <w:r w:rsidR="006145C6">
                    <w:rPr>
                      <w:szCs w:val="18"/>
                    </w:rPr>
                    <w:t>in respect of the Project</w:t>
                  </w:r>
                </w:p>
              </w:tc>
              <w:tc>
                <w:tcPr>
                  <w:tcW w:w="2494" w:type="dxa"/>
                </w:tcPr>
                <w:p w14:paraId="7C014DC4" w14:textId="77777777" w:rsidR="00A944F7" w:rsidRPr="0086053F" w:rsidRDefault="00A944F7" w:rsidP="00A944F7">
                  <w:pPr>
                    <w:pStyle w:val="BodyText"/>
                    <w:spacing w:before="120" w:after="120"/>
                  </w:pPr>
                  <w:r w:rsidRPr="00F9089B">
                    <w:t>[</w:t>
                  </w:r>
                  <w:r w:rsidRPr="00F9089B">
                    <w:rPr>
                      <w:highlight w:val="yellow"/>
                    </w:rPr>
                    <w:t>insert</w:t>
                  </w:r>
                  <w:r w:rsidRPr="00F9089B">
                    <w:t>]</w:t>
                  </w:r>
                </w:p>
              </w:tc>
            </w:tr>
            <w:tr w:rsidR="00A944F7" w:rsidRPr="0086053F" w14:paraId="2574F0D6" w14:textId="77777777" w:rsidTr="00EF758F">
              <w:tc>
                <w:tcPr>
                  <w:tcW w:w="452" w:type="dxa"/>
                </w:tcPr>
                <w:p w14:paraId="08F5257B" w14:textId="77777777" w:rsidR="00A944F7" w:rsidRPr="0086053F" w:rsidRDefault="00A944F7" w:rsidP="00A944F7">
                  <w:pPr>
                    <w:pStyle w:val="Heading8"/>
                    <w:spacing w:before="120" w:after="120"/>
                    <w:ind w:left="737"/>
                  </w:pPr>
                  <w:bookmarkStart w:id="29" w:name="_Ref99716786"/>
                </w:p>
              </w:tc>
              <w:bookmarkEnd w:id="29"/>
              <w:tc>
                <w:tcPr>
                  <w:tcW w:w="2493" w:type="dxa"/>
                </w:tcPr>
                <w:p w14:paraId="3FAB976E" w14:textId="77777777" w:rsidR="00A944F7" w:rsidRPr="0086053F" w:rsidRDefault="0040255E" w:rsidP="00A944F7">
                  <w:pPr>
                    <w:pStyle w:val="BodyText"/>
                    <w:spacing w:before="120" w:after="120"/>
                  </w:pPr>
                  <w:r>
                    <w:rPr>
                      <w:szCs w:val="18"/>
                    </w:rPr>
                    <w:t>LTES Operator a</w:t>
                  </w:r>
                  <w:r w:rsidR="00A944F7" w:rsidRPr="00AD5A39">
                    <w:rPr>
                      <w:szCs w:val="18"/>
                    </w:rPr>
                    <w:t>chieving Financial Close</w:t>
                  </w:r>
                  <w:r w:rsidR="006145C6">
                    <w:rPr>
                      <w:szCs w:val="18"/>
                    </w:rPr>
                    <w:t xml:space="preserve"> in respect of the Project</w:t>
                  </w:r>
                </w:p>
              </w:tc>
              <w:tc>
                <w:tcPr>
                  <w:tcW w:w="2494" w:type="dxa"/>
                </w:tcPr>
                <w:p w14:paraId="34DD3632" w14:textId="77777777" w:rsidR="00A944F7" w:rsidRPr="0086053F" w:rsidRDefault="00A944F7" w:rsidP="00A944F7">
                  <w:pPr>
                    <w:pStyle w:val="BodyText"/>
                    <w:spacing w:before="120" w:after="120"/>
                  </w:pPr>
                  <w:r w:rsidRPr="00F9089B">
                    <w:t>[</w:t>
                  </w:r>
                  <w:r w:rsidRPr="00F9089B">
                    <w:rPr>
                      <w:highlight w:val="yellow"/>
                    </w:rPr>
                    <w:t>insert</w:t>
                  </w:r>
                  <w:r w:rsidRPr="00F9089B">
                    <w:t>]</w:t>
                  </w:r>
                </w:p>
              </w:tc>
            </w:tr>
          </w:tbl>
          <w:p w14:paraId="1247FEF6" w14:textId="080FF109" w:rsidR="00806666" w:rsidRDefault="0028529E" w:rsidP="0028529E">
            <w:pPr>
              <w:pStyle w:val="BodyText"/>
              <w:spacing w:before="120" w:after="120"/>
            </w:pPr>
            <w:r>
              <w:t xml:space="preserve">Subject to item </w:t>
            </w:r>
            <w:r>
              <w:fldChar w:fldCharType="begin"/>
            </w:r>
            <w:r>
              <w:instrText xml:space="preserve"> REF _Ref103589359 \w \h </w:instrText>
            </w:r>
            <w:r>
              <w:fldChar w:fldCharType="separate"/>
            </w:r>
            <w:r w:rsidR="008C2D1D">
              <w:t>7</w:t>
            </w:r>
            <w:r>
              <w:fldChar w:fldCharType="end"/>
            </w:r>
            <w:r>
              <w:t xml:space="preserve"> of the Reference Details, a</w:t>
            </w:r>
            <w:r w:rsidR="00806666" w:rsidRPr="00A93584">
              <w:t xml:space="preserve"> Milestone Date may be extended </w:t>
            </w:r>
            <w:r w:rsidR="00EC6638" w:rsidRPr="00A93584">
              <w:t xml:space="preserve">under </w:t>
            </w:r>
            <w:r w:rsidR="00806666" w:rsidRPr="00A93584">
              <w:t>clause</w:t>
            </w:r>
            <w:r w:rsidR="00BE7088">
              <w:t xml:space="preserve"> </w:t>
            </w:r>
            <w:r w:rsidR="00BE7088">
              <w:fldChar w:fldCharType="begin"/>
            </w:r>
            <w:r w:rsidR="00BE7088">
              <w:instrText xml:space="preserve"> REF _Ref103281885 \w \h </w:instrText>
            </w:r>
            <w:r w:rsidR="009A022E">
              <w:instrText xml:space="preserve"> \* MERGEFORMAT </w:instrText>
            </w:r>
            <w:r w:rsidR="00BE7088">
              <w:fldChar w:fldCharType="separate"/>
            </w:r>
            <w:r w:rsidR="008C2D1D">
              <w:t>6.2</w:t>
            </w:r>
            <w:r w:rsidR="00BE7088">
              <w:fldChar w:fldCharType="end"/>
            </w:r>
            <w:r w:rsidR="00BE7088">
              <w:t xml:space="preserve"> (“</w:t>
            </w:r>
            <w:r w:rsidR="00BE7088">
              <w:fldChar w:fldCharType="begin"/>
            </w:r>
            <w:r w:rsidR="00BE7088">
              <w:instrText xml:space="preserve">  REF _Ref103281885 \h </w:instrText>
            </w:r>
            <w:r w:rsidR="009A022E">
              <w:instrText xml:space="preserve"> \* MERGEFORMAT </w:instrText>
            </w:r>
            <w:r w:rsidR="00BE7088">
              <w:fldChar w:fldCharType="separate"/>
            </w:r>
            <w:r w:rsidR="008C2D1D">
              <w:t>Milestone Cure Plan</w:t>
            </w:r>
            <w:r w:rsidR="00BE7088">
              <w:fldChar w:fldCharType="end"/>
            </w:r>
            <w:r w:rsidR="00BE7088">
              <w:t>”)</w:t>
            </w:r>
            <w:r w:rsidR="00806666" w:rsidRPr="00A93584">
              <w:t>.</w:t>
            </w:r>
          </w:p>
          <w:p w14:paraId="6F0CE633" w14:textId="28A243C8" w:rsidR="000C6C29" w:rsidRPr="00806666" w:rsidRDefault="000C6C29" w:rsidP="0028529E">
            <w:pPr>
              <w:pStyle w:val="BodyText"/>
              <w:spacing w:before="120" w:after="120"/>
              <w:rPr>
                <w:highlight w:val="cyan"/>
              </w:rPr>
            </w:pPr>
            <w:r>
              <w:t>[</w:t>
            </w:r>
            <w:r w:rsidR="003905B8" w:rsidRPr="00CB7F91">
              <w:rPr>
                <w:b/>
                <w:bCs/>
                <w:i/>
                <w:iCs/>
                <w:highlight w:val="lightGray"/>
              </w:rPr>
              <w:t>N</w:t>
            </w:r>
            <w:r w:rsidRPr="00CB7F91">
              <w:rPr>
                <w:b/>
                <w:bCs/>
                <w:i/>
                <w:iCs/>
                <w:highlight w:val="lightGray"/>
              </w:rPr>
              <w:t xml:space="preserve">ote: </w:t>
            </w:r>
            <w:r w:rsidR="002C1197" w:rsidRPr="00CB7F91">
              <w:rPr>
                <w:b/>
                <w:bCs/>
                <w:i/>
                <w:iCs/>
                <w:highlight w:val="lightGray"/>
              </w:rPr>
              <w:t xml:space="preserve">Milestone Dates </w:t>
            </w:r>
            <w:r w:rsidR="00365601" w:rsidRPr="00CB7F91">
              <w:rPr>
                <w:b/>
                <w:bCs/>
                <w:i/>
                <w:iCs/>
                <w:highlight w:val="lightGray"/>
              </w:rPr>
              <w:t xml:space="preserve">(as may be extended) </w:t>
            </w:r>
            <w:r w:rsidR="002C1197" w:rsidRPr="00CB7F91">
              <w:rPr>
                <w:b/>
                <w:bCs/>
                <w:i/>
                <w:iCs/>
                <w:highlight w:val="lightGray"/>
              </w:rPr>
              <w:t>are the da</w:t>
            </w:r>
            <w:r w:rsidR="00365601" w:rsidRPr="00CB7F91">
              <w:rPr>
                <w:b/>
                <w:bCs/>
                <w:i/>
                <w:iCs/>
                <w:highlight w:val="lightGray"/>
              </w:rPr>
              <w:t>tes by which the corresponding Milestone must be achieved</w:t>
            </w:r>
            <w:r w:rsidR="004A7249" w:rsidRPr="00CB7F91">
              <w:rPr>
                <w:b/>
                <w:bCs/>
                <w:i/>
                <w:iCs/>
                <w:highlight w:val="lightGray"/>
              </w:rPr>
              <w:t>.  The initial Milestone Dates are bid variables</w:t>
            </w:r>
            <w:r w:rsidR="00365601" w:rsidRPr="00CB7F91">
              <w:rPr>
                <w:b/>
                <w:bCs/>
                <w:i/>
                <w:iCs/>
                <w:highlight w:val="lightGray"/>
              </w:rPr>
              <w:t>.</w:t>
            </w:r>
            <w:r>
              <w:t>]</w:t>
            </w:r>
          </w:p>
        </w:tc>
      </w:tr>
      <w:tr w:rsidR="00A944F7" w:rsidRPr="0006608D" w14:paraId="471A3A5F" w14:textId="77777777" w:rsidTr="003905B8">
        <w:trPr>
          <w:cantSplit/>
        </w:trPr>
        <w:tc>
          <w:tcPr>
            <w:tcW w:w="556" w:type="dxa"/>
          </w:tcPr>
          <w:p w14:paraId="53118021" w14:textId="77777777" w:rsidR="00A944F7" w:rsidRPr="0006608D" w:rsidRDefault="00A944F7" w:rsidP="00E30382">
            <w:pPr>
              <w:pStyle w:val="BodyText"/>
              <w:numPr>
                <w:ilvl w:val="0"/>
                <w:numId w:val="44"/>
              </w:numPr>
              <w:spacing w:before="120" w:after="120"/>
            </w:pPr>
            <w:bookmarkStart w:id="30" w:name="_Ref103589359"/>
          </w:p>
        </w:tc>
        <w:bookmarkEnd w:id="30"/>
        <w:tc>
          <w:tcPr>
            <w:tcW w:w="1806" w:type="dxa"/>
          </w:tcPr>
          <w:p w14:paraId="616D4741" w14:textId="77777777" w:rsidR="00A944F7" w:rsidRDefault="00A944F7" w:rsidP="00A944F7">
            <w:pPr>
              <w:pStyle w:val="BodyText"/>
              <w:spacing w:before="120" w:after="120"/>
            </w:pPr>
            <w:r>
              <w:t>FC Sunset Date</w:t>
            </w:r>
          </w:p>
        </w:tc>
        <w:tc>
          <w:tcPr>
            <w:tcW w:w="5571" w:type="dxa"/>
          </w:tcPr>
          <w:p w14:paraId="38537D94" w14:textId="3AE0DAD5" w:rsidR="00F75E27" w:rsidRDefault="006010CC" w:rsidP="00AA55C2">
            <w:pPr>
              <w:pStyle w:val="BodyText"/>
              <w:spacing w:before="120" w:after="120"/>
            </w:pPr>
            <w:r>
              <w:t xml:space="preserve">The </w:t>
            </w:r>
            <w:r w:rsidR="00C478E0" w:rsidRPr="00A93584">
              <w:t xml:space="preserve">Milestone Date </w:t>
            </w:r>
            <w:r w:rsidR="000221AE" w:rsidRPr="00A93584">
              <w:t xml:space="preserve">set out in item </w:t>
            </w:r>
            <w:r w:rsidR="000221AE" w:rsidRPr="00A93584">
              <w:fldChar w:fldCharType="begin"/>
            </w:r>
            <w:r w:rsidR="000221AE" w:rsidRPr="00A93584">
              <w:instrText xml:space="preserve"> REF _Ref99716790 \n \h </w:instrText>
            </w:r>
            <w:r w:rsidR="003F6A1F" w:rsidRPr="00A93584">
              <w:instrText xml:space="preserve"> \* MERGEFORMAT </w:instrText>
            </w:r>
            <w:r w:rsidR="000221AE" w:rsidRPr="00A93584">
              <w:fldChar w:fldCharType="separate"/>
            </w:r>
            <w:r w:rsidR="008C2D1D">
              <w:t>6</w:t>
            </w:r>
            <w:r w:rsidR="000221AE" w:rsidRPr="00A93584">
              <w:fldChar w:fldCharType="end"/>
            </w:r>
            <w:r w:rsidR="000221AE" w:rsidRPr="00A93584">
              <w:fldChar w:fldCharType="begin"/>
            </w:r>
            <w:r w:rsidR="000221AE" w:rsidRPr="00A93584">
              <w:instrText xml:space="preserve"> REF _Ref99716786 \n \h </w:instrText>
            </w:r>
            <w:r w:rsidR="003F6A1F" w:rsidRPr="00A93584">
              <w:instrText xml:space="preserve"> \* MERGEFORMAT </w:instrText>
            </w:r>
            <w:r w:rsidR="000221AE" w:rsidRPr="00A93584">
              <w:fldChar w:fldCharType="separate"/>
            </w:r>
            <w:r w:rsidR="008C2D1D">
              <w:t>(e)</w:t>
            </w:r>
            <w:r w:rsidR="000221AE" w:rsidRPr="00A93584">
              <w:fldChar w:fldCharType="end"/>
            </w:r>
            <w:r w:rsidR="000221AE" w:rsidRPr="00A93584">
              <w:t xml:space="preserve"> of the Reference Details</w:t>
            </w:r>
            <w:r w:rsidR="003F6A1F" w:rsidRPr="00A93584">
              <w:t xml:space="preserve">, as may be extended under </w:t>
            </w:r>
            <w:r w:rsidR="005031D6" w:rsidRPr="00A93584">
              <w:t>clause</w:t>
            </w:r>
            <w:r w:rsidR="005031D6">
              <w:t xml:space="preserve"> </w:t>
            </w:r>
            <w:r w:rsidR="005031D6">
              <w:fldChar w:fldCharType="begin"/>
            </w:r>
            <w:r w:rsidR="005031D6">
              <w:instrText xml:space="preserve"> REF _Ref103281885 \w \h </w:instrText>
            </w:r>
            <w:r w:rsidR="005031D6">
              <w:fldChar w:fldCharType="separate"/>
            </w:r>
            <w:r w:rsidR="008C2D1D">
              <w:t>6.2</w:t>
            </w:r>
            <w:r w:rsidR="005031D6">
              <w:fldChar w:fldCharType="end"/>
            </w:r>
            <w:r w:rsidR="00B614C9">
              <w:t xml:space="preserve"> (“</w:t>
            </w:r>
            <w:r w:rsidR="00B614C9">
              <w:fldChar w:fldCharType="begin"/>
            </w:r>
            <w:r w:rsidR="00B614C9">
              <w:instrText xml:space="preserve">  REF _Ref103281885 \h </w:instrText>
            </w:r>
            <w:r w:rsidR="00B614C9">
              <w:fldChar w:fldCharType="separate"/>
            </w:r>
            <w:r w:rsidR="008C2D1D">
              <w:t>Milestone Cure Plan</w:t>
            </w:r>
            <w:r w:rsidR="00B614C9">
              <w:fldChar w:fldCharType="end"/>
            </w:r>
            <w:r w:rsidR="00B614C9">
              <w:t>”)</w:t>
            </w:r>
            <w:r w:rsidR="00F75E27">
              <w:t xml:space="preserve">, </w:t>
            </w:r>
            <w:r w:rsidR="002520C9">
              <w:t>provided it may not extend</w:t>
            </w:r>
            <w:r w:rsidR="00AA55C2">
              <w:t xml:space="preserve"> beyond the date that is </w:t>
            </w:r>
            <w:r w:rsidR="00F75E27">
              <w:t>18</w:t>
            </w:r>
            <w:r w:rsidR="00F75E27" w:rsidRPr="00AD5A39">
              <w:t xml:space="preserve"> months</w:t>
            </w:r>
            <w:r w:rsidR="00F75E27">
              <w:t xml:space="preserve"> after the </w:t>
            </w:r>
            <w:r w:rsidR="00AA55C2">
              <w:t xml:space="preserve">date </w:t>
            </w:r>
            <w:r w:rsidR="00F75E27">
              <w:t xml:space="preserve">set out in item </w:t>
            </w:r>
            <w:r w:rsidR="00F75E27">
              <w:fldChar w:fldCharType="begin"/>
            </w:r>
            <w:r w:rsidR="00F75E27">
              <w:instrText xml:space="preserve"> REF _Ref99716790 \n \h </w:instrText>
            </w:r>
            <w:r w:rsidR="00F75E27">
              <w:fldChar w:fldCharType="separate"/>
            </w:r>
            <w:r w:rsidR="008C2D1D">
              <w:t>6</w:t>
            </w:r>
            <w:r w:rsidR="00F75E27">
              <w:fldChar w:fldCharType="end"/>
            </w:r>
            <w:r w:rsidR="00F75E27">
              <w:fldChar w:fldCharType="begin"/>
            </w:r>
            <w:r w:rsidR="00F75E27">
              <w:instrText xml:space="preserve"> REF _Ref99716786 \n \h </w:instrText>
            </w:r>
            <w:r w:rsidR="00F75E27">
              <w:fldChar w:fldCharType="separate"/>
            </w:r>
            <w:r w:rsidR="008C2D1D">
              <w:t>(e)</w:t>
            </w:r>
            <w:r w:rsidR="00F75E27">
              <w:fldChar w:fldCharType="end"/>
            </w:r>
            <w:r w:rsidR="00AA55C2">
              <w:t>.</w:t>
            </w:r>
          </w:p>
          <w:p w14:paraId="76055EFE" w14:textId="40473DA9" w:rsidR="00365601" w:rsidRDefault="00365601" w:rsidP="00AA55C2">
            <w:pPr>
              <w:pStyle w:val="BodyText"/>
              <w:spacing w:before="120" w:after="120"/>
              <w:rPr>
                <w:highlight w:val="yellow"/>
              </w:rPr>
            </w:pPr>
            <w:r w:rsidRPr="00365601">
              <w:t>[</w:t>
            </w:r>
            <w:r w:rsidR="003905B8" w:rsidRPr="00CB7F91">
              <w:rPr>
                <w:b/>
                <w:bCs/>
                <w:i/>
                <w:iCs/>
                <w:highlight w:val="lightGray"/>
              </w:rPr>
              <w:t>N</w:t>
            </w:r>
            <w:r w:rsidRPr="00CB7F91">
              <w:rPr>
                <w:b/>
                <w:bCs/>
                <w:i/>
                <w:iCs/>
                <w:highlight w:val="lightGray"/>
              </w:rPr>
              <w:t xml:space="preserve">ote: </w:t>
            </w:r>
            <w:r w:rsidR="003B1AB2" w:rsidRPr="00CB7F91">
              <w:rPr>
                <w:b/>
                <w:bCs/>
                <w:i/>
                <w:iCs/>
                <w:highlight w:val="lightGray"/>
              </w:rPr>
              <w:t>t</w:t>
            </w:r>
            <w:r w:rsidRPr="00CB7F91">
              <w:rPr>
                <w:b/>
                <w:bCs/>
                <w:i/>
                <w:iCs/>
                <w:highlight w:val="lightGray"/>
              </w:rPr>
              <w:t>he FC Sunset Date (as may be extended) is the last date by which LTES Operator must achieve Financial Close for the Project</w:t>
            </w:r>
            <w:r w:rsidR="003B1AB2" w:rsidRPr="00CB7F91">
              <w:rPr>
                <w:b/>
                <w:bCs/>
                <w:i/>
                <w:iCs/>
                <w:highlight w:val="lightGray"/>
              </w:rPr>
              <w:t>, following which SFV may be entitled to terminate this agreement</w:t>
            </w:r>
            <w:r w:rsidRPr="00CB7F91">
              <w:rPr>
                <w:b/>
                <w:bCs/>
                <w:i/>
                <w:iCs/>
                <w:highlight w:val="lightGray"/>
              </w:rPr>
              <w:t>.</w:t>
            </w:r>
            <w:r w:rsidRPr="00365601">
              <w:t>]</w:t>
            </w:r>
          </w:p>
        </w:tc>
      </w:tr>
      <w:tr w:rsidR="00A50950" w:rsidRPr="0006608D" w14:paraId="030AE70B" w14:textId="77777777" w:rsidTr="003905B8">
        <w:tc>
          <w:tcPr>
            <w:tcW w:w="556" w:type="dxa"/>
          </w:tcPr>
          <w:p w14:paraId="2CF74A67" w14:textId="77777777" w:rsidR="00A50950" w:rsidRPr="0006608D" w:rsidRDefault="00A50950" w:rsidP="00E30382">
            <w:pPr>
              <w:pStyle w:val="BodyText"/>
              <w:numPr>
                <w:ilvl w:val="0"/>
                <w:numId w:val="44"/>
              </w:numPr>
              <w:spacing w:before="120" w:after="120"/>
            </w:pPr>
            <w:bookmarkStart w:id="31" w:name="_Ref108710335"/>
          </w:p>
        </w:tc>
        <w:bookmarkEnd w:id="31"/>
        <w:tc>
          <w:tcPr>
            <w:tcW w:w="1806" w:type="dxa"/>
          </w:tcPr>
          <w:p w14:paraId="25EE0EDC" w14:textId="77777777" w:rsidR="00A50950" w:rsidRDefault="00A50950" w:rsidP="00A50950">
            <w:pPr>
              <w:pStyle w:val="BodyText"/>
              <w:spacing w:before="120" w:after="120"/>
            </w:pPr>
            <w:r>
              <w:t>COD Target Date</w:t>
            </w:r>
          </w:p>
        </w:tc>
        <w:tc>
          <w:tcPr>
            <w:tcW w:w="5571" w:type="dxa"/>
          </w:tcPr>
          <w:p w14:paraId="38BCE5AA" w14:textId="39DDA051" w:rsidR="00A50950" w:rsidRDefault="00A50950" w:rsidP="00A50950">
            <w:pPr>
              <w:pStyle w:val="BodyText"/>
              <w:spacing w:before="120" w:after="120"/>
            </w:pPr>
            <w:r>
              <w:t>[</w:t>
            </w:r>
            <w:r w:rsidRPr="003C1B35">
              <w:rPr>
                <w:highlight w:val="yellow"/>
              </w:rPr>
              <w:t>insert</w:t>
            </w:r>
            <w:r>
              <w:t>]</w:t>
            </w:r>
          </w:p>
          <w:p w14:paraId="41C37922" w14:textId="13D64E2B" w:rsidR="004A7249" w:rsidRDefault="004A7249" w:rsidP="00A50950">
            <w:pPr>
              <w:pStyle w:val="BodyText"/>
              <w:spacing w:before="120" w:after="120"/>
            </w:pPr>
            <w:r>
              <w:t>[</w:t>
            </w:r>
            <w:r w:rsidR="003905B8" w:rsidRPr="00CB7F91">
              <w:rPr>
                <w:b/>
                <w:bCs/>
                <w:i/>
                <w:iCs/>
                <w:highlight w:val="lightGray"/>
              </w:rPr>
              <w:t>N</w:t>
            </w:r>
            <w:r w:rsidRPr="00CB7F91">
              <w:rPr>
                <w:b/>
                <w:bCs/>
                <w:i/>
                <w:iCs/>
                <w:highlight w:val="lightGray"/>
              </w:rPr>
              <w:t xml:space="preserve">ote: </w:t>
            </w:r>
            <w:r w:rsidR="00FB086A" w:rsidRPr="00CB7F91">
              <w:rPr>
                <w:b/>
                <w:bCs/>
                <w:i/>
                <w:iCs/>
                <w:highlight w:val="lightGray"/>
              </w:rPr>
              <w:t>the COD Target Date</w:t>
            </w:r>
            <w:r w:rsidRPr="00CB7F91">
              <w:rPr>
                <w:b/>
                <w:bCs/>
                <w:i/>
                <w:iCs/>
                <w:highlight w:val="lightGray"/>
              </w:rPr>
              <w:t xml:space="preserve"> is the target date for LTES Operator to achieve commercial operations for the Project.  The COD Target Date is a bid variable.</w:t>
            </w:r>
            <w:r>
              <w:t>]</w:t>
            </w:r>
          </w:p>
        </w:tc>
      </w:tr>
      <w:tr w:rsidR="00A50950" w:rsidRPr="0006608D" w14:paraId="722E6FFC" w14:textId="77777777" w:rsidTr="003905B8">
        <w:tc>
          <w:tcPr>
            <w:tcW w:w="556" w:type="dxa"/>
          </w:tcPr>
          <w:p w14:paraId="544E54BB" w14:textId="77777777" w:rsidR="00A50950" w:rsidRPr="0006608D" w:rsidRDefault="00A50950" w:rsidP="00E30382">
            <w:pPr>
              <w:pStyle w:val="BodyText"/>
              <w:numPr>
                <w:ilvl w:val="0"/>
                <w:numId w:val="44"/>
              </w:numPr>
              <w:spacing w:before="120" w:after="120"/>
            </w:pPr>
            <w:bookmarkStart w:id="32" w:name="_Ref104394082"/>
          </w:p>
        </w:tc>
        <w:bookmarkEnd w:id="32"/>
        <w:tc>
          <w:tcPr>
            <w:tcW w:w="1806" w:type="dxa"/>
          </w:tcPr>
          <w:p w14:paraId="5C156B91" w14:textId="77777777" w:rsidR="00A50950" w:rsidRDefault="00A50950" w:rsidP="00A50950">
            <w:pPr>
              <w:pStyle w:val="BodyText"/>
              <w:spacing w:before="120" w:after="120"/>
            </w:pPr>
            <w:r>
              <w:t>COD Sunset Date</w:t>
            </w:r>
          </w:p>
        </w:tc>
        <w:tc>
          <w:tcPr>
            <w:tcW w:w="5571" w:type="dxa"/>
          </w:tcPr>
          <w:p w14:paraId="3CCC7E28" w14:textId="4DA9104A" w:rsidR="00067CD3" w:rsidRDefault="00213777" w:rsidP="00A50950">
            <w:pPr>
              <w:pStyle w:val="BodyText"/>
              <w:spacing w:before="120" w:after="120"/>
            </w:pPr>
            <w:r>
              <w:t>[</w:t>
            </w:r>
            <w:r w:rsidRPr="00213777">
              <w:rPr>
                <w:highlight w:val="yellow"/>
              </w:rPr>
              <w:t>insert</w:t>
            </w:r>
            <w:r>
              <w:t>]</w:t>
            </w:r>
            <w:r w:rsidR="001F7BF3">
              <w:t>,</w:t>
            </w:r>
            <w:r w:rsidR="00A50950" w:rsidRPr="00A106B8">
              <w:t xml:space="preserve"> as </w:t>
            </w:r>
            <w:r w:rsidR="001F7BF3">
              <w:t>may be</w:t>
            </w:r>
            <w:r w:rsidR="00A50950" w:rsidRPr="00A106B8">
              <w:t xml:space="preserve"> extended </w:t>
            </w:r>
            <w:r w:rsidR="001F7BF3">
              <w:t>under</w:t>
            </w:r>
            <w:r w:rsidR="00A50950" w:rsidRPr="00A106B8">
              <w:t xml:space="preserve"> clause</w:t>
            </w:r>
            <w:r w:rsidR="001F7BF3">
              <w:t>s</w:t>
            </w:r>
            <w:r w:rsidR="00A50950">
              <w:t xml:space="preserve"> </w:t>
            </w:r>
            <w:r w:rsidR="00A50950">
              <w:fldChar w:fldCharType="begin"/>
            </w:r>
            <w:r w:rsidR="00A50950">
              <w:instrText xml:space="preserve"> REF _Ref100062312 \w \h  \* MERGEFORMAT </w:instrText>
            </w:r>
            <w:r w:rsidR="00A50950">
              <w:fldChar w:fldCharType="separate"/>
            </w:r>
            <w:r w:rsidR="008C2D1D">
              <w:t>8.3</w:t>
            </w:r>
            <w:r w:rsidR="00A50950">
              <w:fldChar w:fldCharType="end"/>
            </w:r>
            <w:r w:rsidR="00A50950">
              <w:t xml:space="preserve"> (“</w:t>
            </w:r>
            <w:r w:rsidR="00A50950">
              <w:fldChar w:fldCharType="begin"/>
            </w:r>
            <w:r w:rsidR="00A50950">
              <w:instrText xml:space="preserve">  REF _Ref100062312 \h  \* MERGEFORMAT </w:instrText>
            </w:r>
            <w:r w:rsidR="00A50950">
              <w:fldChar w:fldCharType="separate"/>
            </w:r>
            <w:r w:rsidR="008C2D1D">
              <w:t>COD Cure Plan</w:t>
            </w:r>
            <w:r w:rsidR="00A50950">
              <w:fldChar w:fldCharType="end"/>
            </w:r>
            <w:r w:rsidR="00A50950">
              <w:t xml:space="preserve">”) </w:t>
            </w:r>
            <w:r w:rsidR="001F7BF3">
              <w:t>and</w:t>
            </w:r>
            <w:r w:rsidR="00A50950" w:rsidRPr="00A106B8">
              <w:t xml:space="preserve"> </w:t>
            </w:r>
            <w:r w:rsidR="00A50950">
              <w:fldChar w:fldCharType="begin"/>
            </w:r>
            <w:r w:rsidR="00A50950">
              <w:instrText xml:space="preserve"> REF _Ref104225888 \w \h  \* MERGEFORMAT </w:instrText>
            </w:r>
            <w:r w:rsidR="00A50950">
              <w:fldChar w:fldCharType="separate"/>
            </w:r>
            <w:r w:rsidR="008C2D1D">
              <w:t>9.3</w:t>
            </w:r>
            <w:r w:rsidR="00A50950">
              <w:fldChar w:fldCharType="end"/>
            </w:r>
            <w:r w:rsidR="00A50950">
              <w:t xml:space="preserve"> (“</w:t>
            </w:r>
            <w:r w:rsidR="00A50950">
              <w:fldChar w:fldCharType="begin"/>
            </w:r>
            <w:r w:rsidR="00A50950">
              <w:instrText xml:space="preserve">  REF _Ref104225888 \h  \* MERGEFORMAT </w:instrText>
            </w:r>
            <w:r w:rsidR="00A50950">
              <w:fldChar w:fldCharType="separate"/>
            </w:r>
            <w:r w:rsidR="008C2D1D">
              <w:t>Extension for Force Majeure Event</w:t>
            </w:r>
            <w:r w:rsidR="00A50950">
              <w:fldChar w:fldCharType="end"/>
            </w:r>
            <w:r w:rsidR="00A50950">
              <w:t>”)</w:t>
            </w:r>
            <w:r w:rsidR="00A50950" w:rsidRPr="00A106B8">
              <w:t>.</w:t>
            </w:r>
            <w:r w:rsidR="005B5359">
              <w:t xml:space="preserve"> </w:t>
            </w:r>
          </w:p>
          <w:p w14:paraId="103BF49B" w14:textId="77777777" w:rsidR="008B5FFC" w:rsidRDefault="005B5359" w:rsidP="00E436F8">
            <w:pPr>
              <w:pStyle w:val="BodyText"/>
              <w:spacing w:before="120" w:after="120"/>
              <w:rPr>
                <w:b/>
                <w:bCs/>
                <w:i/>
                <w:iCs/>
                <w:highlight w:val="lightGray"/>
              </w:rPr>
            </w:pPr>
            <w:r>
              <w:t>[</w:t>
            </w:r>
            <w:r w:rsidR="003905B8" w:rsidRPr="00CB7F91">
              <w:rPr>
                <w:b/>
                <w:bCs/>
                <w:i/>
                <w:iCs/>
                <w:highlight w:val="lightGray"/>
              </w:rPr>
              <w:t>N</w:t>
            </w:r>
            <w:r w:rsidRPr="00CB7F91">
              <w:rPr>
                <w:b/>
                <w:bCs/>
                <w:i/>
                <w:iCs/>
                <w:highlight w:val="lightGray"/>
              </w:rPr>
              <w:t xml:space="preserve">ote: </w:t>
            </w:r>
            <w:r w:rsidR="00FB086A" w:rsidRPr="00CB7F91">
              <w:rPr>
                <w:b/>
                <w:bCs/>
                <w:i/>
                <w:iCs/>
                <w:highlight w:val="lightGray"/>
              </w:rPr>
              <w:t>the COD Sunset Date</w:t>
            </w:r>
            <w:r w:rsidR="004A7249" w:rsidRPr="00CB7F91">
              <w:rPr>
                <w:b/>
                <w:bCs/>
                <w:i/>
                <w:iCs/>
                <w:highlight w:val="lightGray"/>
              </w:rPr>
              <w:t xml:space="preserve"> is the last date (as may be extended) by which LTES Operator must achieve commercial operations for the Project</w:t>
            </w:r>
            <w:r w:rsidR="00CB7F91" w:rsidRPr="00CB7F91">
              <w:rPr>
                <w:b/>
                <w:bCs/>
                <w:i/>
                <w:iCs/>
                <w:highlight w:val="lightGray"/>
              </w:rPr>
              <w:t xml:space="preserve"> or agree a cure plan at the discretion of SFV</w:t>
            </w:r>
            <w:r w:rsidR="003B1AB2" w:rsidRPr="00CB7F91">
              <w:rPr>
                <w:b/>
                <w:bCs/>
                <w:i/>
                <w:iCs/>
                <w:highlight w:val="lightGray"/>
              </w:rPr>
              <w:t xml:space="preserve">, following which SFV may </w:t>
            </w:r>
            <w:r w:rsidR="003B1AB2" w:rsidRPr="00CB7F91">
              <w:rPr>
                <w:b/>
                <w:bCs/>
                <w:i/>
                <w:iCs/>
                <w:highlight w:val="lightGray"/>
              </w:rPr>
              <w:lastRenderedPageBreak/>
              <w:t>be entitled to terminate this agreement</w:t>
            </w:r>
            <w:r w:rsidR="004A7249" w:rsidRPr="00CB7F91">
              <w:rPr>
                <w:b/>
                <w:bCs/>
                <w:i/>
                <w:iCs/>
                <w:highlight w:val="lightGray"/>
              </w:rPr>
              <w:t xml:space="preserve">.  </w:t>
            </w:r>
            <w:r w:rsidRPr="00CB7F91">
              <w:rPr>
                <w:b/>
                <w:bCs/>
                <w:i/>
                <w:iCs/>
                <w:highlight w:val="lightGray"/>
              </w:rPr>
              <w:t>This will be the date that is</w:t>
            </w:r>
            <w:r w:rsidR="008B5FFC">
              <w:rPr>
                <w:b/>
                <w:bCs/>
                <w:i/>
                <w:iCs/>
                <w:highlight w:val="lightGray"/>
              </w:rPr>
              <w:t>:</w:t>
            </w:r>
            <w:r w:rsidRPr="00CB7F91">
              <w:rPr>
                <w:b/>
                <w:bCs/>
                <w:i/>
                <w:iCs/>
                <w:highlight w:val="lightGray"/>
              </w:rPr>
              <w:t xml:space="preserve"> </w:t>
            </w:r>
          </w:p>
          <w:p w14:paraId="3C8C6F0B" w14:textId="77777777" w:rsidR="00DF4756" w:rsidRPr="00DF4756" w:rsidRDefault="008B5FFC" w:rsidP="006C1D9C">
            <w:pPr>
              <w:pStyle w:val="BodyText"/>
              <w:numPr>
                <w:ilvl w:val="0"/>
                <w:numId w:val="64"/>
              </w:numPr>
              <w:spacing w:before="120" w:after="120"/>
              <w:ind w:left="284" w:hanging="284"/>
            </w:pPr>
            <w:r>
              <w:rPr>
                <w:b/>
                <w:bCs/>
                <w:i/>
                <w:iCs/>
                <w:highlight w:val="lightGray"/>
              </w:rPr>
              <w:t xml:space="preserve">in respect of </w:t>
            </w:r>
            <w:r w:rsidR="00DF4756">
              <w:rPr>
                <w:b/>
                <w:bCs/>
                <w:i/>
                <w:iCs/>
                <w:highlight w:val="lightGray"/>
              </w:rPr>
              <w:t xml:space="preserve">BESS projects, </w:t>
            </w:r>
            <w:r w:rsidR="005B5359" w:rsidRPr="00CB7F91">
              <w:rPr>
                <w:b/>
                <w:bCs/>
                <w:i/>
                <w:iCs/>
                <w:highlight w:val="lightGray"/>
              </w:rPr>
              <w:t>18 months</w:t>
            </w:r>
            <w:r w:rsidR="00DF4756">
              <w:rPr>
                <w:b/>
                <w:bCs/>
                <w:i/>
                <w:iCs/>
                <w:highlight w:val="lightGray"/>
              </w:rPr>
              <w:t>; and</w:t>
            </w:r>
          </w:p>
          <w:p w14:paraId="5B35273F" w14:textId="77777777" w:rsidR="00DF4756" w:rsidRPr="00DF4756" w:rsidRDefault="00DF4756" w:rsidP="006C1D9C">
            <w:pPr>
              <w:pStyle w:val="BodyText"/>
              <w:numPr>
                <w:ilvl w:val="0"/>
                <w:numId w:val="64"/>
              </w:numPr>
              <w:spacing w:before="120" w:after="120"/>
              <w:ind w:left="284" w:hanging="284"/>
            </w:pPr>
            <w:r>
              <w:rPr>
                <w:b/>
                <w:bCs/>
                <w:i/>
                <w:iCs/>
                <w:highlight w:val="lightGray"/>
              </w:rPr>
              <w:t>in respect of pumped hydro projects, 24 months,</w:t>
            </w:r>
            <w:r w:rsidR="005B5359" w:rsidRPr="00CB7F91">
              <w:rPr>
                <w:b/>
                <w:bCs/>
                <w:i/>
                <w:iCs/>
                <w:highlight w:val="lightGray"/>
              </w:rPr>
              <w:t xml:space="preserve"> </w:t>
            </w:r>
          </w:p>
          <w:p w14:paraId="0C108E44" w14:textId="3D55905E" w:rsidR="004A7249" w:rsidRDefault="005B5359" w:rsidP="00DF4756">
            <w:pPr>
              <w:pStyle w:val="BodyText"/>
              <w:spacing w:before="120" w:after="120"/>
            </w:pPr>
            <w:r w:rsidRPr="00CB7F91">
              <w:rPr>
                <w:b/>
                <w:bCs/>
                <w:i/>
                <w:iCs/>
                <w:highlight w:val="lightGray"/>
              </w:rPr>
              <w:t xml:space="preserve">after the COD Target Date in item </w:t>
            </w:r>
            <w:r w:rsidR="00E436F8" w:rsidRPr="00CB7F91">
              <w:rPr>
                <w:b/>
                <w:bCs/>
                <w:i/>
                <w:iCs/>
                <w:highlight w:val="lightGray"/>
              </w:rPr>
              <w:fldChar w:fldCharType="begin"/>
            </w:r>
            <w:r w:rsidR="00E436F8" w:rsidRPr="00CB7F91">
              <w:rPr>
                <w:b/>
                <w:bCs/>
                <w:i/>
                <w:iCs/>
                <w:highlight w:val="lightGray"/>
              </w:rPr>
              <w:instrText xml:space="preserve"> REF _Ref108710335 \w \h </w:instrText>
            </w:r>
            <w:r w:rsidR="00CB7F91" w:rsidRPr="00CB7F91">
              <w:rPr>
                <w:b/>
                <w:bCs/>
                <w:i/>
                <w:iCs/>
                <w:highlight w:val="lightGray"/>
              </w:rPr>
              <w:instrText xml:space="preserve"> \* MERGEFORMAT </w:instrText>
            </w:r>
            <w:r w:rsidR="00E436F8" w:rsidRPr="00CB7F91">
              <w:rPr>
                <w:b/>
                <w:bCs/>
                <w:i/>
                <w:iCs/>
                <w:highlight w:val="lightGray"/>
              </w:rPr>
            </w:r>
            <w:r w:rsidR="00E436F8" w:rsidRPr="00CB7F91">
              <w:rPr>
                <w:b/>
                <w:bCs/>
                <w:i/>
                <w:iCs/>
                <w:highlight w:val="lightGray"/>
              </w:rPr>
              <w:fldChar w:fldCharType="separate"/>
            </w:r>
            <w:r w:rsidR="008C2D1D">
              <w:rPr>
                <w:b/>
                <w:bCs/>
                <w:i/>
                <w:iCs/>
                <w:highlight w:val="lightGray"/>
              </w:rPr>
              <w:t>8</w:t>
            </w:r>
            <w:r w:rsidR="00E436F8" w:rsidRPr="00CB7F91">
              <w:rPr>
                <w:b/>
                <w:bCs/>
                <w:i/>
                <w:iCs/>
                <w:highlight w:val="lightGray"/>
              </w:rPr>
              <w:fldChar w:fldCharType="end"/>
            </w:r>
            <w:r w:rsidRPr="00CB7F91">
              <w:rPr>
                <w:b/>
                <w:bCs/>
                <w:i/>
                <w:iCs/>
                <w:highlight w:val="lightGray"/>
              </w:rPr>
              <w:t>.</w:t>
            </w:r>
            <w:r>
              <w:t>]</w:t>
            </w:r>
          </w:p>
        </w:tc>
      </w:tr>
      <w:tr w:rsidR="00B56D48" w:rsidRPr="00593B5B" w14:paraId="45703003" w14:textId="77777777" w:rsidTr="008F1C11">
        <w:tc>
          <w:tcPr>
            <w:tcW w:w="7933" w:type="dxa"/>
            <w:gridSpan w:val="3"/>
            <w:shd w:val="clear" w:color="auto" w:fill="D9D9D9" w:themeFill="background1" w:themeFillShade="D9"/>
          </w:tcPr>
          <w:p w14:paraId="7A8B19F8" w14:textId="77777777" w:rsidR="00B56D48" w:rsidRPr="00593B5B" w:rsidRDefault="00B56D48" w:rsidP="00B56D48">
            <w:pPr>
              <w:pStyle w:val="BodyText"/>
              <w:keepNext/>
              <w:spacing w:before="120" w:after="120"/>
              <w:rPr>
                <w:b/>
                <w:bCs/>
              </w:rPr>
            </w:pPr>
            <w:r>
              <w:rPr>
                <w:b/>
                <w:bCs/>
              </w:rPr>
              <w:lastRenderedPageBreak/>
              <w:t>Other terms</w:t>
            </w:r>
          </w:p>
        </w:tc>
      </w:tr>
      <w:tr w:rsidR="00B56D48" w:rsidRPr="0006608D" w14:paraId="181AB8C1" w14:textId="77777777" w:rsidTr="003905B8">
        <w:tc>
          <w:tcPr>
            <w:tcW w:w="556" w:type="dxa"/>
          </w:tcPr>
          <w:p w14:paraId="7BEEB2BC" w14:textId="77777777" w:rsidR="00B56D48" w:rsidRPr="0006608D" w:rsidRDefault="00B56D48" w:rsidP="00B56D48">
            <w:pPr>
              <w:pStyle w:val="BodyText"/>
              <w:numPr>
                <w:ilvl w:val="0"/>
                <w:numId w:val="44"/>
              </w:numPr>
              <w:spacing w:before="120" w:after="120"/>
            </w:pPr>
          </w:p>
        </w:tc>
        <w:tc>
          <w:tcPr>
            <w:tcW w:w="1806" w:type="dxa"/>
          </w:tcPr>
          <w:p w14:paraId="0F4BD9B9" w14:textId="3A0FF896" w:rsidR="00B56D48" w:rsidRPr="00A0199C" w:rsidRDefault="00B56D48" w:rsidP="00B56D48">
            <w:pPr>
              <w:pStyle w:val="BodyText"/>
              <w:spacing w:before="120" w:after="120"/>
            </w:pPr>
            <w:r>
              <w:t>Initial Security Amount</w:t>
            </w:r>
          </w:p>
        </w:tc>
        <w:tc>
          <w:tcPr>
            <w:tcW w:w="5571" w:type="dxa"/>
          </w:tcPr>
          <w:p w14:paraId="6BEC58C2" w14:textId="467DB8E5" w:rsidR="00B56D48" w:rsidRDefault="00B56D48" w:rsidP="00B56D48">
            <w:pPr>
              <w:pStyle w:val="BodyText"/>
              <w:spacing w:before="120" w:after="120"/>
            </w:pPr>
            <w:r>
              <w:t xml:space="preserve">$20,000 per MW multiplied by the </w:t>
            </w:r>
            <w:r w:rsidR="006649CD">
              <w:t>Registered</w:t>
            </w:r>
            <w:r w:rsidR="005A1EA3">
              <w:t xml:space="preserve"> </w:t>
            </w:r>
            <w:r>
              <w:t>Capacity, up to a maximum amount of $4,000,000.</w:t>
            </w:r>
          </w:p>
          <w:p w14:paraId="65160069" w14:textId="5D0903DE" w:rsidR="00B56D48" w:rsidRPr="0006608D" w:rsidRDefault="00B56D48" w:rsidP="00CA356A">
            <w:pPr>
              <w:pStyle w:val="BodyText"/>
              <w:spacing w:before="120" w:after="120"/>
            </w:pPr>
            <w:r>
              <w:t>[</w:t>
            </w:r>
            <w:r w:rsidRPr="00CB7F91">
              <w:rPr>
                <w:b/>
                <w:bCs/>
                <w:i/>
                <w:iCs/>
                <w:highlight w:val="lightGray"/>
              </w:rPr>
              <w:t>Note: the Initial Security Amount is the amount of the security that LTES Operator must provide in accordance with this agreement.</w:t>
            </w:r>
            <w:r>
              <w:t>]</w:t>
            </w:r>
          </w:p>
        </w:tc>
      </w:tr>
      <w:tr w:rsidR="00B56D48" w:rsidRPr="0006608D" w14:paraId="5ABF23F7" w14:textId="77777777" w:rsidTr="003905B8">
        <w:tc>
          <w:tcPr>
            <w:tcW w:w="556" w:type="dxa"/>
          </w:tcPr>
          <w:p w14:paraId="542E7A36" w14:textId="77777777" w:rsidR="00B56D48" w:rsidRPr="0006608D" w:rsidRDefault="00B56D48" w:rsidP="00B56D48">
            <w:pPr>
              <w:pStyle w:val="BodyText"/>
              <w:numPr>
                <w:ilvl w:val="0"/>
                <w:numId w:val="44"/>
              </w:numPr>
              <w:spacing w:before="120" w:after="120"/>
            </w:pPr>
          </w:p>
        </w:tc>
        <w:tc>
          <w:tcPr>
            <w:tcW w:w="1806" w:type="dxa"/>
          </w:tcPr>
          <w:p w14:paraId="16134901" w14:textId="77777777" w:rsidR="00B56D48" w:rsidRDefault="00B56D48" w:rsidP="00B56D48">
            <w:pPr>
              <w:pStyle w:val="BodyText"/>
              <w:spacing w:before="120" w:after="120"/>
            </w:pPr>
            <w:r w:rsidRPr="00BC041E">
              <w:t>Termination Amount</w:t>
            </w:r>
            <w:r>
              <w:t xml:space="preserve"> </w:t>
            </w:r>
          </w:p>
        </w:tc>
        <w:tc>
          <w:tcPr>
            <w:tcW w:w="5571" w:type="dxa"/>
          </w:tcPr>
          <w:p w14:paraId="7CE4679A" w14:textId="33BA0BB5" w:rsidR="00B56D48" w:rsidRDefault="00B56D48" w:rsidP="00B56D48">
            <w:pPr>
              <w:pStyle w:val="BodyText"/>
              <w:spacing w:before="120" w:after="120"/>
            </w:pPr>
            <w:r>
              <w:t xml:space="preserve">The Initial Security Amount. </w:t>
            </w:r>
          </w:p>
          <w:p w14:paraId="616780A5" w14:textId="2F31D05C" w:rsidR="00B56D48" w:rsidRDefault="00B56D48" w:rsidP="00CA356A">
            <w:pPr>
              <w:pStyle w:val="BodyText"/>
              <w:spacing w:before="120" w:after="120"/>
            </w:pPr>
            <w:r>
              <w:t>[</w:t>
            </w:r>
            <w:r w:rsidRPr="00CB7F91">
              <w:rPr>
                <w:b/>
                <w:bCs/>
                <w:i/>
                <w:iCs/>
                <w:highlight w:val="lightGray"/>
              </w:rPr>
              <w:t xml:space="preserve">Note: the Termination Amount is the termination payment payable by LTES Operator to SFV following termination of this agreement for LTES Operator default or insolvency, prior to LTES Operator achieving commercial operations for the Project. </w:t>
            </w:r>
            <w:r w:rsidR="00774287">
              <w:rPr>
                <w:b/>
                <w:bCs/>
                <w:i/>
                <w:iCs/>
                <w:highlight w:val="lightGray"/>
              </w:rPr>
              <w:t xml:space="preserve"> </w:t>
            </w:r>
            <w:r w:rsidRPr="00CB7F91">
              <w:rPr>
                <w:b/>
                <w:bCs/>
                <w:i/>
                <w:iCs/>
                <w:highlight w:val="lightGray"/>
              </w:rPr>
              <w:t>It is not intended that a termination payment will be payable by LTES Operator under each of the LTESA and the PDA in respect of the same termination event.</w:t>
            </w:r>
            <w:r>
              <w:t>]</w:t>
            </w:r>
          </w:p>
        </w:tc>
      </w:tr>
    </w:tbl>
    <w:p w14:paraId="6F40C763" w14:textId="77777777" w:rsidR="00DD6C30" w:rsidRPr="00DD6C30" w:rsidRDefault="00DD6C30" w:rsidP="00DD6C30">
      <w:pPr>
        <w:pStyle w:val="Indent2"/>
      </w:pPr>
    </w:p>
    <w:p w14:paraId="232E1EFF" w14:textId="77777777" w:rsidR="00DD6C30" w:rsidRDefault="00DD6C30">
      <w:pPr>
        <w:pStyle w:val="Headersub"/>
        <w:spacing w:after="1000"/>
        <w:sectPr w:rsidR="00DD6C30" w:rsidSect="00453540">
          <w:type w:val="continuous"/>
          <w:pgSz w:w="11907" w:h="16840" w:code="9"/>
          <w:pgMar w:top="1134" w:right="1134" w:bottom="1418" w:left="2835" w:header="425" w:footer="567" w:gutter="0"/>
          <w:cols w:space="720"/>
          <w:titlePg/>
          <w:docGrid w:linePitch="313"/>
        </w:sectPr>
      </w:pPr>
    </w:p>
    <w:p w14:paraId="3B67E432" w14:textId="59F09038" w:rsidR="003B3F37" w:rsidRDefault="003B3F37">
      <w:pPr>
        <w:pStyle w:val="Headersub"/>
        <w:spacing w:after="1000"/>
      </w:pPr>
      <w:bookmarkStart w:id="33" w:name="_Toc203393017"/>
      <w:r w:rsidRPr="007217B9">
        <w:lastRenderedPageBreak/>
        <w:t>General terms</w:t>
      </w:r>
      <w:bookmarkEnd w:id="26"/>
      <w:bookmarkEnd w:id="27"/>
      <w:bookmarkEnd w:id="33"/>
    </w:p>
    <w:p w14:paraId="1BAA178D" w14:textId="77777777" w:rsidR="00ED79ED" w:rsidRPr="00185E04" w:rsidRDefault="00ED79ED" w:rsidP="00ED79ED">
      <w:pPr>
        <w:pStyle w:val="PartHeading"/>
      </w:pPr>
      <w:bookmarkStart w:id="34" w:name="_Toc133834226"/>
      <w:bookmarkStart w:id="35" w:name="_Toc515523527"/>
      <w:bookmarkStart w:id="36" w:name="_Ref103543317"/>
      <w:bookmarkStart w:id="37" w:name="_Toc203393018"/>
      <w:r w:rsidRPr="00185E04">
        <w:t>Interpretatio</w:t>
      </w:r>
      <w:r w:rsidR="006E7594" w:rsidRPr="00185E04">
        <w:t>n</w:t>
      </w:r>
      <w:bookmarkStart w:id="38" w:name="_Toc146782619"/>
      <w:bookmarkStart w:id="39" w:name="_Toc146790524"/>
      <w:bookmarkStart w:id="40" w:name="_Toc147053557"/>
      <w:bookmarkStart w:id="41" w:name="_Toc147167139"/>
      <w:bookmarkEnd w:id="34"/>
      <w:bookmarkEnd w:id="35"/>
      <w:bookmarkEnd w:id="36"/>
      <w:bookmarkEnd w:id="37"/>
      <w:bookmarkEnd w:id="38"/>
      <w:bookmarkEnd w:id="39"/>
      <w:bookmarkEnd w:id="40"/>
      <w:bookmarkEnd w:id="41"/>
    </w:p>
    <w:p w14:paraId="67563757" w14:textId="77777777" w:rsidR="00907F1C" w:rsidRDefault="00907F1C" w:rsidP="00185E04">
      <w:pPr>
        <w:pStyle w:val="Heading1"/>
        <w:numPr>
          <w:ilvl w:val="0"/>
          <w:numId w:val="56"/>
        </w:numPr>
      </w:pPr>
      <w:bookmarkStart w:id="42" w:name="_Toc94885650"/>
      <w:bookmarkStart w:id="43" w:name="_Toc94886087"/>
      <w:bookmarkStart w:id="44" w:name="_Ref467658249"/>
      <w:bookmarkStart w:id="45" w:name="_Ref467658250"/>
      <w:bookmarkStart w:id="46" w:name="_Ref467658485"/>
      <w:bookmarkStart w:id="47" w:name="_Toc492504652"/>
      <w:bookmarkStart w:id="48" w:name="_Toc515358755"/>
      <w:bookmarkStart w:id="49" w:name="_Toc203393019"/>
      <w:bookmarkEnd w:id="42"/>
      <w:bookmarkEnd w:id="43"/>
      <w:r>
        <w:t>Definitions and interpretation</w:t>
      </w:r>
      <w:bookmarkEnd w:id="44"/>
      <w:bookmarkEnd w:id="45"/>
      <w:bookmarkEnd w:id="46"/>
      <w:bookmarkEnd w:id="47"/>
      <w:bookmarkEnd w:id="48"/>
      <w:bookmarkEnd w:id="49"/>
    </w:p>
    <w:p w14:paraId="7195EA81" w14:textId="77777777" w:rsidR="00907F1C" w:rsidRDefault="00907F1C" w:rsidP="00241748">
      <w:pPr>
        <w:pStyle w:val="Heading2"/>
      </w:pPr>
      <w:bookmarkStart w:id="50" w:name="_Toc492504653"/>
      <w:bookmarkStart w:id="51" w:name="_Toc515358756"/>
      <w:bookmarkStart w:id="52" w:name="_Toc203393020"/>
      <w:r>
        <w:t xml:space="preserve">Defined </w:t>
      </w:r>
      <w:r w:rsidR="00FB38A5">
        <w:t>t</w:t>
      </w:r>
      <w:r>
        <w:t>erms</w:t>
      </w:r>
      <w:bookmarkEnd w:id="50"/>
      <w:bookmarkEnd w:id="51"/>
      <w:bookmarkEnd w:id="52"/>
    </w:p>
    <w:p w14:paraId="1F525844" w14:textId="77777777" w:rsidR="00907F1C" w:rsidRDefault="00720B9A" w:rsidP="00907F1C">
      <w:pPr>
        <w:pStyle w:val="Indent2"/>
      </w:pPr>
      <w:r>
        <w:t xml:space="preserve">Capitalised terms in </w:t>
      </w:r>
      <w:r w:rsidR="006E4418">
        <w:t>this agreement</w:t>
      </w:r>
      <w:r>
        <w:t xml:space="preserve"> have the </w:t>
      </w:r>
      <w:r w:rsidR="00020AE4">
        <w:t xml:space="preserve">meaning set out </w:t>
      </w:r>
      <w:r w:rsidR="00FB38A5">
        <w:t xml:space="preserve">below and </w:t>
      </w:r>
      <w:r w:rsidR="00020AE4">
        <w:t>in the</w:t>
      </w:r>
      <w:r>
        <w:t xml:space="preserve"> Reference </w:t>
      </w:r>
      <w:r w:rsidR="001E5083">
        <w:t>Details</w:t>
      </w:r>
      <w:r w:rsidR="00020AE4">
        <w:t>,</w:t>
      </w:r>
      <w:r>
        <w:t xml:space="preserve"> unless the </w:t>
      </w:r>
      <w:r w:rsidR="0029292A">
        <w:t>contrary intention appears:</w:t>
      </w:r>
    </w:p>
    <w:p w14:paraId="3510F6DB" w14:textId="77777777" w:rsidR="00A602D2" w:rsidRPr="004A1776" w:rsidRDefault="00A602D2" w:rsidP="008F1C11">
      <w:pPr>
        <w:pStyle w:val="Heading7"/>
        <w:rPr>
          <w:b/>
          <w:bCs/>
        </w:rPr>
      </w:pPr>
      <w:bookmarkStart w:id="53" w:name="_Hlk104226407"/>
      <w:r w:rsidRPr="004A1776">
        <w:rPr>
          <w:b/>
          <w:bCs/>
        </w:rPr>
        <w:t xml:space="preserve">Acceptable Credit Rating </w:t>
      </w:r>
      <w:r>
        <w:t xml:space="preserve">means </w:t>
      </w:r>
      <w:bookmarkStart w:id="54" w:name="_Hlk174031257"/>
      <w:r w:rsidR="004A1776">
        <w:t xml:space="preserve">a credit rating of at least A- </w:t>
      </w:r>
      <w:r w:rsidR="004A1776" w:rsidRPr="004A1776">
        <w:rPr>
          <w:szCs w:val="18"/>
        </w:rPr>
        <w:t>by Standard &amp; Poor’s or A3 by Moody’s</w:t>
      </w:r>
      <w:r w:rsidR="00E906D9">
        <w:rPr>
          <w:szCs w:val="18"/>
        </w:rPr>
        <w:t xml:space="preserve"> or</w:t>
      </w:r>
      <w:r w:rsidR="00B14648">
        <w:rPr>
          <w:szCs w:val="18"/>
        </w:rPr>
        <w:t>,</w:t>
      </w:r>
      <w:r w:rsidR="00E906D9">
        <w:rPr>
          <w:szCs w:val="18"/>
        </w:rPr>
        <w:t xml:space="preserve"> if both of those agencies cease to operate or give ratings of the kind referred to above, an equivalent rating from another reputable ratings agency</w:t>
      </w:r>
      <w:r w:rsidR="001F7BF3">
        <w:rPr>
          <w:szCs w:val="18"/>
        </w:rPr>
        <w:t xml:space="preserve"> acceptable to SFV (acting reasonably)</w:t>
      </w:r>
      <w:bookmarkEnd w:id="54"/>
      <w:r w:rsidR="004A1776" w:rsidRPr="004A1776">
        <w:rPr>
          <w:szCs w:val="18"/>
        </w:rPr>
        <w:t>.</w:t>
      </w:r>
    </w:p>
    <w:bookmarkEnd w:id="53"/>
    <w:p w14:paraId="7F54A992" w14:textId="19210741" w:rsidR="00CE0AFE" w:rsidRDefault="00907F1C" w:rsidP="00241748">
      <w:pPr>
        <w:pStyle w:val="Heading7"/>
      </w:pPr>
      <w:r w:rsidRPr="00DE0170">
        <w:rPr>
          <w:b/>
        </w:rPr>
        <w:t>AEMO</w:t>
      </w:r>
      <w:r>
        <w:t xml:space="preserve"> means the Australian </w:t>
      </w:r>
      <w:r w:rsidR="00F65E84">
        <w:t>Energy</w:t>
      </w:r>
      <w:r>
        <w:t xml:space="preserve"> Market Operator</w:t>
      </w:r>
      <w:r w:rsidR="0029292A">
        <w:t xml:space="preserve"> </w:t>
      </w:r>
      <w:r w:rsidR="00E8549C">
        <w:t>Limited</w:t>
      </w:r>
      <w:r w:rsidR="0029292A">
        <w:t xml:space="preserve"> (ACN 072 010 327)</w:t>
      </w:r>
      <w:r w:rsidR="009F5C5E">
        <w:t xml:space="preserve"> </w:t>
      </w:r>
      <w:r w:rsidR="009F5C5E" w:rsidRPr="009F5C5E">
        <w:t xml:space="preserve">or such other entity that may at any time and from time to time operate and administer the NEM in accordance with the </w:t>
      </w:r>
      <w:r w:rsidR="006823D3">
        <w:t>NER</w:t>
      </w:r>
      <w:r>
        <w:t>.</w:t>
      </w:r>
    </w:p>
    <w:p w14:paraId="1BDE36A8" w14:textId="2A9A74D8" w:rsidR="004E796C" w:rsidRDefault="004E796C" w:rsidP="00241748">
      <w:pPr>
        <w:pStyle w:val="Heading7"/>
      </w:pPr>
      <w:r>
        <w:rPr>
          <w:b/>
        </w:rPr>
        <w:t>Associated Infrastructure</w:t>
      </w:r>
      <w:r>
        <w:rPr>
          <w:bCs/>
        </w:rPr>
        <w:t xml:space="preserve"> means associated connection assets, protection equipment and related infrastructure located at the site of the Project. </w:t>
      </w:r>
    </w:p>
    <w:p w14:paraId="2C442BAC" w14:textId="6C33E5BE" w:rsidR="000F6DC3" w:rsidRPr="00081D64" w:rsidRDefault="00081D64" w:rsidP="00241748">
      <w:pPr>
        <w:pStyle w:val="Heading7"/>
      </w:pPr>
      <w:r w:rsidRPr="00081D64">
        <w:rPr>
          <w:rFonts w:ascii="Arial,Bold" w:hAnsi="Arial,Bold" w:cs="Arial,Bold"/>
          <w:b/>
          <w:bCs/>
          <w:lang w:eastAsia="en-AU"/>
        </w:rPr>
        <w:t xml:space="preserve">ASX </w:t>
      </w:r>
      <w:r w:rsidRPr="00081D64">
        <w:rPr>
          <w:lang w:eastAsia="en-AU"/>
        </w:rPr>
        <w:t>means ASX Limited or the market operated by it, as the context requires.</w:t>
      </w:r>
    </w:p>
    <w:p w14:paraId="732C8BC6" w14:textId="09923722" w:rsidR="00E24B7B" w:rsidRPr="00E24B7B" w:rsidRDefault="00E24B7B" w:rsidP="00912FCF">
      <w:pPr>
        <w:pStyle w:val="Heading7"/>
      </w:pPr>
      <w:bookmarkStart w:id="55" w:name="_Hlk104226419"/>
      <w:r>
        <w:rPr>
          <w:b/>
          <w:bCs/>
        </w:rPr>
        <w:t>Breach Notice</w:t>
      </w:r>
      <w:r>
        <w:t xml:space="preserve"> has the meaning given in clause </w:t>
      </w:r>
      <w:r>
        <w:fldChar w:fldCharType="begin"/>
      </w:r>
      <w:r>
        <w:instrText xml:space="preserve"> REF _Ref166575402 \w \h </w:instrText>
      </w:r>
      <w:r>
        <w:fldChar w:fldCharType="separate"/>
      </w:r>
      <w:r w:rsidR="008C2D1D">
        <w:t>15.3(f)(i)</w:t>
      </w:r>
      <w:r>
        <w:fldChar w:fldCharType="end"/>
      </w:r>
      <w:r>
        <w:t xml:space="preserve"> (“</w:t>
      </w:r>
      <w:r>
        <w:fldChar w:fldCharType="begin"/>
      </w:r>
      <w:r>
        <w:instrText xml:space="preserve"> REF _Ref99960991 \h </w:instrText>
      </w:r>
      <w:r>
        <w:fldChar w:fldCharType="separate"/>
      </w:r>
      <w:r w:rsidR="008C2D1D">
        <w:t>Termination by SFV</w:t>
      </w:r>
      <w:r>
        <w:fldChar w:fldCharType="end"/>
      </w:r>
      <w:r>
        <w:t xml:space="preserve">”). </w:t>
      </w:r>
    </w:p>
    <w:p w14:paraId="438F00AF" w14:textId="4F1BA8EE" w:rsidR="00C23D0A" w:rsidRDefault="00907F1C" w:rsidP="00912FCF">
      <w:pPr>
        <w:pStyle w:val="Heading7"/>
      </w:pPr>
      <w:r w:rsidRPr="00DE0170">
        <w:rPr>
          <w:b/>
        </w:rPr>
        <w:t>Business Day</w:t>
      </w:r>
      <w:r>
        <w:t xml:space="preserve"> means a day on which banks are open for business in</w:t>
      </w:r>
      <w:r w:rsidR="00096004">
        <w:t xml:space="preserve"> </w:t>
      </w:r>
      <w:r w:rsidR="008A7888">
        <w:t>Sydney</w:t>
      </w:r>
      <w:r>
        <w:t>,</w:t>
      </w:r>
      <w:r w:rsidR="008A7888">
        <w:t xml:space="preserve"> New South Wales,</w:t>
      </w:r>
      <w:r>
        <w:t xml:space="preserve"> other than</w:t>
      </w:r>
      <w:r w:rsidR="00C23D0A">
        <w:t>:</w:t>
      </w:r>
      <w:r>
        <w:t xml:space="preserve"> </w:t>
      </w:r>
    </w:p>
    <w:p w14:paraId="601A119D" w14:textId="77777777" w:rsidR="00C23D0A" w:rsidRDefault="00907F1C" w:rsidP="00E30382">
      <w:pPr>
        <w:pStyle w:val="Heading8"/>
        <w:numPr>
          <w:ilvl w:val="7"/>
          <w:numId w:val="47"/>
        </w:numPr>
        <w:tabs>
          <w:tab w:val="clear" w:pos="1474"/>
        </w:tabs>
      </w:pPr>
      <w:r>
        <w:t>a Saturday</w:t>
      </w:r>
      <w:r w:rsidR="00B177ED">
        <w:t xml:space="preserve">, </w:t>
      </w:r>
      <w:r>
        <w:t>Sunday</w:t>
      </w:r>
      <w:r w:rsidR="00B177ED">
        <w:t xml:space="preserve"> or public holiday</w:t>
      </w:r>
      <w:r w:rsidR="00C23D0A">
        <w:t xml:space="preserve">; or </w:t>
      </w:r>
    </w:p>
    <w:p w14:paraId="63229E48" w14:textId="77777777" w:rsidR="002A0D92" w:rsidRPr="001209BE" w:rsidRDefault="00C23D0A" w:rsidP="00E30382">
      <w:pPr>
        <w:pStyle w:val="Heading8"/>
        <w:numPr>
          <w:ilvl w:val="7"/>
          <w:numId w:val="47"/>
        </w:numPr>
        <w:tabs>
          <w:tab w:val="clear" w:pos="1474"/>
        </w:tabs>
      </w:pPr>
      <w:r>
        <w:t>the period between 25 December and 1 January (inclusive)</w:t>
      </w:r>
      <w:r w:rsidR="00907F1C">
        <w:t>.</w:t>
      </w:r>
    </w:p>
    <w:p w14:paraId="421F1FBA" w14:textId="0D3585EF" w:rsidR="00C72395" w:rsidRDefault="004C3DFA" w:rsidP="004C3DFA">
      <w:pPr>
        <w:pStyle w:val="Heading7"/>
        <w:numPr>
          <w:ilvl w:val="0"/>
          <w:numId w:val="0"/>
        </w:numPr>
        <w:tabs>
          <w:tab w:val="left" w:pos="284"/>
        </w:tabs>
        <w:ind w:left="737"/>
        <w:rPr>
          <w:szCs w:val="18"/>
        </w:rPr>
      </w:pPr>
      <w:bookmarkStart w:id="56" w:name="_Hlk73696819"/>
      <w:bookmarkEnd w:id="55"/>
      <w:r w:rsidRPr="001A2455">
        <w:rPr>
          <w:b/>
        </w:rPr>
        <w:t>Change in Control</w:t>
      </w:r>
      <w:r w:rsidRPr="001A2455">
        <w:t xml:space="preserve"> occurs </w:t>
      </w:r>
      <w:r w:rsidRPr="001A2455">
        <w:rPr>
          <w:szCs w:val="18"/>
        </w:rPr>
        <w:t xml:space="preserve">in relation to </w:t>
      </w:r>
      <w:r w:rsidR="00B559CA" w:rsidRPr="001A2455">
        <w:rPr>
          <w:szCs w:val="18"/>
        </w:rPr>
        <w:t>a party</w:t>
      </w:r>
      <w:r w:rsidRPr="001A2455">
        <w:rPr>
          <w:szCs w:val="18"/>
        </w:rPr>
        <w:t xml:space="preserve"> </w:t>
      </w:r>
      <w:r w:rsidR="00E6256A">
        <w:rPr>
          <w:szCs w:val="18"/>
        </w:rPr>
        <w:t>when</w:t>
      </w:r>
      <w:r w:rsidR="00C72395" w:rsidRPr="001A2455">
        <w:rPr>
          <w:szCs w:val="18"/>
        </w:rPr>
        <w:t>:</w:t>
      </w:r>
      <w:r>
        <w:rPr>
          <w:szCs w:val="18"/>
        </w:rPr>
        <w:t xml:space="preserve"> </w:t>
      </w:r>
    </w:p>
    <w:p w14:paraId="3F10E7CE" w14:textId="77777777" w:rsidR="00B177ED" w:rsidRDefault="00B177ED" w:rsidP="00E30382">
      <w:pPr>
        <w:pStyle w:val="Heading8"/>
        <w:numPr>
          <w:ilvl w:val="7"/>
          <w:numId w:val="52"/>
        </w:numPr>
        <w:tabs>
          <w:tab w:val="clear" w:pos="1474"/>
        </w:tabs>
      </w:pPr>
      <w:r>
        <w:t>a person who does not Control the party acquires such Control; or</w:t>
      </w:r>
    </w:p>
    <w:p w14:paraId="06999D63" w14:textId="77777777" w:rsidR="00B177ED" w:rsidRDefault="00B177ED" w:rsidP="00E30382">
      <w:pPr>
        <w:pStyle w:val="Heading8"/>
        <w:numPr>
          <w:ilvl w:val="7"/>
          <w:numId w:val="47"/>
        </w:numPr>
      </w:pPr>
      <w:r>
        <w:t xml:space="preserve">a person that Controls that party ceases to have such Control, </w:t>
      </w:r>
    </w:p>
    <w:p w14:paraId="4E378062" w14:textId="77777777" w:rsidR="00B177ED" w:rsidRDefault="00B177ED" w:rsidP="00B177ED">
      <w:pPr>
        <w:pStyle w:val="Heading8"/>
        <w:numPr>
          <w:ilvl w:val="0"/>
          <w:numId w:val="0"/>
        </w:numPr>
        <w:ind w:left="737"/>
      </w:pPr>
      <w:r>
        <w:t>but does not include a change in Control of a party which occurs as a result of:</w:t>
      </w:r>
    </w:p>
    <w:p w14:paraId="424509E4" w14:textId="77777777" w:rsidR="00B177ED" w:rsidRDefault="00B177ED" w:rsidP="00E30382">
      <w:pPr>
        <w:pStyle w:val="Heading8"/>
        <w:numPr>
          <w:ilvl w:val="7"/>
          <w:numId w:val="47"/>
        </w:numPr>
      </w:pPr>
      <w:r>
        <w:t>the party or any of its Related Bodies Corporate becoming listed on the ASX or other recognised securities exchange;</w:t>
      </w:r>
    </w:p>
    <w:p w14:paraId="6D9944F2" w14:textId="77777777" w:rsidR="00FE19D7" w:rsidRDefault="00406331" w:rsidP="00E30382">
      <w:pPr>
        <w:pStyle w:val="Heading8"/>
        <w:numPr>
          <w:ilvl w:val="7"/>
          <w:numId w:val="47"/>
        </w:numPr>
      </w:pPr>
      <w:r>
        <w:t>a</w:t>
      </w:r>
      <w:r w:rsidR="00FE19D7">
        <w:t xml:space="preserve"> transfer</w:t>
      </w:r>
      <w:r>
        <w:t xml:space="preserve"> of</w:t>
      </w:r>
      <w:r w:rsidR="00FE19D7">
        <w:t xml:space="preserve"> or </w:t>
      </w:r>
      <w:r>
        <w:t>other dealing in</w:t>
      </w:r>
      <w:r w:rsidR="00FE19D7">
        <w:t xml:space="preserve"> shares in the party or any of its Related Bodies Corporate that are listed on the ASX or other recognised securities exchange</w:t>
      </w:r>
      <w:r w:rsidR="00081D64">
        <w:t>; or</w:t>
      </w:r>
    </w:p>
    <w:p w14:paraId="2BF6DEF1" w14:textId="77777777" w:rsidR="00081D64" w:rsidRPr="00406331" w:rsidRDefault="00B14648" w:rsidP="00E30382">
      <w:pPr>
        <w:pStyle w:val="Heading8"/>
        <w:numPr>
          <w:ilvl w:val="7"/>
          <w:numId w:val="47"/>
        </w:numPr>
        <w:rPr>
          <w:lang w:eastAsia="en-AU"/>
        </w:rPr>
      </w:pPr>
      <w:r>
        <w:rPr>
          <w:lang w:eastAsia="en-AU"/>
        </w:rPr>
        <w:t>an internal restructure or reorganisation</w:t>
      </w:r>
      <w:r w:rsidR="00406331" w:rsidRPr="00406331">
        <w:rPr>
          <w:lang w:eastAsia="en-AU"/>
        </w:rPr>
        <w:t xml:space="preserve">, provided that </w:t>
      </w:r>
      <w:r w:rsidR="002222C6">
        <w:rPr>
          <w:lang w:eastAsia="en-AU"/>
        </w:rPr>
        <w:t xml:space="preserve">the </w:t>
      </w:r>
      <w:r w:rsidR="00406331" w:rsidRPr="00406331">
        <w:rPr>
          <w:lang w:eastAsia="en-AU"/>
        </w:rPr>
        <w:t>restructuring or reorganisation does not result in a change to the Ultimate Holding Company of the party</w:t>
      </w:r>
      <w:r w:rsidR="00406331">
        <w:rPr>
          <w:lang w:eastAsia="en-AU"/>
        </w:rPr>
        <w:t>.</w:t>
      </w:r>
    </w:p>
    <w:p w14:paraId="4FB0BBED" w14:textId="3BD88C48" w:rsidR="00182606" w:rsidRDefault="00907F1C" w:rsidP="0053508A">
      <w:pPr>
        <w:pStyle w:val="Heading7"/>
        <w:keepNext/>
      </w:pPr>
      <w:bookmarkStart w:id="57" w:name="_Hlk104226440"/>
      <w:bookmarkEnd w:id="56"/>
      <w:r w:rsidRPr="00FE19D7">
        <w:rPr>
          <w:b/>
        </w:rPr>
        <w:lastRenderedPageBreak/>
        <w:t>Change in Law</w:t>
      </w:r>
      <w:r w:rsidRPr="00952186">
        <w:t xml:space="preserve"> means</w:t>
      </w:r>
      <w:r w:rsidR="00874223" w:rsidRPr="00952186">
        <w:rPr>
          <w:lang w:eastAsia="en-AU"/>
        </w:rPr>
        <w:t xml:space="preserve"> </w:t>
      </w:r>
      <w:r w:rsidR="008D3050" w:rsidRPr="00952186">
        <w:rPr>
          <w:lang w:eastAsia="en-AU"/>
        </w:rPr>
        <w:t xml:space="preserve">the </w:t>
      </w:r>
      <w:r w:rsidR="008D3050" w:rsidRPr="00952186">
        <w:t>imposition of, change in</w:t>
      </w:r>
      <w:r w:rsidR="00FE19D7">
        <w:t>,</w:t>
      </w:r>
      <w:r w:rsidR="008D3050" w:rsidRPr="00952186">
        <w:t xml:space="preserve"> change in </w:t>
      </w:r>
      <w:r w:rsidR="00FE19D7">
        <w:t xml:space="preserve">the </w:t>
      </w:r>
      <w:r w:rsidR="008D3050" w:rsidRPr="00952186">
        <w:t>application or</w:t>
      </w:r>
      <w:r w:rsidR="008D3050">
        <w:t xml:space="preserve"> official interpretation of or repeal of</w:t>
      </w:r>
      <w:r w:rsidR="00B36E53">
        <w:t xml:space="preserve"> a Law </w:t>
      </w:r>
      <w:r w:rsidR="00FE19D7">
        <w:t>(other than a Law relating to a</w:t>
      </w:r>
      <w:r w:rsidR="001C37CD">
        <w:t>n Ineligible</w:t>
      </w:r>
      <w:r w:rsidR="00FE19D7">
        <w:t xml:space="preserve"> Tax)</w:t>
      </w:r>
      <w:r w:rsidR="00AD1B28" w:rsidRPr="00FE19D7">
        <w:rPr>
          <w:szCs w:val="18"/>
        </w:rPr>
        <w:t>,</w:t>
      </w:r>
      <w:r w:rsidR="00AD1B28">
        <w:t xml:space="preserve"> </w:t>
      </w:r>
      <w:r w:rsidR="00976F7A">
        <w:t>but excludes</w:t>
      </w:r>
      <w:r w:rsidR="00FE19D7">
        <w:t xml:space="preserve"> </w:t>
      </w:r>
      <w:r w:rsidR="000A6316">
        <w:t>any</w:t>
      </w:r>
      <w:r w:rsidR="00182606">
        <w:t>:</w:t>
      </w:r>
      <w:r w:rsidR="000A6316">
        <w:t xml:space="preserve"> </w:t>
      </w:r>
    </w:p>
    <w:p w14:paraId="165C65D2" w14:textId="77777777" w:rsidR="00182606" w:rsidRDefault="00182606" w:rsidP="00182606">
      <w:pPr>
        <w:pStyle w:val="Heading8"/>
        <w:numPr>
          <w:ilvl w:val="7"/>
          <w:numId w:val="47"/>
        </w:numPr>
      </w:pPr>
      <w:r>
        <w:t xml:space="preserve">change in </w:t>
      </w:r>
      <w:r w:rsidRPr="000F312A">
        <w:t>planning or environmental requirements associated with the development, construction, operation or decommissioning of the Project (including any native title or cultural heritage costs)</w:t>
      </w:r>
      <w:r>
        <w:t xml:space="preserve">; and </w:t>
      </w:r>
    </w:p>
    <w:p w14:paraId="38D39419" w14:textId="40B5B7E3" w:rsidR="004334E7" w:rsidRPr="00C72FBF" w:rsidRDefault="000A6316" w:rsidP="00182606">
      <w:pPr>
        <w:pStyle w:val="Heading8"/>
        <w:numPr>
          <w:ilvl w:val="7"/>
          <w:numId w:val="47"/>
        </w:numPr>
      </w:pPr>
      <w:r>
        <w:t xml:space="preserve">change </w:t>
      </w:r>
      <w:r w:rsidR="00FB38A5">
        <w:t>in</w:t>
      </w:r>
      <w:r w:rsidR="00AD1B28">
        <w:t xml:space="preserve"> the NER </w:t>
      </w:r>
      <w:r>
        <w:t>which</w:t>
      </w:r>
      <w:r w:rsidR="008C0E56">
        <w:t>,</w:t>
      </w:r>
      <w:r>
        <w:t xml:space="preserve"> as at the </w:t>
      </w:r>
      <w:r w:rsidR="00B15D05">
        <w:t>Tender</w:t>
      </w:r>
      <w:r w:rsidR="008741A0">
        <w:t xml:space="preserve"> Date</w:t>
      </w:r>
      <w:r w:rsidR="008C0E56">
        <w:t>, is</w:t>
      </w:r>
      <w:r w:rsidR="009814EE">
        <w:t xml:space="preserve"> </w:t>
      </w:r>
      <w:r w:rsidR="00AD1B28">
        <w:t xml:space="preserve">the subject of a final </w:t>
      </w:r>
      <w:r w:rsidR="00AD1B28">
        <w:rPr>
          <w:lang w:eastAsia="en-AU"/>
        </w:rPr>
        <w:t>determination</w:t>
      </w:r>
      <w:r w:rsidR="00AD1B28">
        <w:t xml:space="preserve"> of the </w:t>
      </w:r>
      <w:r w:rsidR="00FB38A5">
        <w:t>Australian Energy Market Commission</w:t>
      </w:r>
      <w:r w:rsidR="00AD1B28">
        <w:t xml:space="preserve"> or the Energy Security Board</w:t>
      </w:r>
      <w:r w:rsidR="009814EE">
        <w:rPr>
          <w:lang w:eastAsia="en-AU"/>
        </w:rPr>
        <w:t xml:space="preserve">. </w:t>
      </w:r>
    </w:p>
    <w:bookmarkEnd w:id="57"/>
    <w:p w14:paraId="27E5670A" w14:textId="77777777" w:rsidR="00907F1C" w:rsidRPr="007E3A13" w:rsidRDefault="00907F1C" w:rsidP="004E59D6">
      <w:pPr>
        <w:pStyle w:val="Heading7"/>
      </w:pPr>
      <w:r w:rsidRPr="007E3A13">
        <w:rPr>
          <w:b/>
        </w:rPr>
        <w:t>Claim</w:t>
      </w:r>
      <w:r w:rsidRPr="007E3A13">
        <w:t xml:space="preserve"> means, in relation to a </w:t>
      </w:r>
      <w:r w:rsidR="007310E6" w:rsidRPr="007E3A13">
        <w:t>party</w:t>
      </w:r>
      <w:r w:rsidRPr="007E3A13">
        <w:t xml:space="preserve">, a demand, claim, action or proceeding made or brought by or against the </w:t>
      </w:r>
      <w:r w:rsidR="007310E6" w:rsidRPr="007E3A13">
        <w:t>party</w:t>
      </w:r>
      <w:r w:rsidRPr="007E3A13">
        <w:t>, however arising and whether present, unascertained, immediate, future or contingent.</w:t>
      </w:r>
    </w:p>
    <w:p w14:paraId="21B99A32" w14:textId="2C4976E8" w:rsidR="00787A28" w:rsidRPr="00EE491E" w:rsidRDefault="00787A28" w:rsidP="00787A28">
      <w:pPr>
        <w:pStyle w:val="Heading7"/>
      </w:pPr>
      <w:r>
        <w:rPr>
          <w:b/>
          <w:bCs/>
        </w:rPr>
        <w:t>COD</w:t>
      </w:r>
      <w:r w:rsidRPr="3F00FD04">
        <w:rPr>
          <w:b/>
          <w:bCs/>
        </w:rPr>
        <w:t xml:space="preserve"> Conditions </w:t>
      </w:r>
      <w:r w:rsidRPr="3F00FD04">
        <w:t xml:space="preserve">has the meaning given in clause </w:t>
      </w:r>
      <w:r w:rsidRPr="00054027">
        <w:rPr>
          <w:bCs/>
        </w:rPr>
        <w:fldChar w:fldCharType="begin"/>
      </w:r>
      <w:r w:rsidRPr="00054027">
        <w:rPr>
          <w:bCs/>
        </w:rPr>
        <w:instrText xml:space="preserve"> REF _Ref103543813 \w \h </w:instrText>
      </w:r>
      <w:r w:rsidRPr="00054027">
        <w:rPr>
          <w:bCs/>
        </w:rPr>
      </w:r>
      <w:r w:rsidRPr="00054027">
        <w:rPr>
          <w:bCs/>
        </w:rPr>
        <w:fldChar w:fldCharType="separate"/>
      </w:r>
      <w:r w:rsidR="008C2D1D">
        <w:rPr>
          <w:bCs/>
        </w:rPr>
        <w:t>8.1</w:t>
      </w:r>
      <w:r w:rsidRPr="00054027">
        <w:rPr>
          <w:bCs/>
        </w:rPr>
        <w:fldChar w:fldCharType="end"/>
      </w:r>
      <w:r w:rsidRPr="00054027">
        <w:rPr>
          <w:bCs/>
        </w:rPr>
        <w:t xml:space="preserve"> (“</w:t>
      </w:r>
      <w:r w:rsidRPr="00054027">
        <w:rPr>
          <w:bCs/>
        </w:rPr>
        <w:fldChar w:fldCharType="begin"/>
      </w:r>
      <w:r w:rsidRPr="00054027">
        <w:rPr>
          <w:bCs/>
        </w:rPr>
        <w:instrText xml:space="preserve">  REF _Ref103543813 \h </w:instrText>
      </w:r>
      <w:r w:rsidRPr="00054027">
        <w:rPr>
          <w:bCs/>
        </w:rPr>
      </w:r>
      <w:r w:rsidRPr="00054027">
        <w:rPr>
          <w:bCs/>
        </w:rPr>
        <w:fldChar w:fldCharType="separate"/>
      </w:r>
      <w:r w:rsidR="008C2D1D">
        <w:t>COD Conditions</w:t>
      </w:r>
      <w:r w:rsidRPr="00054027">
        <w:rPr>
          <w:bCs/>
        </w:rPr>
        <w:fldChar w:fldCharType="end"/>
      </w:r>
      <w:r w:rsidRPr="00054027">
        <w:rPr>
          <w:bCs/>
        </w:rPr>
        <w:t>”).</w:t>
      </w:r>
    </w:p>
    <w:p w14:paraId="26AEA9F3" w14:textId="450FDCC4" w:rsidR="00E53EF8" w:rsidRPr="00E53EF8" w:rsidRDefault="19CB0AE9" w:rsidP="004E59D6">
      <w:pPr>
        <w:pStyle w:val="Heading7"/>
      </w:pPr>
      <w:r w:rsidRPr="00E53EF8">
        <w:rPr>
          <w:b/>
          <w:bCs/>
        </w:rPr>
        <w:t>COD Cure Period</w:t>
      </w:r>
      <w:r>
        <w:t xml:space="preserve"> has the meaning given in </w:t>
      </w:r>
      <w:r w:rsidRPr="3F00FD04">
        <w:t xml:space="preserve">clause </w:t>
      </w:r>
      <w:r w:rsidR="00E53EF8">
        <w:rPr>
          <w:bCs/>
        </w:rPr>
        <w:fldChar w:fldCharType="begin"/>
      </w:r>
      <w:r w:rsidR="00E53EF8">
        <w:rPr>
          <w:bCs/>
        </w:rPr>
        <w:instrText xml:space="preserve"> REF _Ref100062312 \w \h </w:instrText>
      </w:r>
      <w:r w:rsidR="00E53EF8">
        <w:rPr>
          <w:bCs/>
        </w:rPr>
      </w:r>
      <w:r w:rsidR="00E53EF8">
        <w:rPr>
          <w:bCs/>
        </w:rPr>
        <w:fldChar w:fldCharType="separate"/>
      </w:r>
      <w:r w:rsidR="008C2D1D">
        <w:rPr>
          <w:bCs/>
        </w:rPr>
        <w:t>8.3</w:t>
      </w:r>
      <w:r w:rsidR="00E53EF8">
        <w:rPr>
          <w:bCs/>
        </w:rPr>
        <w:fldChar w:fldCharType="end"/>
      </w:r>
      <w:r>
        <w:rPr>
          <w:bCs/>
        </w:rPr>
        <w:t xml:space="preserve"> (“</w:t>
      </w:r>
      <w:r w:rsidR="00E53EF8">
        <w:rPr>
          <w:bCs/>
        </w:rPr>
        <w:fldChar w:fldCharType="begin"/>
      </w:r>
      <w:r w:rsidR="00E53EF8">
        <w:rPr>
          <w:bCs/>
        </w:rPr>
        <w:instrText xml:space="preserve">  REF _Ref100062312 \h </w:instrText>
      </w:r>
      <w:r w:rsidR="00E53EF8">
        <w:rPr>
          <w:bCs/>
        </w:rPr>
      </w:r>
      <w:r w:rsidR="00E53EF8">
        <w:rPr>
          <w:bCs/>
        </w:rPr>
        <w:fldChar w:fldCharType="separate"/>
      </w:r>
      <w:r w:rsidR="008C2D1D">
        <w:t>COD Cure Plan</w:t>
      </w:r>
      <w:r w:rsidR="00E53EF8">
        <w:rPr>
          <w:bCs/>
        </w:rPr>
        <w:fldChar w:fldCharType="end"/>
      </w:r>
      <w:r>
        <w:rPr>
          <w:bCs/>
        </w:rPr>
        <w:t>”).</w:t>
      </w:r>
    </w:p>
    <w:p w14:paraId="15BA956A" w14:textId="0D85AB94" w:rsidR="00034836" w:rsidRPr="003957DF" w:rsidRDefault="4DD478A8" w:rsidP="004E59D6">
      <w:pPr>
        <w:pStyle w:val="Heading7"/>
      </w:pPr>
      <w:r w:rsidRPr="3F00FD04">
        <w:rPr>
          <w:b/>
          <w:bCs/>
        </w:rPr>
        <w:t xml:space="preserve">COD Cure Plan </w:t>
      </w:r>
      <w:r w:rsidR="774E9464" w:rsidRPr="3F00FD04">
        <w:t>means a cure plan approved by SFV under</w:t>
      </w:r>
      <w:r w:rsidRPr="3F00FD04">
        <w:t xml:space="preserve"> clause </w:t>
      </w:r>
      <w:r w:rsidR="00034836">
        <w:rPr>
          <w:bCs/>
        </w:rPr>
        <w:fldChar w:fldCharType="begin"/>
      </w:r>
      <w:r w:rsidR="00034836">
        <w:rPr>
          <w:bCs/>
        </w:rPr>
        <w:instrText xml:space="preserve"> REF _Ref100062312 \w \h </w:instrText>
      </w:r>
      <w:r w:rsidR="00034836">
        <w:rPr>
          <w:bCs/>
        </w:rPr>
      </w:r>
      <w:r w:rsidR="00034836">
        <w:rPr>
          <w:bCs/>
        </w:rPr>
        <w:fldChar w:fldCharType="separate"/>
      </w:r>
      <w:r w:rsidR="008C2D1D">
        <w:rPr>
          <w:bCs/>
        </w:rPr>
        <w:t>8.3</w:t>
      </w:r>
      <w:r w:rsidR="00034836">
        <w:rPr>
          <w:bCs/>
        </w:rPr>
        <w:fldChar w:fldCharType="end"/>
      </w:r>
      <w:r>
        <w:rPr>
          <w:bCs/>
        </w:rPr>
        <w:t xml:space="preserve"> (“</w:t>
      </w:r>
      <w:r w:rsidR="00034836">
        <w:rPr>
          <w:bCs/>
        </w:rPr>
        <w:fldChar w:fldCharType="begin"/>
      </w:r>
      <w:r w:rsidR="00034836">
        <w:rPr>
          <w:bCs/>
        </w:rPr>
        <w:instrText xml:space="preserve">  REF _Ref100062312 \h </w:instrText>
      </w:r>
      <w:r w:rsidR="00034836">
        <w:rPr>
          <w:bCs/>
        </w:rPr>
      </w:r>
      <w:r w:rsidR="00034836">
        <w:rPr>
          <w:bCs/>
        </w:rPr>
        <w:fldChar w:fldCharType="separate"/>
      </w:r>
      <w:r w:rsidR="008C2D1D">
        <w:t>COD Cure Plan</w:t>
      </w:r>
      <w:r w:rsidR="00034836">
        <w:rPr>
          <w:bCs/>
        </w:rPr>
        <w:fldChar w:fldCharType="end"/>
      </w:r>
      <w:r>
        <w:rPr>
          <w:bCs/>
        </w:rPr>
        <w:t>”).</w:t>
      </w:r>
    </w:p>
    <w:p w14:paraId="05475487" w14:textId="1B151CA8" w:rsidR="003957DF" w:rsidRDefault="003957DF" w:rsidP="004E59D6">
      <w:pPr>
        <w:pStyle w:val="Heading7"/>
      </w:pPr>
      <w:r>
        <w:rPr>
          <w:b/>
          <w:bCs/>
        </w:rPr>
        <w:t xml:space="preserve">Commercial Operations Date </w:t>
      </w:r>
      <w:r>
        <w:t>means the d</w:t>
      </w:r>
      <w:r w:rsidRPr="0044030A">
        <w:t xml:space="preserve">ate on which the </w:t>
      </w:r>
      <w:r w:rsidR="00787A28">
        <w:t>COD</w:t>
      </w:r>
      <w:r w:rsidRPr="0044030A">
        <w:t xml:space="preserve"> Conditions for the Project are satisfied </w:t>
      </w:r>
      <w:r w:rsidRPr="007160C7">
        <w:t>or waived</w:t>
      </w:r>
      <w:r w:rsidRPr="0044030A">
        <w:t xml:space="preserve"> by </w:t>
      </w:r>
      <w:r>
        <w:t xml:space="preserve">SFV in accordance with clause </w:t>
      </w:r>
      <w:r>
        <w:fldChar w:fldCharType="begin"/>
      </w:r>
      <w:r>
        <w:instrText xml:space="preserve"> REF _Ref103589240 \w \h  \* MERGEFORMAT </w:instrText>
      </w:r>
      <w:r>
        <w:fldChar w:fldCharType="separate"/>
      </w:r>
      <w:r w:rsidR="008C2D1D">
        <w:t>8</w:t>
      </w:r>
      <w:r>
        <w:fldChar w:fldCharType="end"/>
      </w:r>
      <w:r>
        <w:t xml:space="preserve"> (“</w:t>
      </w:r>
      <w:r>
        <w:fldChar w:fldCharType="begin"/>
      </w:r>
      <w:r>
        <w:instrText xml:space="preserve">  REF _Ref103589240 \h  \* MERGEFORMAT </w:instrText>
      </w:r>
      <w:r>
        <w:fldChar w:fldCharType="separate"/>
      </w:r>
      <w:r w:rsidR="008C2D1D">
        <w:t>COD Conditions</w:t>
      </w:r>
      <w:r>
        <w:fldChar w:fldCharType="end"/>
      </w:r>
      <w:r>
        <w:t>”).</w:t>
      </w:r>
    </w:p>
    <w:p w14:paraId="20091B32" w14:textId="48680F99" w:rsidR="00EB183F" w:rsidRDefault="00601704" w:rsidP="004E59D6">
      <w:pPr>
        <w:pStyle w:val="Heading7"/>
      </w:pPr>
      <w:r>
        <w:rPr>
          <w:b/>
          <w:bCs/>
        </w:rPr>
        <w:t>Community Engagement Plan</w:t>
      </w:r>
      <w:r w:rsidR="00856B7D">
        <w:rPr>
          <w:b/>
          <w:bCs/>
        </w:rPr>
        <w:t xml:space="preserve"> </w:t>
      </w:r>
      <w:r>
        <w:t xml:space="preserve">means the community engagement plan set out in </w:t>
      </w:r>
      <w:r>
        <w:fldChar w:fldCharType="begin"/>
      </w:r>
      <w:r>
        <w:instrText xml:space="preserve"> REF _Ref103278845 \w \h </w:instrText>
      </w:r>
      <w:r>
        <w:fldChar w:fldCharType="separate"/>
      </w:r>
      <w:r w:rsidR="008C2D1D">
        <w:t>Schedule 1</w:t>
      </w:r>
      <w:r>
        <w:fldChar w:fldCharType="end"/>
      </w:r>
      <w:r>
        <w:t xml:space="preserve"> (“</w:t>
      </w:r>
      <w:r w:rsidR="00490865">
        <w:fldChar w:fldCharType="begin"/>
      </w:r>
      <w:r w:rsidR="00490865">
        <w:instrText xml:space="preserve"> REF  _Ref103278845 \h </w:instrText>
      </w:r>
      <w:r w:rsidR="00490865">
        <w:fldChar w:fldCharType="separate"/>
      </w:r>
      <w:r w:rsidR="008C2D1D">
        <w:t>Community Engagement Plan</w:t>
      </w:r>
      <w:r w:rsidR="00490865">
        <w:fldChar w:fldCharType="end"/>
      </w:r>
      <w:r>
        <w:t>”).</w:t>
      </w:r>
    </w:p>
    <w:p w14:paraId="7F4593DB" w14:textId="038B6FA1" w:rsidR="009D7E19" w:rsidRPr="009D7E19" w:rsidRDefault="2A7EAD1C" w:rsidP="004E59D6">
      <w:pPr>
        <w:pStyle w:val="Heading7"/>
      </w:pPr>
      <w:r w:rsidRPr="3C381EED">
        <w:rPr>
          <w:b/>
          <w:bCs/>
        </w:rPr>
        <w:t>Connection Force Majeure Event</w:t>
      </w:r>
      <w:r>
        <w:t xml:space="preserve"> has the meaning given in clause </w:t>
      </w:r>
      <w:r w:rsidR="009D7E19">
        <w:fldChar w:fldCharType="begin"/>
      </w:r>
      <w:r w:rsidR="009D7E19">
        <w:instrText xml:space="preserve"> REF _Ref100131445 \w \h </w:instrText>
      </w:r>
      <w:r w:rsidR="009D7E19">
        <w:fldChar w:fldCharType="separate"/>
      </w:r>
      <w:r w:rsidR="008C2D1D">
        <w:t>9.2</w:t>
      </w:r>
      <w:r w:rsidR="009D7E19">
        <w:fldChar w:fldCharType="end"/>
      </w:r>
      <w:r>
        <w:t xml:space="preserve"> (“</w:t>
      </w:r>
      <w:r w:rsidR="009D7E19">
        <w:fldChar w:fldCharType="begin"/>
      </w:r>
      <w:r w:rsidR="009D7E19">
        <w:instrText xml:space="preserve">  REF _Ref100131445 \h </w:instrText>
      </w:r>
      <w:r w:rsidR="009D7E19">
        <w:fldChar w:fldCharType="separate"/>
      </w:r>
      <w:r w:rsidR="008C2D1D">
        <w:t>Definition of Connection Force Majeure Event</w:t>
      </w:r>
      <w:r w:rsidR="009D7E19">
        <w:fldChar w:fldCharType="end"/>
      </w:r>
      <w:r>
        <w:t>”).</w:t>
      </w:r>
    </w:p>
    <w:p w14:paraId="2B463025" w14:textId="77777777" w:rsidR="00907F1C" w:rsidRPr="005E10BA" w:rsidRDefault="00907F1C" w:rsidP="004E59D6">
      <w:pPr>
        <w:pStyle w:val="Heading7"/>
      </w:pPr>
      <w:r w:rsidRPr="005E10BA">
        <w:rPr>
          <w:b/>
        </w:rPr>
        <w:t>Connection Point</w:t>
      </w:r>
      <w:r w:rsidRPr="005E10BA">
        <w:t xml:space="preserve"> </w:t>
      </w:r>
      <w:r w:rsidR="00FB38A5">
        <w:t>means the “connection point” (as defined in the NER) for the Project</w:t>
      </w:r>
      <w:r w:rsidR="00E064DE">
        <w:t>.</w:t>
      </w:r>
    </w:p>
    <w:p w14:paraId="3EB1D162" w14:textId="77777777" w:rsidR="00A11E4B" w:rsidRPr="00831C1D" w:rsidRDefault="00A11E4B" w:rsidP="00A11E4B">
      <w:pPr>
        <w:pStyle w:val="Heading7"/>
        <w:rPr>
          <w:b/>
          <w:bCs/>
        </w:rPr>
      </w:pPr>
      <w:bookmarkStart w:id="58" w:name="_Hlk93599905"/>
      <w:r w:rsidRPr="004E55F1">
        <w:rPr>
          <w:b/>
          <w:bCs/>
        </w:rPr>
        <w:t xml:space="preserve">Consumer </w:t>
      </w:r>
      <w:r w:rsidRPr="00A11E4B">
        <w:rPr>
          <w:b/>
        </w:rPr>
        <w:t>Trustee</w:t>
      </w:r>
      <w:r>
        <w:t xml:space="preserve"> </w:t>
      </w:r>
      <w:r w:rsidRPr="004E55F1">
        <w:t>means</w:t>
      </w:r>
      <w:r>
        <w:rPr>
          <w:b/>
          <w:bCs/>
        </w:rPr>
        <w:t xml:space="preserve"> </w:t>
      </w:r>
      <w:r w:rsidRPr="004E55F1">
        <w:t>AEMO Services Limited</w:t>
      </w:r>
      <w:r>
        <w:t xml:space="preserve"> (ACN </w:t>
      </w:r>
      <w:r w:rsidRPr="00115012">
        <w:t>651 198 364</w:t>
      </w:r>
      <w:r>
        <w:t xml:space="preserve">) in its capacity as </w:t>
      </w:r>
      <w:r w:rsidR="00805180">
        <w:t xml:space="preserve">the </w:t>
      </w:r>
      <w:r>
        <w:t>consumer trustee under the EII Act</w:t>
      </w:r>
      <w:r w:rsidR="00FE19D7">
        <w:t>, or any replacement or successor</w:t>
      </w:r>
      <w:r w:rsidR="00FE19D7" w:rsidRPr="005D1DF8">
        <w:t xml:space="preserve"> </w:t>
      </w:r>
      <w:r w:rsidR="00FE19D7">
        <w:t xml:space="preserve">consumer trustee </w:t>
      </w:r>
      <w:r w:rsidR="008D1F30">
        <w:t xml:space="preserve">appointed </w:t>
      </w:r>
      <w:r w:rsidR="00FE19D7">
        <w:t>under the EII Act</w:t>
      </w:r>
      <w:r>
        <w:t>.</w:t>
      </w:r>
    </w:p>
    <w:p w14:paraId="46BA838E" w14:textId="2F08BE14" w:rsidR="00831C1D" w:rsidRPr="00831C1D" w:rsidRDefault="00831C1D" w:rsidP="00A35398">
      <w:pPr>
        <w:pStyle w:val="Heading7"/>
        <w:rPr>
          <w:b/>
          <w:bCs/>
        </w:rPr>
      </w:pPr>
      <w:r w:rsidRPr="00A35398">
        <w:rPr>
          <w:b/>
        </w:rPr>
        <w:t xml:space="preserve">Contract Representative </w:t>
      </w:r>
      <w:r>
        <w:t xml:space="preserve">means the person appointed by LTES </w:t>
      </w:r>
      <w:r w:rsidRPr="00A35398">
        <w:rPr>
          <w:b/>
          <w:bCs/>
        </w:rPr>
        <w:t>Operator</w:t>
      </w:r>
      <w:r>
        <w:t xml:space="preserve"> as Contract Representative in accordance with clause </w:t>
      </w:r>
      <w:r>
        <w:fldChar w:fldCharType="begin"/>
      </w:r>
      <w:r>
        <w:instrText xml:space="preserve"> REF _Ref107931857 \r \h </w:instrText>
      </w:r>
      <w:r>
        <w:fldChar w:fldCharType="separate"/>
      </w:r>
      <w:r w:rsidR="008C2D1D">
        <w:t>23</w:t>
      </w:r>
      <w:r>
        <w:fldChar w:fldCharType="end"/>
      </w:r>
      <w:r>
        <w:t xml:space="preserve"> (“</w:t>
      </w:r>
      <w:r w:rsidR="00A35398">
        <w:fldChar w:fldCharType="begin"/>
      </w:r>
      <w:r w:rsidR="00A35398">
        <w:instrText xml:space="preserve"> REF _Ref166839325 \h </w:instrText>
      </w:r>
      <w:r w:rsidR="00A35398">
        <w:fldChar w:fldCharType="separate"/>
      </w:r>
      <w:r w:rsidR="008C2D1D">
        <w:t>Contract Representative</w:t>
      </w:r>
      <w:r w:rsidR="00A35398">
        <w:fldChar w:fldCharType="end"/>
      </w:r>
      <w:r w:rsidR="00A35398">
        <w:t xml:space="preserve">”) </w:t>
      </w:r>
      <w:r>
        <w:t>which at the Signing Date is the person specified in the Reference Details.</w:t>
      </w:r>
    </w:p>
    <w:bookmarkEnd w:id="58"/>
    <w:p w14:paraId="7C55A816" w14:textId="77777777" w:rsidR="00B177ED" w:rsidRDefault="00B177ED" w:rsidP="00B177ED">
      <w:pPr>
        <w:pStyle w:val="Heading7"/>
        <w:numPr>
          <w:ilvl w:val="0"/>
          <w:numId w:val="0"/>
        </w:numPr>
        <w:ind w:left="737"/>
        <w:rPr>
          <w:rFonts w:eastAsia="SimSun"/>
          <w:lang w:eastAsia="zh-CN"/>
        </w:rPr>
      </w:pPr>
      <w:r w:rsidRPr="00CB62AA">
        <w:rPr>
          <w:b/>
        </w:rPr>
        <w:t>Control</w:t>
      </w:r>
      <w:r>
        <w:t xml:space="preserve"> </w:t>
      </w:r>
      <w:r w:rsidRPr="00FA2381">
        <w:rPr>
          <w:rFonts w:eastAsia="SimSun"/>
          <w:lang w:eastAsia="zh-CN"/>
        </w:rPr>
        <w:t xml:space="preserve">has the meaning given in section 50AA of the </w:t>
      </w:r>
      <w:r>
        <w:rPr>
          <w:rFonts w:eastAsia="SimSun"/>
          <w:lang w:eastAsia="zh-CN"/>
        </w:rPr>
        <w:t xml:space="preserve">Corporations Act, </w:t>
      </w:r>
      <w:r w:rsidR="002A436D">
        <w:rPr>
          <w:rFonts w:eastAsia="SimSun"/>
          <w:lang w:eastAsia="zh-CN"/>
        </w:rPr>
        <w:t>except</w:t>
      </w:r>
      <w:r>
        <w:rPr>
          <w:rFonts w:eastAsia="SimSun"/>
          <w:lang w:eastAsia="zh-CN"/>
        </w:rPr>
        <w:t xml:space="preserve"> that:</w:t>
      </w:r>
    </w:p>
    <w:p w14:paraId="7D1E5B76" w14:textId="77777777" w:rsidR="00B177ED" w:rsidRPr="00B0185B" w:rsidRDefault="00B177ED" w:rsidP="00E30382">
      <w:pPr>
        <w:pStyle w:val="Heading8"/>
        <w:numPr>
          <w:ilvl w:val="7"/>
          <w:numId w:val="48"/>
        </w:numPr>
        <w:tabs>
          <w:tab w:val="clear" w:pos="1474"/>
          <w:tab w:val="num" w:pos="958"/>
        </w:tabs>
        <w:rPr>
          <w:rFonts w:eastAsia="SimSun"/>
          <w:lang w:eastAsia="zh-CN"/>
        </w:rPr>
      </w:pPr>
      <w:r>
        <w:rPr>
          <w:rFonts w:eastAsia="SimSun"/>
          <w:lang w:eastAsia="zh-CN"/>
        </w:rPr>
        <w:t>the application of s</w:t>
      </w:r>
      <w:r w:rsidR="0077358E">
        <w:rPr>
          <w:rFonts w:eastAsia="SimSun"/>
          <w:lang w:eastAsia="zh-CN"/>
        </w:rPr>
        <w:t>ection</w:t>
      </w:r>
      <w:r>
        <w:rPr>
          <w:rFonts w:eastAsia="SimSun"/>
          <w:lang w:eastAsia="zh-CN"/>
        </w:rPr>
        <w:t xml:space="preserve"> 50AA(4) will be disregarded;</w:t>
      </w:r>
    </w:p>
    <w:p w14:paraId="10A7A74B" w14:textId="77777777" w:rsidR="008D1F30" w:rsidRPr="00036B4C" w:rsidRDefault="008D1F30" w:rsidP="00E30382">
      <w:pPr>
        <w:pStyle w:val="Heading8"/>
        <w:numPr>
          <w:ilvl w:val="7"/>
          <w:numId w:val="48"/>
        </w:numPr>
        <w:tabs>
          <w:tab w:val="clear" w:pos="1474"/>
          <w:tab w:val="num" w:pos="958"/>
        </w:tabs>
        <w:rPr>
          <w:rFonts w:eastAsia="SimSun"/>
          <w:lang w:eastAsia="zh-CN"/>
        </w:rPr>
      </w:pPr>
      <w:bookmarkStart w:id="59" w:name="_Ref166839326"/>
      <w:r w:rsidRPr="00677545">
        <w:t xml:space="preserve">in the case of a body corporate, </w:t>
      </w:r>
      <w:r>
        <w:t>it includes</w:t>
      </w:r>
      <w:r w:rsidRPr="00677545">
        <w:t xml:space="preserve"> the direct or indirect right to exercise more than 50% of the votes exercisable at a general meeting of that body corporate </w:t>
      </w:r>
      <w:r>
        <w:t>and</w:t>
      </w:r>
      <w:r w:rsidRPr="00677545">
        <w:t xml:space="preserve"> the direct or indirect right to appoint more than 50% of its directors</w:t>
      </w:r>
      <w:r>
        <w:t>;</w:t>
      </w:r>
      <w:bookmarkEnd w:id="59"/>
    </w:p>
    <w:p w14:paraId="0AC9B19B" w14:textId="7160ED80" w:rsidR="00B177ED" w:rsidRPr="00036B4C" w:rsidRDefault="00B177ED" w:rsidP="00E30382">
      <w:pPr>
        <w:pStyle w:val="Heading8"/>
        <w:numPr>
          <w:ilvl w:val="7"/>
          <w:numId w:val="48"/>
        </w:numPr>
        <w:tabs>
          <w:tab w:val="clear" w:pos="1474"/>
          <w:tab w:val="num" w:pos="958"/>
        </w:tabs>
        <w:rPr>
          <w:rFonts w:eastAsia="SimSun"/>
          <w:lang w:eastAsia="zh-CN"/>
        </w:rPr>
      </w:pPr>
      <w:r w:rsidRPr="00677545">
        <w:t xml:space="preserve">in the case of a trust, </w:t>
      </w:r>
      <w:r>
        <w:t xml:space="preserve">it includes </w:t>
      </w:r>
      <w:r w:rsidRPr="00677545">
        <w:t>the direct or indirect right to exercise more than 50% of the votes exercisable by the beneficiaries of that trust in their capacity as beneficiaries</w:t>
      </w:r>
      <w:r>
        <w:t xml:space="preserve"> and the ability to appoint or remove the trustee</w:t>
      </w:r>
      <w:r w:rsidR="00CC79A5">
        <w:t>(s)</w:t>
      </w:r>
      <w:r>
        <w:t xml:space="preserve"> of the trust;</w:t>
      </w:r>
    </w:p>
    <w:p w14:paraId="76AF341D" w14:textId="77777777" w:rsidR="00B177ED" w:rsidRPr="00036B4C" w:rsidRDefault="00B177ED" w:rsidP="00E30382">
      <w:pPr>
        <w:pStyle w:val="Heading8"/>
        <w:numPr>
          <w:ilvl w:val="7"/>
          <w:numId w:val="48"/>
        </w:numPr>
        <w:tabs>
          <w:tab w:val="clear" w:pos="1474"/>
          <w:tab w:val="num" w:pos="958"/>
        </w:tabs>
        <w:rPr>
          <w:rFonts w:eastAsia="SimSun"/>
          <w:lang w:eastAsia="zh-CN"/>
        </w:rPr>
      </w:pPr>
      <w:bookmarkStart w:id="60" w:name="_Ref166839333"/>
      <w:r w:rsidRPr="00677545">
        <w:lastRenderedPageBreak/>
        <w:t xml:space="preserve">in the case of any other person, </w:t>
      </w:r>
      <w:r>
        <w:t>it includes</w:t>
      </w:r>
      <w:r w:rsidRPr="00677545">
        <w:t xml:space="preserve"> the direct or indirect right to exercise more than 50% of the voting rights in the person</w:t>
      </w:r>
      <w:r>
        <w:t>; and</w:t>
      </w:r>
      <w:bookmarkEnd w:id="60"/>
    </w:p>
    <w:p w14:paraId="3A6F2E34" w14:textId="15174D1C" w:rsidR="00B177ED" w:rsidRPr="00036B4C" w:rsidRDefault="00B177ED" w:rsidP="00E30382">
      <w:pPr>
        <w:pStyle w:val="Heading8"/>
        <w:numPr>
          <w:ilvl w:val="7"/>
          <w:numId w:val="48"/>
        </w:numPr>
        <w:tabs>
          <w:tab w:val="clear" w:pos="1474"/>
          <w:tab w:val="num" w:pos="958"/>
        </w:tabs>
        <w:rPr>
          <w:rFonts w:eastAsia="SimSun"/>
          <w:lang w:eastAsia="zh-CN"/>
        </w:rPr>
      </w:pPr>
      <w:r w:rsidRPr="00677545">
        <w:t xml:space="preserve">in the case of any person (including those listed in </w:t>
      </w:r>
      <w:r w:rsidR="002A436D">
        <w:t>paragraphs</w:t>
      </w:r>
      <w:r w:rsidRPr="00677545">
        <w:t xml:space="preserve"> </w:t>
      </w:r>
      <w:r w:rsidR="00CC79A5">
        <w:fldChar w:fldCharType="begin"/>
      </w:r>
      <w:r w:rsidR="00CC79A5">
        <w:instrText xml:space="preserve"> REF _Ref166839326 \n \h </w:instrText>
      </w:r>
      <w:r w:rsidR="00CC79A5">
        <w:fldChar w:fldCharType="separate"/>
      </w:r>
      <w:r w:rsidR="008C2D1D">
        <w:t>(b)</w:t>
      </w:r>
      <w:r w:rsidR="00CC79A5">
        <w:fldChar w:fldCharType="end"/>
      </w:r>
      <w:r>
        <w:t xml:space="preserve"> to </w:t>
      </w:r>
      <w:r w:rsidR="00CC79A5">
        <w:fldChar w:fldCharType="begin"/>
      </w:r>
      <w:r w:rsidR="00CC79A5">
        <w:instrText xml:space="preserve"> REF _Ref166839333 \n \h </w:instrText>
      </w:r>
      <w:r w:rsidR="00CC79A5">
        <w:fldChar w:fldCharType="separate"/>
      </w:r>
      <w:r w:rsidR="008C2D1D">
        <w:t>(d)</w:t>
      </w:r>
      <w:r w:rsidR="00CC79A5">
        <w:fldChar w:fldCharType="end"/>
      </w:r>
      <w:r w:rsidRPr="00677545">
        <w:t xml:space="preserve">), </w:t>
      </w:r>
      <w:r>
        <w:t>it includes</w:t>
      </w:r>
      <w:r w:rsidRPr="00677545">
        <w:t xml:space="preserve"> the direct or indirect capacity to determine the outcome of decisions about the person’s financial and operating policies</w:t>
      </w:r>
      <w:r>
        <w:t>,</w:t>
      </w:r>
    </w:p>
    <w:p w14:paraId="564C497F" w14:textId="77777777" w:rsidR="004C3DFA" w:rsidRDefault="00B177ED" w:rsidP="00B177ED">
      <w:pPr>
        <w:pStyle w:val="Heading7"/>
        <w:numPr>
          <w:ilvl w:val="0"/>
          <w:numId w:val="0"/>
        </w:numPr>
        <w:ind w:left="737"/>
        <w:rPr>
          <w:rFonts w:eastAsia="SimSun"/>
          <w:lang w:eastAsia="zh-CN"/>
        </w:rPr>
      </w:pPr>
      <w:r w:rsidRPr="00FA2381">
        <w:rPr>
          <w:rFonts w:eastAsia="SimSun"/>
          <w:lang w:eastAsia="zh-CN"/>
        </w:rPr>
        <w:t xml:space="preserve">and </w:t>
      </w:r>
      <w:r w:rsidRPr="00FA2381">
        <w:rPr>
          <w:rFonts w:eastAsia="SimSun"/>
          <w:b/>
          <w:bCs/>
          <w:lang w:eastAsia="zh-CN"/>
        </w:rPr>
        <w:t>Controlled</w:t>
      </w:r>
      <w:r w:rsidRPr="00FA2381">
        <w:rPr>
          <w:rFonts w:eastAsia="SimSun"/>
          <w:lang w:eastAsia="zh-CN"/>
        </w:rPr>
        <w:t xml:space="preserve"> has a corresponding meaning</w:t>
      </w:r>
      <w:r w:rsidR="00B559CA" w:rsidRPr="000A5C1E">
        <w:rPr>
          <w:rFonts w:eastAsia="SimSun"/>
          <w:lang w:eastAsia="zh-CN"/>
        </w:rPr>
        <w:t>.</w:t>
      </w:r>
    </w:p>
    <w:p w14:paraId="47AC675A" w14:textId="77777777" w:rsidR="001C7D35" w:rsidRPr="001C7D35" w:rsidRDefault="0022217F">
      <w:pPr>
        <w:pStyle w:val="Heading7"/>
        <w:numPr>
          <w:ilvl w:val="0"/>
          <w:numId w:val="0"/>
        </w:numPr>
        <w:ind w:left="737"/>
        <w:rPr>
          <w:bCs/>
        </w:rPr>
      </w:pPr>
      <w:r>
        <w:rPr>
          <w:b/>
        </w:rPr>
        <w:t xml:space="preserve">Corporations Act </w:t>
      </w:r>
      <w:r>
        <w:rPr>
          <w:bCs/>
        </w:rPr>
        <w:t xml:space="preserve">means the </w:t>
      </w:r>
      <w:r w:rsidR="009C0385" w:rsidRPr="000F1125">
        <w:rPr>
          <w:rFonts w:eastAsia="SimSun"/>
          <w:i/>
          <w:iCs/>
          <w:lang w:eastAsia="zh-CN"/>
        </w:rPr>
        <w:t>Corporations Act 2001</w:t>
      </w:r>
      <w:r w:rsidR="009C0385">
        <w:rPr>
          <w:rFonts w:eastAsia="SimSun"/>
          <w:lang w:eastAsia="zh-CN"/>
        </w:rPr>
        <w:t xml:space="preserve"> (Cth).</w:t>
      </w:r>
    </w:p>
    <w:p w14:paraId="3C05B5D9" w14:textId="77777777" w:rsidR="00F527ED" w:rsidRDefault="00F527ED" w:rsidP="006823D3">
      <w:pPr>
        <w:pStyle w:val="Heading7"/>
      </w:pPr>
      <w:bookmarkStart w:id="61" w:name="F_Details"/>
      <w:r w:rsidRPr="00F527ED">
        <w:rPr>
          <w:b/>
        </w:rPr>
        <w:t xml:space="preserve">Details </w:t>
      </w:r>
      <w:r>
        <w:t xml:space="preserve">means the section of </w:t>
      </w:r>
      <w:r w:rsidR="006E4418">
        <w:t>this agreement</w:t>
      </w:r>
      <w:r>
        <w:t xml:space="preserve"> headed “Details”.</w:t>
      </w:r>
      <w:bookmarkEnd w:id="61"/>
    </w:p>
    <w:p w14:paraId="421E0A9E" w14:textId="7061FF9D" w:rsidR="00F8033F" w:rsidRPr="00B177ED" w:rsidRDefault="00F8033F" w:rsidP="00DF023D">
      <w:pPr>
        <w:pStyle w:val="Heading7"/>
        <w:rPr>
          <w:highlight w:val="yellow"/>
        </w:rPr>
      </w:pPr>
      <w:r>
        <w:rPr>
          <w:b/>
        </w:rPr>
        <w:t xml:space="preserve">Dispute </w:t>
      </w:r>
      <w:r>
        <w:rPr>
          <w:bCs/>
        </w:rPr>
        <w:t xml:space="preserve">has the meaning given in clause </w:t>
      </w:r>
      <w:r>
        <w:rPr>
          <w:bCs/>
        </w:rPr>
        <w:fldChar w:fldCharType="begin"/>
      </w:r>
      <w:r>
        <w:rPr>
          <w:bCs/>
        </w:rPr>
        <w:instrText xml:space="preserve"> REF _Ref100136741 \w \h </w:instrText>
      </w:r>
      <w:r>
        <w:rPr>
          <w:bCs/>
        </w:rPr>
      </w:r>
      <w:r>
        <w:rPr>
          <w:bCs/>
        </w:rPr>
        <w:fldChar w:fldCharType="separate"/>
      </w:r>
      <w:r w:rsidR="008C2D1D">
        <w:rPr>
          <w:bCs/>
        </w:rPr>
        <w:t>20.1</w:t>
      </w:r>
      <w:r>
        <w:rPr>
          <w:bCs/>
        </w:rPr>
        <w:fldChar w:fldCharType="end"/>
      </w:r>
      <w:r>
        <w:rPr>
          <w:bCs/>
        </w:rPr>
        <w:t xml:space="preserve"> (“</w:t>
      </w:r>
      <w:r>
        <w:rPr>
          <w:bCs/>
        </w:rPr>
        <w:fldChar w:fldCharType="begin"/>
      </w:r>
      <w:r>
        <w:rPr>
          <w:bCs/>
        </w:rPr>
        <w:instrText xml:space="preserve">  REF _Ref100136741 \h </w:instrText>
      </w:r>
      <w:r>
        <w:rPr>
          <w:bCs/>
        </w:rPr>
      </w:r>
      <w:r>
        <w:rPr>
          <w:bCs/>
        </w:rPr>
        <w:fldChar w:fldCharType="separate"/>
      </w:r>
      <w:r w:rsidR="008C2D1D">
        <w:t>Dispute mechanism</w:t>
      </w:r>
      <w:r>
        <w:rPr>
          <w:bCs/>
        </w:rPr>
        <w:fldChar w:fldCharType="end"/>
      </w:r>
      <w:r>
        <w:rPr>
          <w:bCs/>
        </w:rPr>
        <w:t>”).</w:t>
      </w:r>
    </w:p>
    <w:p w14:paraId="158A1F80" w14:textId="00041284" w:rsidR="00B177ED" w:rsidRPr="007A1C63" w:rsidRDefault="00B177ED" w:rsidP="00DF023D">
      <w:pPr>
        <w:pStyle w:val="Heading7"/>
        <w:rPr>
          <w:highlight w:val="yellow"/>
        </w:rPr>
      </w:pPr>
      <w:r>
        <w:rPr>
          <w:b/>
        </w:rPr>
        <w:t xml:space="preserve">Dispute Notice </w:t>
      </w:r>
      <w:r>
        <w:rPr>
          <w:bCs/>
        </w:rPr>
        <w:t>has the meaning given in clause</w:t>
      </w:r>
      <w:r w:rsidR="008451F4">
        <w:rPr>
          <w:bCs/>
        </w:rPr>
        <w:t xml:space="preserve"> </w:t>
      </w:r>
      <w:r w:rsidR="008451F4">
        <w:rPr>
          <w:bCs/>
        </w:rPr>
        <w:fldChar w:fldCharType="begin"/>
      </w:r>
      <w:r w:rsidR="008451F4">
        <w:rPr>
          <w:bCs/>
        </w:rPr>
        <w:instrText xml:space="preserve"> REF _Ref104377287 \r \h </w:instrText>
      </w:r>
      <w:r w:rsidR="008451F4">
        <w:rPr>
          <w:bCs/>
        </w:rPr>
      </w:r>
      <w:r w:rsidR="008451F4">
        <w:rPr>
          <w:bCs/>
        </w:rPr>
        <w:fldChar w:fldCharType="separate"/>
      </w:r>
      <w:r w:rsidR="008C2D1D">
        <w:rPr>
          <w:bCs/>
        </w:rPr>
        <w:t>20.3</w:t>
      </w:r>
      <w:r w:rsidR="008451F4">
        <w:rPr>
          <w:bCs/>
        </w:rPr>
        <w:fldChar w:fldCharType="end"/>
      </w:r>
      <w:r w:rsidR="008451F4">
        <w:rPr>
          <w:bCs/>
        </w:rPr>
        <w:t xml:space="preserve"> (“</w:t>
      </w:r>
      <w:r w:rsidR="008451F4">
        <w:rPr>
          <w:bCs/>
        </w:rPr>
        <w:fldChar w:fldCharType="begin"/>
      </w:r>
      <w:r w:rsidR="008451F4">
        <w:rPr>
          <w:bCs/>
        </w:rPr>
        <w:instrText xml:space="preserve"> REF _Ref104377302 \h </w:instrText>
      </w:r>
      <w:r w:rsidR="008451F4">
        <w:rPr>
          <w:bCs/>
        </w:rPr>
      </w:r>
      <w:r w:rsidR="008451F4">
        <w:rPr>
          <w:bCs/>
        </w:rPr>
        <w:fldChar w:fldCharType="separate"/>
      </w:r>
      <w:r w:rsidR="008C2D1D">
        <w:t>Disputes</w:t>
      </w:r>
      <w:r w:rsidR="008451F4">
        <w:rPr>
          <w:bCs/>
        </w:rPr>
        <w:fldChar w:fldCharType="end"/>
      </w:r>
      <w:r w:rsidR="008451F4">
        <w:rPr>
          <w:bCs/>
        </w:rPr>
        <w:t>”)</w:t>
      </w:r>
      <w:r>
        <w:rPr>
          <w:bCs/>
        </w:rPr>
        <w:t>.</w:t>
      </w:r>
    </w:p>
    <w:p w14:paraId="6EE72BA4" w14:textId="42E6FEA4" w:rsidR="00AF7DA1" w:rsidRPr="00AF7DA1" w:rsidRDefault="3B705B6A" w:rsidP="004E59D6">
      <w:pPr>
        <w:pStyle w:val="Heading7"/>
        <w:keepNext/>
      </w:pPr>
      <w:r w:rsidRPr="00AF7DA1">
        <w:rPr>
          <w:b/>
          <w:bCs/>
        </w:rPr>
        <w:t>Draft COD Cure Plan</w:t>
      </w:r>
      <w:r>
        <w:t xml:space="preserve"> </w:t>
      </w:r>
      <w:r w:rsidRPr="3F00FD04">
        <w:t xml:space="preserve">has the meaning given in clause </w:t>
      </w:r>
      <w:r w:rsidR="00AF7DA1">
        <w:rPr>
          <w:bCs/>
        </w:rPr>
        <w:fldChar w:fldCharType="begin"/>
      </w:r>
      <w:r w:rsidR="00AF7DA1">
        <w:rPr>
          <w:bCs/>
        </w:rPr>
        <w:instrText xml:space="preserve"> REF _Ref100062312 \w \h </w:instrText>
      </w:r>
      <w:r w:rsidR="00AF7DA1">
        <w:rPr>
          <w:bCs/>
        </w:rPr>
      </w:r>
      <w:r w:rsidR="00AF7DA1">
        <w:rPr>
          <w:bCs/>
        </w:rPr>
        <w:fldChar w:fldCharType="separate"/>
      </w:r>
      <w:r w:rsidR="008C2D1D">
        <w:rPr>
          <w:bCs/>
        </w:rPr>
        <w:t>8.3</w:t>
      </w:r>
      <w:r w:rsidR="00AF7DA1">
        <w:rPr>
          <w:bCs/>
        </w:rPr>
        <w:fldChar w:fldCharType="end"/>
      </w:r>
      <w:r>
        <w:rPr>
          <w:bCs/>
        </w:rPr>
        <w:t xml:space="preserve"> (“</w:t>
      </w:r>
      <w:r w:rsidR="00AF7DA1">
        <w:rPr>
          <w:bCs/>
        </w:rPr>
        <w:fldChar w:fldCharType="begin"/>
      </w:r>
      <w:r w:rsidR="00AF7DA1">
        <w:rPr>
          <w:bCs/>
        </w:rPr>
        <w:instrText xml:space="preserve">  REF _Ref100062312 \h </w:instrText>
      </w:r>
      <w:r w:rsidR="00AF7DA1">
        <w:rPr>
          <w:bCs/>
        </w:rPr>
      </w:r>
      <w:r w:rsidR="00AF7DA1">
        <w:rPr>
          <w:bCs/>
        </w:rPr>
        <w:fldChar w:fldCharType="separate"/>
      </w:r>
      <w:r w:rsidR="008C2D1D">
        <w:t>COD Cure Plan</w:t>
      </w:r>
      <w:r w:rsidR="00AF7DA1">
        <w:rPr>
          <w:bCs/>
        </w:rPr>
        <w:fldChar w:fldCharType="end"/>
      </w:r>
      <w:r>
        <w:rPr>
          <w:bCs/>
        </w:rPr>
        <w:t>”).</w:t>
      </w:r>
    </w:p>
    <w:p w14:paraId="358230FC" w14:textId="633B31A7" w:rsidR="00EC4444" w:rsidRPr="00EC4444" w:rsidRDefault="2DA2198C" w:rsidP="004E59D6">
      <w:pPr>
        <w:pStyle w:val="Heading7"/>
        <w:keepNext/>
      </w:pPr>
      <w:r w:rsidRPr="3F00FD04">
        <w:rPr>
          <w:b/>
          <w:bCs/>
        </w:rPr>
        <w:t xml:space="preserve">Draft Milestone Cure Plan </w:t>
      </w:r>
      <w:r w:rsidRPr="3F00FD04">
        <w:t xml:space="preserve">has the meaning given in </w:t>
      </w:r>
      <w:r w:rsidR="4D9B3115" w:rsidRPr="3F00FD04">
        <w:t xml:space="preserve">clause </w:t>
      </w:r>
      <w:r w:rsidR="003B2BBA">
        <w:rPr>
          <w:bCs/>
        </w:rPr>
        <w:fldChar w:fldCharType="begin"/>
      </w:r>
      <w:r w:rsidR="003B2BBA">
        <w:rPr>
          <w:bCs/>
        </w:rPr>
        <w:instrText xml:space="preserve"> REF _Ref103281885 \w \h </w:instrText>
      </w:r>
      <w:r w:rsidR="003B2BBA">
        <w:rPr>
          <w:bCs/>
        </w:rPr>
      </w:r>
      <w:r w:rsidR="003B2BBA">
        <w:rPr>
          <w:bCs/>
        </w:rPr>
        <w:fldChar w:fldCharType="separate"/>
      </w:r>
      <w:r w:rsidR="008C2D1D">
        <w:rPr>
          <w:bCs/>
        </w:rPr>
        <w:t>6.2</w:t>
      </w:r>
      <w:r w:rsidR="003B2BBA">
        <w:rPr>
          <w:bCs/>
        </w:rPr>
        <w:fldChar w:fldCharType="end"/>
      </w:r>
      <w:r w:rsidR="0884BF0C">
        <w:rPr>
          <w:bCs/>
        </w:rPr>
        <w:t xml:space="preserve"> (“</w:t>
      </w:r>
      <w:r w:rsidR="003B2BBA">
        <w:rPr>
          <w:bCs/>
        </w:rPr>
        <w:fldChar w:fldCharType="begin"/>
      </w:r>
      <w:r w:rsidR="003B2BBA">
        <w:rPr>
          <w:bCs/>
        </w:rPr>
        <w:instrText xml:space="preserve">  REF _Ref103281885 \h </w:instrText>
      </w:r>
      <w:r w:rsidR="003B2BBA">
        <w:rPr>
          <w:bCs/>
        </w:rPr>
      </w:r>
      <w:r w:rsidR="003B2BBA">
        <w:rPr>
          <w:bCs/>
        </w:rPr>
        <w:fldChar w:fldCharType="separate"/>
      </w:r>
      <w:r w:rsidR="008C2D1D">
        <w:t>Milestone Cure Plan</w:t>
      </w:r>
      <w:r w:rsidR="003B2BBA">
        <w:rPr>
          <w:bCs/>
        </w:rPr>
        <w:fldChar w:fldCharType="end"/>
      </w:r>
      <w:r w:rsidR="0884BF0C">
        <w:rPr>
          <w:bCs/>
        </w:rPr>
        <w:t>”)</w:t>
      </w:r>
      <w:r w:rsidRPr="009E195E">
        <w:rPr>
          <w:bCs/>
        </w:rPr>
        <w:t>.</w:t>
      </w:r>
    </w:p>
    <w:p w14:paraId="5E9DF781" w14:textId="5BD9ACA0" w:rsidR="00F47C5B" w:rsidRPr="009E195E" w:rsidRDefault="00EC4444" w:rsidP="004E59D6">
      <w:pPr>
        <w:pStyle w:val="Heading7"/>
        <w:keepNext/>
        <w:rPr>
          <w:b/>
          <w:i/>
        </w:rPr>
      </w:pPr>
      <w:r>
        <w:rPr>
          <w:b/>
        </w:rPr>
        <w:t xml:space="preserve">Draft SLC Cure Plan </w:t>
      </w:r>
      <w:r>
        <w:rPr>
          <w:bCs/>
        </w:rPr>
        <w:t xml:space="preserve">has the meaning given in clause </w:t>
      </w:r>
      <w:r>
        <w:rPr>
          <w:bCs/>
        </w:rPr>
        <w:fldChar w:fldCharType="begin"/>
      </w:r>
      <w:r>
        <w:rPr>
          <w:bCs/>
        </w:rPr>
        <w:instrText xml:space="preserve"> REF _Ref99722672 \w \h </w:instrText>
      </w:r>
      <w:r>
        <w:rPr>
          <w:bCs/>
        </w:rPr>
      </w:r>
      <w:r>
        <w:rPr>
          <w:bCs/>
        </w:rPr>
        <w:fldChar w:fldCharType="separate"/>
      </w:r>
      <w:r w:rsidR="008C2D1D">
        <w:rPr>
          <w:bCs/>
        </w:rPr>
        <w:t>14.5</w:t>
      </w:r>
      <w:r>
        <w:rPr>
          <w:bCs/>
        </w:rPr>
        <w:fldChar w:fldCharType="end"/>
      </w:r>
      <w:r>
        <w:rPr>
          <w:bCs/>
        </w:rPr>
        <w:t xml:space="preserve"> (“</w:t>
      </w:r>
      <w:r>
        <w:rPr>
          <w:bCs/>
        </w:rPr>
        <w:fldChar w:fldCharType="begin"/>
      </w:r>
      <w:r>
        <w:rPr>
          <w:bCs/>
        </w:rPr>
        <w:instrText xml:space="preserve">  REF _Ref99722672 \h </w:instrText>
      </w:r>
      <w:r>
        <w:rPr>
          <w:bCs/>
        </w:rPr>
      </w:r>
      <w:r>
        <w:rPr>
          <w:bCs/>
        </w:rPr>
        <w:fldChar w:fldCharType="separate"/>
      </w:r>
      <w:r w:rsidR="008C2D1D">
        <w:t>Cure</w:t>
      </w:r>
      <w:r>
        <w:rPr>
          <w:bCs/>
        </w:rPr>
        <w:fldChar w:fldCharType="end"/>
      </w:r>
      <w:r>
        <w:rPr>
          <w:bCs/>
        </w:rPr>
        <w:t>”).</w:t>
      </w:r>
      <w:r w:rsidR="00AC183F" w:rsidRPr="009E195E">
        <w:rPr>
          <w:b/>
          <w:i/>
        </w:rPr>
        <w:t xml:space="preserve"> </w:t>
      </w:r>
    </w:p>
    <w:p w14:paraId="6D2D0666" w14:textId="77777777" w:rsidR="001D0C73" w:rsidRDefault="001D0C73" w:rsidP="001D0C73">
      <w:pPr>
        <w:pStyle w:val="Heading7"/>
        <w:keepNext/>
        <w:numPr>
          <w:ilvl w:val="0"/>
          <w:numId w:val="0"/>
        </w:numPr>
        <w:ind w:left="737"/>
      </w:pPr>
      <w:r>
        <w:rPr>
          <w:b/>
          <w:bCs/>
        </w:rPr>
        <w:t xml:space="preserve">EII Act </w:t>
      </w:r>
      <w:r w:rsidRPr="003939DF">
        <w:t xml:space="preserve">means the </w:t>
      </w:r>
      <w:r w:rsidRPr="003939DF">
        <w:rPr>
          <w:i/>
          <w:iCs/>
        </w:rPr>
        <w:t>Electricity Infrastructure Investment Act 2020</w:t>
      </w:r>
      <w:r w:rsidRPr="003939DF">
        <w:t xml:space="preserve"> </w:t>
      </w:r>
      <w:r>
        <w:t>(</w:t>
      </w:r>
      <w:r w:rsidRPr="003939DF">
        <w:t>NSW</w:t>
      </w:r>
      <w:r>
        <w:t>).</w:t>
      </w:r>
    </w:p>
    <w:p w14:paraId="735B5E87" w14:textId="77777777" w:rsidR="000C6F46" w:rsidRDefault="00582638" w:rsidP="007731D5">
      <w:pPr>
        <w:pStyle w:val="Heading7"/>
        <w:keepNext/>
        <w:numPr>
          <w:ilvl w:val="0"/>
          <w:numId w:val="0"/>
        </w:numPr>
        <w:ind w:left="737"/>
      </w:pPr>
      <w:r w:rsidRPr="007F33F4">
        <w:rPr>
          <w:b/>
          <w:bCs/>
        </w:rPr>
        <w:t>Financial Close</w:t>
      </w:r>
      <w:r w:rsidRPr="00E75EA6">
        <w:t xml:space="preserve"> </w:t>
      </w:r>
      <w:r w:rsidR="000C6F46">
        <w:t>occurs when:</w:t>
      </w:r>
    </w:p>
    <w:p w14:paraId="5BF8DBB1" w14:textId="6427C809" w:rsidR="00E6256A" w:rsidRDefault="00FE19D7" w:rsidP="00E30382">
      <w:pPr>
        <w:pStyle w:val="Heading8"/>
        <w:numPr>
          <w:ilvl w:val="7"/>
          <w:numId w:val="48"/>
        </w:numPr>
      </w:pPr>
      <w:bookmarkStart w:id="62" w:name="_Ref166751585"/>
      <w:r>
        <w:t>LTES Operator</w:t>
      </w:r>
      <w:r w:rsidRPr="00E75EA6">
        <w:t xml:space="preserve"> </w:t>
      </w:r>
      <w:r w:rsidR="00E6256A">
        <w:t xml:space="preserve">or its Related Body Corporate </w:t>
      </w:r>
      <w:r w:rsidRPr="00E75EA6">
        <w:t xml:space="preserve">has secured </w:t>
      </w:r>
      <w:r w:rsidR="007023FA">
        <w:t xml:space="preserve">the </w:t>
      </w:r>
      <w:r>
        <w:t xml:space="preserve">equity and/or external </w:t>
      </w:r>
      <w:r w:rsidRPr="00E75EA6">
        <w:t xml:space="preserve">debt financing that is required </w:t>
      </w:r>
      <w:r w:rsidR="007023FA">
        <w:t>to fund the</w:t>
      </w:r>
      <w:r>
        <w:t xml:space="preserve"> </w:t>
      </w:r>
      <w:r w:rsidRPr="00E75EA6">
        <w:t>construct</w:t>
      </w:r>
      <w:r>
        <w:t>i</w:t>
      </w:r>
      <w:r w:rsidR="007023FA">
        <w:t>on</w:t>
      </w:r>
      <w:r>
        <w:t xml:space="preserve"> and commissioning</w:t>
      </w:r>
      <w:r w:rsidRPr="00E75EA6">
        <w:t xml:space="preserve"> </w:t>
      </w:r>
      <w:r w:rsidR="007023FA">
        <w:t xml:space="preserve">of </w:t>
      </w:r>
      <w:r w:rsidRPr="00E75EA6">
        <w:t>the Project</w:t>
      </w:r>
      <w:r w:rsidR="00E6256A">
        <w:t>;</w:t>
      </w:r>
      <w:bookmarkEnd w:id="62"/>
      <w:r w:rsidRPr="00E75EA6">
        <w:t xml:space="preserve"> </w:t>
      </w:r>
    </w:p>
    <w:p w14:paraId="5B9A5E06" w14:textId="14610D10" w:rsidR="007F403E" w:rsidRDefault="00FE19D7" w:rsidP="00E30382">
      <w:pPr>
        <w:pStyle w:val="Heading8"/>
        <w:numPr>
          <w:ilvl w:val="7"/>
          <w:numId w:val="48"/>
        </w:numPr>
      </w:pPr>
      <w:bookmarkStart w:id="63" w:name="_Ref166751593"/>
      <w:r w:rsidRPr="00E75EA6">
        <w:t xml:space="preserve">all conditions precedent to </w:t>
      </w:r>
      <w:r>
        <w:t xml:space="preserve">first draw down under </w:t>
      </w:r>
      <w:r w:rsidRPr="00E75EA6">
        <w:t>that financing</w:t>
      </w:r>
      <w:r w:rsidR="007F403E">
        <w:t xml:space="preserve"> referred to in paragraph </w:t>
      </w:r>
      <w:r w:rsidR="00B94431">
        <w:fldChar w:fldCharType="begin"/>
      </w:r>
      <w:r w:rsidR="00B94431">
        <w:instrText xml:space="preserve"> REF _Ref166751585 \n \h </w:instrText>
      </w:r>
      <w:r w:rsidR="00B94431">
        <w:fldChar w:fldCharType="separate"/>
      </w:r>
      <w:r w:rsidR="008C2D1D">
        <w:t>(a)</w:t>
      </w:r>
      <w:r w:rsidR="00B94431">
        <w:fldChar w:fldCharType="end"/>
      </w:r>
      <w:r w:rsidRPr="00E75EA6">
        <w:t xml:space="preserve"> have been satisfied or waived</w:t>
      </w:r>
      <w:r w:rsidR="007F403E">
        <w:t>;</w:t>
      </w:r>
      <w:bookmarkEnd w:id="63"/>
    </w:p>
    <w:p w14:paraId="13465B67" w14:textId="3B44260B" w:rsidR="00FE19D7" w:rsidRDefault="00FE19D7" w:rsidP="00E30382">
      <w:pPr>
        <w:pStyle w:val="Heading8"/>
        <w:numPr>
          <w:ilvl w:val="7"/>
          <w:numId w:val="48"/>
        </w:numPr>
      </w:pPr>
      <w:r w:rsidRPr="00E75EA6">
        <w:t>th</w:t>
      </w:r>
      <w:r w:rsidR="007F403E">
        <w:t>e</w:t>
      </w:r>
      <w:r w:rsidRPr="00E75EA6">
        <w:t xml:space="preserve"> </w:t>
      </w:r>
      <w:r>
        <w:t>first draw down</w:t>
      </w:r>
      <w:r w:rsidRPr="00E75EA6">
        <w:t xml:space="preserve"> </w:t>
      </w:r>
      <w:r w:rsidR="007F403E">
        <w:t xml:space="preserve">referred to in paragraph </w:t>
      </w:r>
      <w:r w:rsidR="00B94431">
        <w:fldChar w:fldCharType="begin"/>
      </w:r>
      <w:r w:rsidR="00B94431">
        <w:instrText xml:space="preserve"> REF _Ref166751593 \n \h </w:instrText>
      </w:r>
      <w:r w:rsidR="00B94431">
        <w:fldChar w:fldCharType="separate"/>
      </w:r>
      <w:r w:rsidR="008C2D1D">
        <w:t>(b)</w:t>
      </w:r>
      <w:r w:rsidR="00B94431">
        <w:fldChar w:fldCharType="end"/>
      </w:r>
      <w:r w:rsidR="00B94431">
        <w:t xml:space="preserve"> </w:t>
      </w:r>
      <w:r w:rsidRPr="00E75EA6">
        <w:t xml:space="preserve">is made available to </w:t>
      </w:r>
      <w:r>
        <w:t>LTES Operator; and</w:t>
      </w:r>
    </w:p>
    <w:p w14:paraId="0D2D49B9" w14:textId="77777777" w:rsidR="00582638" w:rsidRPr="00E75EA6" w:rsidRDefault="00BD5F43" w:rsidP="00E30382">
      <w:pPr>
        <w:pStyle w:val="Heading8"/>
        <w:numPr>
          <w:ilvl w:val="7"/>
          <w:numId w:val="48"/>
        </w:numPr>
      </w:pPr>
      <w:r>
        <w:t>LTES Operator</w:t>
      </w:r>
      <w:r w:rsidR="000C6F46">
        <w:t xml:space="preserve"> issues an unconditional notice to proceed for the full scope of work under </w:t>
      </w:r>
      <w:r w:rsidR="00160C17">
        <w:t xml:space="preserve">the engineering, procurement and construction contract </w:t>
      </w:r>
      <w:r w:rsidR="000C6F46">
        <w:t>(or equivalent) for the Project.</w:t>
      </w:r>
    </w:p>
    <w:p w14:paraId="1D7206BD" w14:textId="77777777" w:rsidR="00F540BE" w:rsidRDefault="00F61701" w:rsidP="00CE7A9E">
      <w:pPr>
        <w:pStyle w:val="Heading7"/>
        <w:keepNext/>
      </w:pPr>
      <w:r w:rsidRPr="00F61701">
        <w:rPr>
          <w:b/>
          <w:bCs/>
        </w:rPr>
        <w:t>Financial Default</w:t>
      </w:r>
      <w:r>
        <w:t xml:space="preserve"> mean</w:t>
      </w:r>
      <w:r w:rsidR="00F540BE">
        <w:t xml:space="preserve">s a failure by </w:t>
      </w:r>
      <w:r w:rsidR="00BD5F43">
        <w:t>LTES Operator</w:t>
      </w:r>
      <w:r w:rsidR="00F540BE">
        <w:t xml:space="preserve"> to:  </w:t>
      </w:r>
    </w:p>
    <w:p w14:paraId="3A7953E8" w14:textId="77777777" w:rsidR="00F61701" w:rsidRDefault="00F61701" w:rsidP="00E30382">
      <w:pPr>
        <w:pStyle w:val="Heading8"/>
        <w:numPr>
          <w:ilvl w:val="7"/>
          <w:numId w:val="47"/>
        </w:numPr>
      </w:pPr>
      <w:r>
        <w:t>pay any amount</w:t>
      </w:r>
      <w:r w:rsidR="00F540BE">
        <w:t xml:space="preserve"> </w:t>
      </w:r>
      <w:r>
        <w:t>due</w:t>
      </w:r>
      <w:r w:rsidR="00944538">
        <w:t xml:space="preserve"> and payable</w:t>
      </w:r>
      <w:r>
        <w:t xml:space="preserve"> to SFV under this </w:t>
      </w:r>
      <w:r w:rsidR="00F540BE">
        <w:t xml:space="preserve">agreement </w:t>
      </w:r>
      <w:r>
        <w:t xml:space="preserve">(other than </w:t>
      </w:r>
      <w:r w:rsidR="00F540BE">
        <w:t xml:space="preserve">an amount which is the subject of a </w:t>
      </w:r>
      <w:r w:rsidR="00944538">
        <w:t xml:space="preserve">bona fide </w:t>
      </w:r>
      <w:r w:rsidR="00F540BE">
        <w:t>dispute)</w:t>
      </w:r>
      <w:r w:rsidR="00944538">
        <w:t>; or</w:t>
      </w:r>
    </w:p>
    <w:p w14:paraId="5B94BD8D" w14:textId="3E691723" w:rsidR="00944538" w:rsidRPr="00F61701" w:rsidRDefault="00944538" w:rsidP="00E30382">
      <w:pPr>
        <w:pStyle w:val="Heading8"/>
        <w:numPr>
          <w:ilvl w:val="7"/>
          <w:numId w:val="47"/>
        </w:numPr>
      </w:pPr>
      <w:r>
        <w:t>provide or replace the Initial Security in the amount or at the time specified in the agreement.</w:t>
      </w:r>
    </w:p>
    <w:p w14:paraId="7438B4FE" w14:textId="5E4B5F90" w:rsidR="00B15D05" w:rsidRPr="00B15D05" w:rsidRDefault="00B15D05">
      <w:pPr>
        <w:pStyle w:val="Heading7"/>
      </w:pPr>
      <w:r w:rsidRPr="00B15D05">
        <w:rPr>
          <w:b/>
          <w:bCs/>
        </w:rPr>
        <w:t>Financial Trustee</w:t>
      </w:r>
      <w:r>
        <w:t xml:space="preserve"> means </w:t>
      </w:r>
      <w:r w:rsidR="00CA2B26">
        <w:t>the person authorised under section 61 of the EII Act to exercise the functions of the financial trustee</w:t>
      </w:r>
      <w:r>
        <w:t>.</w:t>
      </w:r>
    </w:p>
    <w:p w14:paraId="3E846E42" w14:textId="77777777" w:rsidR="00D96A71" w:rsidRDefault="00D96A71" w:rsidP="005273FB">
      <w:pPr>
        <w:pStyle w:val="Heading7"/>
      </w:pPr>
      <w:r>
        <w:rPr>
          <w:b/>
        </w:rPr>
        <w:t xml:space="preserve">Force Majeure Event </w:t>
      </w:r>
      <w:r>
        <w:rPr>
          <w:bCs/>
        </w:rPr>
        <w:t xml:space="preserve">means a Project Force Majeure Event or Connection Force Majeure Event.  </w:t>
      </w:r>
    </w:p>
    <w:p w14:paraId="3E03BDBD" w14:textId="77777777" w:rsidR="00FE19D7" w:rsidRDefault="00FE19D7" w:rsidP="00FE19D7">
      <w:pPr>
        <w:pStyle w:val="Heading7"/>
      </w:pPr>
      <w:r w:rsidRPr="008B1415">
        <w:rPr>
          <w:b/>
        </w:rPr>
        <w:t xml:space="preserve">Good Industry Practice </w:t>
      </w:r>
      <w:r>
        <w:t>means the practices, procedures, methods specifications and standards which:</w:t>
      </w:r>
    </w:p>
    <w:p w14:paraId="3092D14E" w14:textId="77777777" w:rsidR="00FE19D7" w:rsidRDefault="00FE19D7" w:rsidP="00E30382">
      <w:pPr>
        <w:pStyle w:val="Heading8"/>
        <w:numPr>
          <w:ilvl w:val="7"/>
          <w:numId w:val="47"/>
        </w:numPr>
      </w:pPr>
      <w:r>
        <w:lastRenderedPageBreak/>
        <w:t>are used by prudent, competent, experienced and reputable developers, contractors and operators who develop and operate projects of a similar nature to the Project; and</w:t>
      </w:r>
    </w:p>
    <w:p w14:paraId="0B74686B" w14:textId="263B68AC" w:rsidR="00FE19D7" w:rsidRDefault="00FE19D7" w:rsidP="00E30382">
      <w:pPr>
        <w:pStyle w:val="Heading8"/>
        <w:numPr>
          <w:ilvl w:val="7"/>
          <w:numId w:val="47"/>
        </w:numPr>
      </w:pPr>
      <w:r>
        <w:t xml:space="preserve">are consistent with all relevant standards, including international standards and </w:t>
      </w:r>
      <w:r w:rsidR="002A436D">
        <w:t>“g</w:t>
      </w:r>
      <w:r>
        <w:t xml:space="preserve">ood </w:t>
      </w:r>
      <w:r w:rsidR="002A436D">
        <w:t>e</w:t>
      </w:r>
      <w:r>
        <w:t xml:space="preserve">lectricity </w:t>
      </w:r>
      <w:r w:rsidR="002A436D">
        <w:t>i</w:t>
      </w:r>
      <w:r>
        <w:t xml:space="preserve">ndustry </w:t>
      </w:r>
      <w:r w:rsidR="002A436D">
        <w:t>p</w:t>
      </w:r>
      <w:r>
        <w:t>ractice</w:t>
      </w:r>
      <w:r w:rsidR="002A436D">
        <w:t>”</w:t>
      </w:r>
      <w:r>
        <w:t xml:space="preserve"> (as defined in the NER) to the extent that that definition is relevant to the Project.</w:t>
      </w:r>
    </w:p>
    <w:p w14:paraId="0BD68480" w14:textId="77777777" w:rsidR="00907F1C" w:rsidRDefault="00907F1C" w:rsidP="00FE19D7">
      <w:pPr>
        <w:pStyle w:val="Heading8"/>
        <w:numPr>
          <w:ilvl w:val="0"/>
          <w:numId w:val="0"/>
        </w:numPr>
        <w:ind w:left="737"/>
      </w:pPr>
      <w:r w:rsidRPr="006E4418">
        <w:rPr>
          <w:b/>
        </w:rPr>
        <w:t xml:space="preserve">Government </w:t>
      </w:r>
      <w:r w:rsidR="00E50A8F" w:rsidRPr="006E4418">
        <w:rPr>
          <w:b/>
        </w:rPr>
        <w:t>Authority</w:t>
      </w:r>
      <w:r w:rsidRPr="006E4418">
        <w:t xml:space="preserve"> </w:t>
      </w:r>
      <w:r w:rsidR="00625679">
        <w:t>means a government or a governmental, semi-governmental, fiscal, judicial or quasi-judicial body, department, commission, authority, tribunal, agency or entity in any part of the world</w:t>
      </w:r>
      <w:r w:rsidR="00FE19D7">
        <w:t>, including AEMO</w:t>
      </w:r>
      <w:r w:rsidR="00E47823">
        <w:t xml:space="preserve"> </w:t>
      </w:r>
      <w:r w:rsidR="005F7B94">
        <w:t xml:space="preserve">but </w:t>
      </w:r>
      <w:r w:rsidR="00E47823">
        <w:t xml:space="preserve">excluding </w:t>
      </w:r>
      <w:r w:rsidR="00F643A3">
        <w:t xml:space="preserve">each of </w:t>
      </w:r>
      <w:r w:rsidR="00E47823">
        <w:t>SFV</w:t>
      </w:r>
      <w:r w:rsidR="007049DF">
        <w:t xml:space="preserve">, </w:t>
      </w:r>
      <w:r w:rsidR="00E47823">
        <w:t>Consumer Trustee</w:t>
      </w:r>
      <w:r w:rsidR="00B15D05">
        <w:t>, Financial Trustee</w:t>
      </w:r>
      <w:r w:rsidR="007049DF">
        <w:t xml:space="preserve"> and Infrastructure Planner</w:t>
      </w:r>
      <w:r w:rsidR="00625679">
        <w:t>.  It also includes a self-regulatory organisation established under statute or a securities exchange</w:t>
      </w:r>
      <w:r w:rsidRPr="006E4418">
        <w:t>.</w:t>
      </w:r>
    </w:p>
    <w:p w14:paraId="3FA5DBBF" w14:textId="77777777" w:rsidR="004B5F3D" w:rsidRPr="004B5F3D" w:rsidRDefault="004B5F3D" w:rsidP="006039E3">
      <w:pPr>
        <w:keepNext/>
        <w:autoSpaceDE w:val="0"/>
        <w:autoSpaceDN w:val="0"/>
        <w:adjustRightInd w:val="0"/>
        <w:ind w:firstLine="737"/>
        <w:rPr>
          <w:lang w:eastAsia="en-AU"/>
        </w:rPr>
      </w:pPr>
      <w:r w:rsidRPr="004B5F3D">
        <w:rPr>
          <w:b/>
        </w:rPr>
        <w:t xml:space="preserve">Government Entity </w:t>
      </w:r>
      <w:r w:rsidRPr="004B5F3D">
        <w:rPr>
          <w:lang w:eastAsia="en-AU"/>
        </w:rPr>
        <w:t>means any entity established under the Laws of New South</w:t>
      </w:r>
    </w:p>
    <w:p w14:paraId="58EBFF88" w14:textId="502B5A76" w:rsidR="004B5F3D" w:rsidRPr="004B5F3D" w:rsidRDefault="004B5F3D" w:rsidP="004B5F3D">
      <w:pPr>
        <w:pStyle w:val="Heading8"/>
        <w:numPr>
          <w:ilvl w:val="0"/>
          <w:numId w:val="0"/>
        </w:numPr>
        <w:ind w:left="737"/>
      </w:pPr>
      <w:r w:rsidRPr="004B5F3D">
        <w:rPr>
          <w:lang w:eastAsia="en-AU"/>
        </w:rPr>
        <w:t xml:space="preserve">Wales or </w:t>
      </w:r>
      <w:r w:rsidR="00CA2B26">
        <w:rPr>
          <w:lang w:eastAsia="en-AU"/>
        </w:rPr>
        <w:t>owned</w:t>
      </w:r>
      <w:r w:rsidRPr="004B5F3D">
        <w:rPr>
          <w:lang w:eastAsia="en-AU"/>
        </w:rPr>
        <w:t xml:space="preserve"> directly or indirectly by or on behalf of the State.</w:t>
      </w:r>
    </w:p>
    <w:p w14:paraId="43B7A51E" w14:textId="77777777" w:rsidR="00093A53" w:rsidRPr="00A45A3E" w:rsidRDefault="00093A53" w:rsidP="00E30382">
      <w:pPr>
        <w:pStyle w:val="Heading7"/>
        <w:numPr>
          <w:ilvl w:val="6"/>
          <w:numId w:val="47"/>
        </w:numPr>
      </w:pPr>
      <w:r w:rsidRPr="00093A53">
        <w:rPr>
          <w:b/>
        </w:rPr>
        <w:t>GST</w:t>
      </w:r>
      <w:r>
        <w:t xml:space="preserve"> has the meaning given to that term in the </w:t>
      </w:r>
      <w:r w:rsidR="002A436D">
        <w:t>“</w:t>
      </w:r>
      <w:r>
        <w:t xml:space="preserve">GST </w:t>
      </w:r>
      <w:r w:rsidR="002A436D">
        <w:t>l</w:t>
      </w:r>
      <w:r>
        <w:t>aw</w:t>
      </w:r>
      <w:r w:rsidR="002A436D">
        <w:t>”</w:t>
      </w:r>
      <w:r>
        <w:t xml:space="preserve"> (as defined in </w:t>
      </w:r>
      <w:r w:rsidRPr="00093A53">
        <w:rPr>
          <w:i/>
        </w:rPr>
        <w:t>A New Tax System (Goods and Services Tax) Act 1999</w:t>
      </w:r>
      <w:r>
        <w:t xml:space="preserve"> (Cth)).</w:t>
      </w:r>
    </w:p>
    <w:p w14:paraId="77464371" w14:textId="726E1491" w:rsidR="00DF610F" w:rsidRPr="00601704" w:rsidRDefault="2C75D803" w:rsidP="004E59D6">
      <w:pPr>
        <w:pStyle w:val="Heading7"/>
      </w:pPr>
      <w:r w:rsidRPr="3F00FD04">
        <w:rPr>
          <w:b/>
          <w:bCs/>
        </w:rPr>
        <w:t xml:space="preserve">Independent Expert </w:t>
      </w:r>
      <w:r w:rsidR="4698BAF2" w:rsidRPr="00F8033F">
        <w:t>has the meaning given in clause</w:t>
      </w:r>
      <w:r w:rsidR="59A3D385">
        <w:rPr>
          <w:bCs/>
        </w:rPr>
        <w:t xml:space="preserve"> </w:t>
      </w:r>
      <w:r w:rsidR="008451F4">
        <w:rPr>
          <w:bCs/>
        </w:rPr>
        <w:fldChar w:fldCharType="begin"/>
      </w:r>
      <w:r w:rsidR="008451F4">
        <w:rPr>
          <w:bCs/>
        </w:rPr>
        <w:instrText xml:space="preserve"> REF _Ref515106310 \r \h </w:instrText>
      </w:r>
      <w:r w:rsidR="008451F4">
        <w:rPr>
          <w:bCs/>
        </w:rPr>
      </w:r>
      <w:r w:rsidR="008451F4">
        <w:rPr>
          <w:bCs/>
        </w:rPr>
        <w:fldChar w:fldCharType="separate"/>
      </w:r>
      <w:r w:rsidR="008C2D1D">
        <w:rPr>
          <w:bCs/>
        </w:rPr>
        <w:t>20.6</w:t>
      </w:r>
      <w:r w:rsidR="008451F4">
        <w:rPr>
          <w:bCs/>
        </w:rPr>
        <w:fldChar w:fldCharType="end"/>
      </w:r>
      <w:r w:rsidR="59A3D385">
        <w:rPr>
          <w:bCs/>
        </w:rPr>
        <w:t xml:space="preserve"> (“</w:t>
      </w:r>
      <w:r w:rsidR="008451F4">
        <w:rPr>
          <w:bCs/>
        </w:rPr>
        <w:fldChar w:fldCharType="begin"/>
      </w:r>
      <w:r w:rsidR="008451F4">
        <w:rPr>
          <w:bCs/>
        </w:rPr>
        <w:instrText xml:space="preserve"> REF _Ref515106310 \h </w:instrText>
      </w:r>
      <w:r w:rsidR="008451F4">
        <w:rPr>
          <w:bCs/>
        </w:rPr>
      </w:r>
      <w:r w:rsidR="008451F4">
        <w:rPr>
          <w:bCs/>
        </w:rPr>
        <w:fldChar w:fldCharType="separate"/>
      </w:r>
      <w:r w:rsidR="008C2D1D" w:rsidRPr="007E5840">
        <w:t>Independent Expert</w:t>
      </w:r>
      <w:r w:rsidR="008451F4">
        <w:rPr>
          <w:bCs/>
        </w:rPr>
        <w:fldChar w:fldCharType="end"/>
      </w:r>
      <w:r w:rsidR="59A3D385">
        <w:rPr>
          <w:bCs/>
        </w:rPr>
        <w:t>”)</w:t>
      </w:r>
      <w:r w:rsidRPr="00F8033F">
        <w:rPr>
          <w:bCs/>
        </w:rPr>
        <w:t>.</w:t>
      </w:r>
    </w:p>
    <w:p w14:paraId="3B6A32D6" w14:textId="59DFA51D" w:rsidR="00601704" w:rsidRPr="006F0610" w:rsidRDefault="00601704">
      <w:pPr>
        <w:pStyle w:val="Heading7"/>
      </w:pPr>
      <w:r>
        <w:rPr>
          <w:b/>
          <w:bCs/>
        </w:rPr>
        <w:t>Industry and Aboriginal Participation</w:t>
      </w:r>
      <w:r w:rsidRPr="00601704">
        <w:rPr>
          <w:b/>
          <w:bCs/>
        </w:rPr>
        <w:t xml:space="preserve"> Plan</w:t>
      </w:r>
      <w:r w:rsidR="000D4314">
        <w:rPr>
          <w:b/>
          <w:bCs/>
        </w:rPr>
        <w:t xml:space="preserve"> </w:t>
      </w:r>
      <w:r>
        <w:t xml:space="preserve">means the </w:t>
      </w:r>
      <w:r w:rsidR="00F34E12">
        <w:t xml:space="preserve">industry and Aboriginal participation plan set out in </w:t>
      </w:r>
      <w:r w:rsidR="00F34E12">
        <w:fldChar w:fldCharType="begin"/>
      </w:r>
      <w:r w:rsidR="00F34E12">
        <w:instrText xml:space="preserve"> REF _Ref114222900 \w \h </w:instrText>
      </w:r>
      <w:r w:rsidR="00F34E12">
        <w:fldChar w:fldCharType="separate"/>
      </w:r>
      <w:r w:rsidR="008C2D1D">
        <w:t>Schedule 2</w:t>
      </w:r>
      <w:r w:rsidR="00F34E12">
        <w:fldChar w:fldCharType="end"/>
      </w:r>
      <w:r w:rsidR="00F34E12">
        <w:t xml:space="preserve"> (“</w:t>
      </w:r>
      <w:r w:rsidR="00F34E12">
        <w:fldChar w:fldCharType="begin"/>
      </w:r>
      <w:r w:rsidR="00F34E12">
        <w:instrText xml:space="preserve">  REF _Ref114222900 \h </w:instrText>
      </w:r>
      <w:r w:rsidR="00F34E12">
        <w:fldChar w:fldCharType="separate"/>
      </w:r>
      <w:r w:rsidR="008C2D1D">
        <w:t>Industry and Aboriginal Participation Plan</w:t>
      </w:r>
      <w:r w:rsidR="00F34E12">
        <w:fldChar w:fldCharType="end"/>
      </w:r>
      <w:r w:rsidR="00F34E12">
        <w:t>”)</w:t>
      </w:r>
      <w:r>
        <w:t>.</w:t>
      </w:r>
    </w:p>
    <w:p w14:paraId="2EF5BC2C" w14:textId="2EDD10B1" w:rsidR="00F02B82" w:rsidRDefault="00F02B82">
      <w:pPr>
        <w:pStyle w:val="Heading7"/>
        <w:numPr>
          <w:ilvl w:val="0"/>
          <w:numId w:val="0"/>
        </w:numPr>
        <w:ind w:left="737"/>
      </w:pPr>
      <w:bookmarkStart w:id="64" w:name="_Hlk104233920"/>
      <w:r w:rsidRPr="009608A2">
        <w:rPr>
          <w:b/>
          <w:bCs/>
        </w:rPr>
        <w:t>Ineligible Tax</w:t>
      </w:r>
      <w:r>
        <w:t xml:space="preserve"> means</w:t>
      </w:r>
      <w:r w:rsidR="009608A2">
        <w:t xml:space="preserve"> </w:t>
      </w:r>
      <w:r>
        <w:t xml:space="preserve">any income, capital gains, stamp, payroll, land, council or transaction duty, tax or charge, or any taxes or charges analogous to such taxes or charges.  </w:t>
      </w:r>
    </w:p>
    <w:p w14:paraId="5D963432" w14:textId="44909221" w:rsidR="006F0610" w:rsidRPr="00F8033F" w:rsidRDefault="006F0610" w:rsidP="004E59D6">
      <w:pPr>
        <w:pStyle w:val="Heading7"/>
      </w:pPr>
      <w:r w:rsidRPr="006F0610">
        <w:rPr>
          <w:b/>
          <w:bCs/>
        </w:rPr>
        <w:t>Infrastructure Planner</w:t>
      </w:r>
      <w:r w:rsidRPr="006F0610">
        <w:t xml:space="preserve"> </w:t>
      </w:r>
      <w:r w:rsidRPr="004E55F1">
        <w:t>means</w:t>
      </w:r>
      <w:r>
        <w:rPr>
          <w:b/>
          <w:bCs/>
        </w:rPr>
        <w:t xml:space="preserve"> </w:t>
      </w:r>
      <w:r w:rsidR="00BD397F" w:rsidRPr="00BD397F">
        <w:t>any</w:t>
      </w:r>
      <w:r w:rsidR="00006D4D">
        <w:t xml:space="preserve"> person appointed under </w:t>
      </w:r>
      <w:r w:rsidR="009608A2">
        <w:t xml:space="preserve">a declaration under section 19 of </w:t>
      </w:r>
      <w:r w:rsidR="00006D4D">
        <w:t>the EII Act</w:t>
      </w:r>
      <w:r>
        <w:t xml:space="preserve"> as </w:t>
      </w:r>
      <w:r w:rsidR="00805180">
        <w:t xml:space="preserve">the </w:t>
      </w:r>
      <w:r>
        <w:t xml:space="preserve">infrastructure planner </w:t>
      </w:r>
      <w:r w:rsidR="00006D4D">
        <w:t xml:space="preserve">for </w:t>
      </w:r>
      <w:r w:rsidR="00BD397F">
        <w:t>a</w:t>
      </w:r>
      <w:r w:rsidR="00006D4D">
        <w:t xml:space="preserve"> renewable energy zone (if applicable)</w:t>
      </w:r>
      <w:r>
        <w:t>.</w:t>
      </w:r>
    </w:p>
    <w:bookmarkEnd w:id="64"/>
    <w:p w14:paraId="665D3C9A" w14:textId="1E56C835" w:rsidR="00C61CFE" w:rsidRDefault="002E3021" w:rsidP="00547AD0">
      <w:pPr>
        <w:pStyle w:val="Heading8"/>
        <w:numPr>
          <w:ilvl w:val="0"/>
          <w:numId w:val="0"/>
        </w:numPr>
        <w:ind w:left="737"/>
        <w:rPr>
          <w:szCs w:val="18"/>
        </w:rPr>
      </w:pPr>
      <w:r w:rsidRPr="008067FE">
        <w:rPr>
          <w:b/>
          <w:bCs/>
        </w:rPr>
        <w:t xml:space="preserve">Initial Security </w:t>
      </w:r>
      <w:r w:rsidR="008067FE" w:rsidRPr="008067FE">
        <w:t>means a</w:t>
      </w:r>
      <w:r w:rsidR="00C61CFE" w:rsidRPr="00C61CFE">
        <w:rPr>
          <w:b/>
          <w:bCs/>
        </w:rPr>
        <w:t xml:space="preserve"> </w:t>
      </w:r>
      <w:r w:rsidR="00C61CFE" w:rsidRPr="000007B8">
        <w:rPr>
          <w:szCs w:val="18"/>
        </w:rPr>
        <w:t xml:space="preserve">letter of credit or </w:t>
      </w:r>
      <w:r w:rsidR="00347779">
        <w:rPr>
          <w:szCs w:val="18"/>
        </w:rPr>
        <w:t xml:space="preserve">bank </w:t>
      </w:r>
      <w:r w:rsidR="00C61CFE" w:rsidRPr="000007B8">
        <w:rPr>
          <w:szCs w:val="18"/>
        </w:rPr>
        <w:t>guarantee</w:t>
      </w:r>
      <w:r w:rsidR="00C61CFE">
        <w:rPr>
          <w:szCs w:val="18"/>
        </w:rPr>
        <w:t>:</w:t>
      </w:r>
      <w:r w:rsidR="00C61CFE" w:rsidRPr="000007B8">
        <w:rPr>
          <w:szCs w:val="18"/>
        </w:rPr>
        <w:t xml:space="preserve"> </w:t>
      </w:r>
    </w:p>
    <w:p w14:paraId="21EAC301" w14:textId="55FB05D3" w:rsidR="00C61CFE" w:rsidRPr="00C61CFE" w:rsidRDefault="00F643A3" w:rsidP="00252AEA">
      <w:pPr>
        <w:pStyle w:val="Heading8"/>
      </w:pPr>
      <w:r>
        <w:t xml:space="preserve">with a face value </w:t>
      </w:r>
      <w:r w:rsidR="00C61CFE" w:rsidRPr="008067FE">
        <w:t>of not less than the Initial Security Amount</w:t>
      </w:r>
      <w:r w:rsidR="00C61CFE">
        <w:t>;</w:t>
      </w:r>
    </w:p>
    <w:p w14:paraId="4647B5C9" w14:textId="2836542B" w:rsidR="00C61CFE" w:rsidRPr="00C61CFE" w:rsidRDefault="00C61CFE" w:rsidP="00252AEA">
      <w:pPr>
        <w:pStyle w:val="Heading3"/>
      </w:pPr>
      <w:r w:rsidRPr="00252AEA">
        <w:rPr>
          <w:szCs w:val="18"/>
        </w:rPr>
        <w:t xml:space="preserve">issued by </w:t>
      </w:r>
      <w:r w:rsidRPr="00C61CFE">
        <w:t>an</w:t>
      </w:r>
      <w:r w:rsidRPr="00252AEA">
        <w:rPr>
          <w:szCs w:val="18"/>
        </w:rPr>
        <w:t xml:space="preserve"> Australian branch of an authorised deposit taking institution with an Acceptable Credit Rating; </w:t>
      </w:r>
    </w:p>
    <w:p w14:paraId="4815B13E" w14:textId="104EE4CD" w:rsidR="00C61CFE" w:rsidRPr="00C61CFE" w:rsidRDefault="00C61CFE" w:rsidP="00252AEA">
      <w:pPr>
        <w:pStyle w:val="Heading3"/>
      </w:pPr>
      <w:r w:rsidRPr="000007B8">
        <w:rPr>
          <w:szCs w:val="18"/>
        </w:rPr>
        <w:t>which can be drawn in Sydney</w:t>
      </w:r>
      <w:r>
        <w:rPr>
          <w:szCs w:val="18"/>
        </w:rPr>
        <w:t>; and</w:t>
      </w:r>
    </w:p>
    <w:p w14:paraId="033D6D78" w14:textId="4A0CBF0F" w:rsidR="002E3021" w:rsidRPr="008067FE" w:rsidRDefault="00A11F0C" w:rsidP="00390E7B">
      <w:pPr>
        <w:pStyle w:val="Heading3"/>
      </w:pPr>
      <w:r>
        <w:rPr>
          <w:szCs w:val="18"/>
        </w:rPr>
        <w:t>in the form</w:t>
      </w:r>
      <w:r w:rsidR="002114CB">
        <w:rPr>
          <w:szCs w:val="18"/>
        </w:rPr>
        <w:t xml:space="preserve"> attached in </w:t>
      </w:r>
      <w:r w:rsidR="00390E7B">
        <w:rPr>
          <w:szCs w:val="18"/>
        </w:rPr>
        <w:fldChar w:fldCharType="begin"/>
      </w:r>
      <w:r w:rsidR="00390E7B">
        <w:rPr>
          <w:szCs w:val="18"/>
        </w:rPr>
        <w:instrText xml:space="preserve"> REF _Ref203139844 \w \h </w:instrText>
      </w:r>
      <w:r w:rsidR="00390E7B">
        <w:rPr>
          <w:szCs w:val="18"/>
        </w:rPr>
      </w:r>
      <w:r w:rsidR="00390E7B">
        <w:rPr>
          <w:szCs w:val="18"/>
        </w:rPr>
        <w:fldChar w:fldCharType="separate"/>
      </w:r>
      <w:r w:rsidR="008C2D1D">
        <w:rPr>
          <w:szCs w:val="18"/>
        </w:rPr>
        <w:t>Annexure B</w:t>
      </w:r>
      <w:r w:rsidR="00390E7B">
        <w:rPr>
          <w:szCs w:val="18"/>
        </w:rPr>
        <w:fldChar w:fldCharType="end"/>
      </w:r>
      <w:r w:rsidR="00390E7B">
        <w:rPr>
          <w:szCs w:val="18"/>
        </w:rPr>
        <w:t xml:space="preserve"> (“Form of Initial Security”)</w:t>
      </w:r>
      <w:r w:rsidR="00C61CFE">
        <w:t>.</w:t>
      </w:r>
    </w:p>
    <w:p w14:paraId="669D552E" w14:textId="77777777" w:rsidR="00907F1C" w:rsidRDefault="00907F1C" w:rsidP="00EF1018">
      <w:pPr>
        <w:pStyle w:val="Heading8"/>
        <w:numPr>
          <w:ilvl w:val="0"/>
          <w:numId w:val="0"/>
        </w:numPr>
        <w:ind w:left="737"/>
      </w:pPr>
      <w:r w:rsidRPr="00DE0170">
        <w:rPr>
          <w:b/>
        </w:rPr>
        <w:t>Insolvency Event</w:t>
      </w:r>
      <w:r>
        <w:t xml:space="preserve"> means, in respect of a </w:t>
      </w:r>
      <w:r w:rsidR="007310E6">
        <w:t>party</w:t>
      </w:r>
      <w:r>
        <w:t>:</w:t>
      </w:r>
    </w:p>
    <w:p w14:paraId="3CD9B595" w14:textId="77777777" w:rsidR="0062719B" w:rsidRPr="00354E1C" w:rsidRDefault="0062719B" w:rsidP="00E30382">
      <w:pPr>
        <w:pStyle w:val="Heading8"/>
        <w:numPr>
          <w:ilvl w:val="7"/>
          <w:numId w:val="48"/>
        </w:numPr>
      </w:pPr>
      <w:bookmarkStart w:id="65" w:name="_Ref395012010"/>
      <w:r w:rsidRPr="00354E1C">
        <w:t xml:space="preserve">it is (or states that it is) an insolvent under administration or insolvent (each as defined in the </w:t>
      </w:r>
      <w:r w:rsidR="009C0385" w:rsidRPr="007F33F4">
        <w:t>Corporations Act</w:t>
      </w:r>
      <w:r w:rsidRPr="00354E1C">
        <w:t>);</w:t>
      </w:r>
    </w:p>
    <w:bookmarkEnd w:id="65"/>
    <w:p w14:paraId="0717E6E1" w14:textId="77777777" w:rsidR="00F573D5" w:rsidRPr="00354E1C" w:rsidRDefault="00F573D5" w:rsidP="00E30382">
      <w:pPr>
        <w:pStyle w:val="Heading8"/>
        <w:numPr>
          <w:ilvl w:val="7"/>
          <w:numId w:val="48"/>
        </w:numPr>
      </w:pPr>
      <w:r w:rsidRPr="00354E1C">
        <w:t xml:space="preserve">it is in liquidation, in provisional liquidation, under administration or wound up or has had a </w:t>
      </w:r>
      <w:r w:rsidR="002A436D">
        <w:t>“c</w:t>
      </w:r>
      <w:r w:rsidRPr="00354E1C">
        <w:t>ontro</w:t>
      </w:r>
      <w:r>
        <w:t>ller</w:t>
      </w:r>
      <w:r w:rsidR="002A436D">
        <w:t>” (as defined in the Corporations Act)</w:t>
      </w:r>
      <w:r>
        <w:t xml:space="preserve"> appointed to </w:t>
      </w:r>
      <w:r w:rsidR="00023EAC">
        <w:t xml:space="preserve">all or substantially all of </w:t>
      </w:r>
      <w:r>
        <w:t>its property;</w:t>
      </w:r>
    </w:p>
    <w:p w14:paraId="3B00FFBC" w14:textId="77777777" w:rsidR="00F573D5" w:rsidRPr="00354E1C" w:rsidRDefault="000C32BE" w:rsidP="00E30382">
      <w:pPr>
        <w:pStyle w:val="Heading8"/>
        <w:numPr>
          <w:ilvl w:val="7"/>
          <w:numId w:val="48"/>
        </w:numPr>
      </w:pPr>
      <w:r w:rsidRPr="00354E1C">
        <w:t>it is subject to any arrangement</w:t>
      </w:r>
      <w:r>
        <w:t xml:space="preserve"> (including a deed of company arrangement or scheme of arrangement)</w:t>
      </w:r>
      <w:r w:rsidRPr="00354E1C">
        <w:t>, assignment, moratorium</w:t>
      </w:r>
      <w:r w:rsidR="00806B9D">
        <w:t xml:space="preserve"> or </w:t>
      </w:r>
      <w:r>
        <w:t xml:space="preserve">compromise or </w:t>
      </w:r>
      <w:r w:rsidRPr="00354E1C">
        <w:t>composition, protected from creditors under any statute or dissolved</w:t>
      </w:r>
      <w:r w:rsidR="00F643A3">
        <w:t xml:space="preserve"> </w:t>
      </w:r>
      <w:bookmarkStart w:id="66" w:name="F_Insolvent"/>
      <w:r w:rsidR="00F643A3">
        <w:t xml:space="preserve">(in each case, other than to carry out a reconstruction or </w:t>
      </w:r>
      <w:r w:rsidR="00F643A3">
        <w:lastRenderedPageBreak/>
        <w:t xml:space="preserve">amalgamation while solvent on terms approved by the other parties to this </w:t>
      </w:r>
      <w:r w:rsidR="000A7F33">
        <w:t>agreement</w:t>
      </w:r>
      <w:r w:rsidR="00F643A3">
        <w:t>)</w:t>
      </w:r>
      <w:bookmarkEnd w:id="66"/>
      <w:r w:rsidR="00F573D5">
        <w:t>;</w:t>
      </w:r>
    </w:p>
    <w:p w14:paraId="305F9967" w14:textId="40352D21" w:rsidR="00F573D5" w:rsidRPr="00354E1C" w:rsidRDefault="00F573D5" w:rsidP="00E30382">
      <w:pPr>
        <w:pStyle w:val="Heading8"/>
        <w:numPr>
          <w:ilvl w:val="7"/>
          <w:numId w:val="48"/>
        </w:numPr>
      </w:pPr>
      <w:r w:rsidRPr="00354E1C">
        <w:t>an application or order has been made (and in the case of an application</w:t>
      </w:r>
      <w:r w:rsidR="000C32BE">
        <w:t xml:space="preserve"> which is disputed by the person</w:t>
      </w:r>
      <w:r w:rsidRPr="00354E1C">
        <w:t xml:space="preserve">, it is not stayed, withdrawn or dismissed within </w:t>
      </w:r>
      <w:r w:rsidR="00F37395">
        <w:t>10 Business Days</w:t>
      </w:r>
      <w:r w:rsidRPr="00354E1C">
        <w:t>), resolution passed</w:t>
      </w:r>
      <w:r w:rsidR="00096004">
        <w:t>,</w:t>
      </w:r>
      <w:r>
        <w:t xml:space="preserve"> </w:t>
      </w:r>
      <w:r w:rsidRPr="00354E1C">
        <w:t xml:space="preserve">proposal put forward or any other action taken, in each case in connection with that person, which is preparatory to or could result in any of </w:t>
      </w:r>
      <w:r>
        <w:t xml:space="preserve">the things described in paragraphs (a), (b) or (c) </w:t>
      </w:r>
      <w:r w:rsidRPr="00A40C8F">
        <w:t>or any other action taken, in each case in connection with that person, in respect of any of the things described in paragraphs (a), (b) or (c);</w:t>
      </w:r>
    </w:p>
    <w:p w14:paraId="5E8CD08B" w14:textId="77777777" w:rsidR="00F573D5" w:rsidRPr="00354E1C" w:rsidRDefault="00F573D5" w:rsidP="00E30382">
      <w:pPr>
        <w:pStyle w:val="Heading8"/>
        <w:numPr>
          <w:ilvl w:val="7"/>
          <w:numId w:val="48"/>
        </w:numPr>
      </w:pPr>
      <w:r w:rsidRPr="00354E1C">
        <w:t xml:space="preserve">it is taken (under section 459F(1) of the </w:t>
      </w:r>
      <w:r w:rsidR="009C0385" w:rsidRPr="007F33F4">
        <w:t>Corporations Act</w:t>
      </w:r>
      <w:r w:rsidRPr="00354E1C">
        <w:t xml:space="preserve">) to have failed to </w:t>
      </w:r>
      <w:r>
        <w:t>comply with a statutory demand;</w:t>
      </w:r>
    </w:p>
    <w:p w14:paraId="5B295350" w14:textId="77777777" w:rsidR="00F573D5" w:rsidRPr="00354E1C" w:rsidRDefault="00F573D5" w:rsidP="00E30382">
      <w:pPr>
        <w:pStyle w:val="Heading8"/>
        <w:numPr>
          <w:ilvl w:val="7"/>
          <w:numId w:val="48"/>
        </w:numPr>
      </w:pPr>
      <w:r w:rsidRPr="00354E1C">
        <w:t xml:space="preserve">it is the subject of an event described in section 459C(2)(b) or section 585 of the </w:t>
      </w:r>
      <w:r w:rsidR="009C0385" w:rsidRPr="007F33F4">
        <w:t>Corporations Act</w:t>
      </w:r>
      <w:r w:rsidR="000052BD">
        <w:t xml:space="preserve"> </w:t>
      </w:r>
      <w:r w:rsidRPr="00354E1C">
        <w:t>(or it makes a statement from which another</w:t>
      </w:r>
      <w:r w:rsidR="00522A83">
        <w:t xml:space="preserve"> party to </w:t>
      </w:r>
      <w:r w:rsidR="006E4418">
        <w:t>this agreement</w:t>
      </w:r>
      <w:r w:rsidRPr="00354E1C">
        <w:t xml:space="preserve"> reason</w:t>
      </w:r>
      <w:r>
        <w:t>ably deduces it is so subject);</w:t>
      </w:r>
    </w:p>
    <w:p w14:paraId="5B6E16B4" w14:textId="77777777" w:rsidR="00F573D5" w:rsidRPr="00354E1C" w:rsidRDefault="00F573D5" w:rsidP="00E30382">
      <w:pPr>
        <w:pStyle w:val="Heading8"/>
        <w:numPr>
          <w:ilvl w:val="7"/>
          <w:numId w:val="48"/>
        </w:numPr>
      </w:pPr>
      <w:r w:rsidRPr="00354E1C">
        <w:t>it is otherwise unable to pay its debts when they fall due; or</w:t>
      </w:r>
    </w:p>
    <w:p w14:paraId="2969CDC9" w14:textId="77777777" w:rsidR="00F573D5" w:rsidRDefault="00F573D5" w:rsidP="00E30382">
      <w:pPr>
        <w:pStyle w:val="Heading8"/>
        <w:numPr>
          <w:ilvl w:val="7"/>
          <w:numId w:val="48"/>
        </w:numPr>
      </w:pPr>
      <w:r w:rsidRPr="00354E1C">
        <w:t xml:space="preserve">something having a substantially similar effect to </w:t>
      </w:r>
      <w:r>
        <w:t>any of the things described in paragraphs </w:t>
      </w:r>
      <w:r w:rsidRPr="00354E1C">
        <w:t>(a) to (</w:t>
      </w:r>
      <w:r w:rsidR="008F2027">
        <w:t>g</w:t>
      </w:r>
      <w:r w:rsidRPr="00354E1C">
        <w:t xml:space="preserve">) happens in connection with that </w:t>
      </w:r>
      <w:r w:rsidR="00EA3A13">
        <w:t>party</w:t>
      </w:r>
      <w:r w:rsidRPr="00354E1C">
        <w:t xml:space="preserve"> under the law of any jurisdiction.</w:t>
      </w:r>
    </w:p>
    <w:p w14:paraId="5B085C0E" w14:textId="74A097A3" w:rsidR="00C06CEE" w:rsidRPr="00C06CEE" w:rsidRDefault="571A1209" w:rsidP="004E59D6">
      <w:pPr>
        <w:pStyle w:val="Heading7"/>
      </w:pPr>
      <w:r w:rsidRPr="3C381EED">
        <w:rPr>
          <w:b/>
          <w:bCs/>
        </w:rPr>
        <w:t>Insurance Policies</w:t>
      </w:r>
      <w:r>
        <w:t xml:space="preserve"> has the meaning given in clause </w:t>
      </w:r>
      <w:r w:rsidR="00184CD9">
        <w:fldChar w:fldCharType="begin"/>
      </w:r>
      <w:r w:rsidR="00184CD9">
        <w:instrText xml:space="preserve"> REF _Ref104217323 \w \h </w:instrText>
      </w:r>
      <w:r w:rsidR="00184CD9">
        <w:fldChar w:fldCharType="separate"/>
      </w:r>
      <w:r w:rsidR="008C2D1D">
        <w:t>12</w:t>
      </w:r>
      <w:r w:rsidR="00184CD9">
        <w:fldChar w:fldCharType="end"/>
      </w:r>
      <w:r>
        <w:t xml:space="preserve"> (“</w:t>
      </w:r>
      <w:r w:rsidR="00C06CEE">
        <w:fldChar w:fldCharType="begin"/>
      </w:r>
      <w:r w:rsidR="00C06CEE">
        <w:instrText xml:space="preserve">  REF _Ref104217323 \h </w:instrText>
      </w:r>
      <w:r w:rsidR="00C06CEE">
        <w:fldChar w:fldCharType="separate"/>
      </w:r>
      <w:r w:rsidR="008C2D1D">
        <w:t>Insurance</w:t>
      </w:r>
      <w:r w:rsidR="00C06CEE">
        <w:fldChar w:fldCharType="end"/>
      </w:r>
      <w:r>
        <w:t>”)</w:t>
      </w:r>
      <w:r w:rsidR="7DDACB5F">
        <w:t>.</w:t>
      </w:r>
    </w:p>
    <w:p w14:paraId="6AC05C3A" w14:textId="75B4EF29" w:rsidR="000C32BE" w:rsidRDefault="00907F1C" w:rsidP="00013DEE">
      <w:pPr>
        <w:pStyle w:val="Heading7"/>
        <w:numPr>
          <w:ilvl w:val="0"/>
          <w:numId w:val="0"/>
        </w:numPr>
        <w:ind w:left="737"/>
      </w:pPr>
      <w:r w:rsidRPr="007049DF">
        <w:rPr>
          <w:b/>
        </w:rPr>
        <w:t>Law</w:t>
      </w:r>
      <w:r>
        <w:t xml:space="preserve"> means</w:t>
      </w:r>
      <w:r w:rsidR="00013DEE">
        <w:t xml:space="preserve"> </w:t>
      </w:r>
      <w:r w:rsidR="00D14275" w:rsidRPr="005A3799">
        <w:t>common law, principles of equity, and laws made by parliament (and laws made by parliament including State, Territory and Commonwealth laws and regulations and other instruments under them, and considerations of any of them)</w:t>
      </w:r>
      <w:r w:rsidR="003B166D">
        <w:t xml:space="preserve"> and includes </w:t>
      </w:r>
      <w:r w:rsidR="004E5A70">
        <w:t xml:space="preserve">the NER and </w:t>
      </w:r>
      <w:r w:rsidR="003B166D">
        <w:t>the rules of any recognised securities exchange</w:t>
      </w:r>
      <w:r w:rsidR="00D14275">
        <w:t>.</w:t>
      </w:r>
    </w:p>
    <w:p w14:paraId="709F006C" w14:textId="4E6283B7" w:rsidR="00F573D5" w:rsidRDefault="00F573D5" w:rsidP="004E59D6">
      <w:pPr>
        <w:pStyle w:val="Heading7"/>
      </w:pPr>
      <w:r w:rsidRPr="00F573D5">
        <w:rPr>
          <w:b/>
          <w:bCs/>
        </w:rPr>
        <w:t>Loss</w:t>
      </w:r>
      <w:r w:rsidRPr="00F15F2C">
        <w:t xml:space="preserve"> means all damage, loss, cost, </w:t>
      </w:r>
      <w:r w:rsidR="007E3A13">
        <w:t>C</w:t>
      </w:r>
      <w:r w:rsidRPr="00F15F2C">
        <w:t>laim, obligation or expense (including legal costs and expenses of any kind).</w:t>
      </w:r>
    </w:p>
    <w:p w14:paraId="1EE029E5" w14:textId="77777777" w:rsidR="00BA369A" w:rsidRDefault="007F2934" w:rsidP="000831EC">
      <w:pPr>
        <w:pStyle w:val="Heading7"/>
        <w:numPr>
          <w:ilvl w:val="0"/>
          <w:numId w:val="0"/>
        </w:numPr>
        <w:ind w:left="737"/>
        <w:rPr>
          <w:bCs/>
        </w:rPr>
      </w:pPr>
      <w:r>
        <w:rPr>
          <w:b/>
        </w:rPr>
        <w:t xml:space="preserve">LTESA </w:t>
      </w:r>
      <w:r>
        <w:rPr>
          <w:bCs/>
        </w:rPr>
        <w:t xml:space="preserve">means </w:t>
      </w:r>
      <w:r w:rsidR="002A4C6C">
        <w:rPr>
          <w:bCs/>
        </w:rPr>
        <w:t>the long</w:t>
      </w:r>
      <w:r w:rsidR="00F1190D">
        <w:rPr>
          <w:bCs/>
        </w:rPr>
        <w:t>-</w:t>
      </w:r>
      <w:r w:rsidR="002A4C6C">
        <w:rPr>
          <w:bCs/>
        </w:rPr>
        <w:t xml:space="preserve">term energy service agreement entered into on or about the date of </w:t>
      </w:r>
      <w:r w:rsidR="006E4418">
        <w:rPr>
          <w:bCs/>
        </w:rPr>
        <w:t>this agreement</w:t>
      </w:r>
      <w:r w:rsidR="002A4C6C">
        <w:rPr>
          <w:bCs/>
        </w:rPr>
        <w:t xml:space="preserve"> between </w:t>
      </w:r>
      <w:r w:rsidR="00BD5F43">
        <w:rPr>
          <w:bCs/>
        </w:rPr>
        <w:t>LTES Operator</w:t>
      </w:r>
      <w:r w:rsidR="002A4C6C">
        <w:rPr>
          <w:bCs/>
        </w:rPr>
        <w:t xml:space="preserve"> and SFV with respect to the Project.</w:t>
      </w:r>
      <w:r w:rsidR="002679FB">
        <w:rPr>
          <w:bCs/>
        </w:rPr>
        <w:t xml:space="preserve"> </w:t>
      </w:r>
    </w:p>
    <w:p w14:paraId="70FDF8B4" w14:textId="6CDA4009" w:rsidR="00E23FC2" w:rsidRPr="00E23FC2" w:rsidRDefault="00E23FC2" w:rsidP="000831EC">
      <w:pPr>
        <w:pStyle w:val="Heading7"/>
        <w:numPr>
          <w:ilvl w:val="0"/>
          <w:numId w:val="0"/>
        </w:numPr>
        <w:ind w:left="737"/>
        <w:rPr>
          <w:bCs/>
        </w:rPr>
      </w:pPr>
      <w:r>
        <w:rPr>
          <w:b/>
        </w:rPr>
        <w:t>Material Alteration</w:t>
      </w:r>
      <w:r>
        <w:rPr>
          <w:bCs/>
        </w:rPr>
        <w:t xml:space="preserve"> has the meaning given to that term under the LTESA. </w:t>
      </w:r>
    </w:p>
    <w:p w14:paraId="18B3F702" w14:textId="5160B803" w:rsidR="003B33F0" w:rsidRPr="007B278D" w:rsidRDefault="19CD3585" w:rsidP="004E59D6">
      <w:pPr>
        <w:pStyle w:val="Heading7"/>
      </w:pPr>
      <w:r w:rsidRPr="3C381EED">
        <w:rPr>
          <w:b/>
          <w:bCs/>
        </w:rPr>
        <w:t xml:space="preserve">Milestone </w:t>
      </w:r>
      <w:r>
        <w:t>means a milestone as described in</w:t>
      </w:r>
      <w:r w:rsidR="2A46EC74">
        <w:t xml:space="preserve"> item </w:t>
      </w:r>
      <w:r w:rsidR="003B33F0">
        <w:fldChar w:fldCharType="begin"/>
      </w:r>
      <w:r w:rsidR="003B33F0">
        <w:instrText xml:space="preserve"> REF _Ref99716790 \n \h  \* MERGEFORMAT </w:instrText>
      </w:r>
      <w:r w:rsidR="003B33F0">
        <w:fldChar w:fldCharType="separate"/>
      </w:r>
      <w:r w:rsidR="008C2D1D">
        <w:t>6</w:t>
      </w:r>
      <w:r w:rsidR="003B33F0">
        <w:fldChar w:fldCharType="end"/>
      </w:r>
      <w:r w:rsidR="2A46EC74">
        <w:t xml:space="preserve"> (“Milestones and Milestone Date”) of the Reference Details</w:t>
      </w:r>
      <w:r>
        <w:t>.</w:t>
      </w:r>
    </w:p>
    <w:p w14:paraId="4B17BFC6" w14:textId="3356FAAF" w:rsidR="00ED5276" w:rsidRPr="00C92A2C" w:rsidRDefault="711A3045" w:rsidP="00AC146A">
      <w:pPr>
        <w:pStyle w:val="Heading7"/>
      </w:pPr>
      <w:r w:rsidRPr="3F00FD04">
        <w:rPr>
          <w:b/>
          <w:bCs/>
        </w:rPr>
        <w:t xml:space="preserve">Milestone Cure Plan </w:t>
      </w:r>
      <w:r w:rsidRPr="3F00FD04">
        <w:t xml:space="preserve">means a cure plan approved by SFV under clause </w:t>
      </w:r>
      <w:r w:rsidR="009A022E">
        <w:rPr>
          <w:bCs/>
        </w:rPr>
        <w:fldChar w:fldCharType="begin"/>
      </w:r>
      <w:r w:rsidR="009A022E">
        <w:rPr>
          <w:bCs/>
        </w:rPr>
        <w:instrText xml:space="preserve"> REF _Ref103281885 \w \h </w:instrText>
      </w:r>
      <w:r w:rsidR="009A022E">
        <w:rPr>
          <w:bCs/>
        </w:rPr>
      </w:r>
      <w:r w:rsidR="009A022E">
        <w:rPr>
          <w:bCs/>
        </w:rPr>
        <w:fldChar w:fldCharType="separate"/>
      </w:r>
      <w:r w:rsidR="008C2D1D">
        <w:rPr>
          <w:bCs/>
        </w:rPr>
        <w:t>6.2</w:t>
      </w:r>
      <w:r w:rsidR="009A022E">
        <w:rPr>
          <w:bCs/>
        </w:rPr>
        <w:fldChar w:fldCharType="end"/>
      </w:r>
      <w:r w:rsidR="75AD36E6">
        <w:rPr>
          <w:bCs/>
        </w:rPr>
        <w:t xml:space="preserve"> (“</w:t>
      </w:r>
      <w:r w:rsidR="009A022E">
        <w:rPr>
          <w:bCs/>
        </w:rPr>
        <w:fldChar w:fldCharType="begin"/>
      </w:r>
      <w:r w:rsidR="009A022E">
        <w:rPr>
          <w:bCs/>
        </w:rPr>
        <w:instrText xml:space="preserve">  REF _Ref103281885 \h </w:instrText>
      </w:r>
      <w:r w:rsidR="009A022E">
        <w:rPr>
          <w:bCs/>
        </w:rPr>
      </w:r>
      <w:r w:rsidR="009A022E">
        <w:rPr>
          <w:bCs/>
        </w:rPr>
        <w:fldChar w:fldCharType="separate"/>
      </w:r>
      <w:r w:rsidR="008C2D1D">
        <w:t>Milestone Cure Plan</w:t>
      </w:r>
      <w:r w:rsidR="009A022E">
        <w:rPr>
          <w:bCs/>
        </w:rPr>
        <w:fldChar w:fldCharType="end"/>
      </w:r>
      <w:r w:rsidR="75AD36E6">
        <w:rPr>
          <w:bCs/>
        </w:rPr>
        <w:t>”)</w:t>
      </w:r>
      <w:r w:rsidRPr="00C92A2C">
        <w:rPr>
          <w:bCs/>
        </w:rPr>
        <w:t>.</w:t>
      </w:r>
    </w:p>
    <w:p w14:paraId="6924E3AC" w14:textId="51BA9CA5" w:rsidR="00ED5276" w:rsidRPr="00A93584" w:rsidRDefault="00ED5276" w:rsidP="00AC146A">
      <w:pPr>
        <w:pStyle w:val="Heading7"/>
        <w:rPr>
          <w:b/>
          <w:bCs/>
        </w:rPr>
      </w:pPr>
      <w:r w:rsidRPr="00A93584">
        <w:rPr>
          <w:b/>
          <w:bCs/>
        </w:rPr>
        <w:t>Milestone Date</w:t>
      </w:r>
      <w:r w:rsidRPr="00A93584">
        <w:t xml:space="preserve"> </w:t>
      </w:r>
      <w:r w:rsidR="00727B6D" w:rsidRPr="00A93584">
        <w:t>means</w:t>
      </w:r>
      <w:r w:rsidR="00EA5D84">
        <w:t>, for a Milestone,</w:t>
      </w:r>
      <w:r w:rsidR="00727B6D" w:rsidRPr="00A93584">
        <w:t xml:space="preserve"> the date </w:t>
      </w:r>
      <w:r w:rsidR="002A7479" w:rsidRPr="00A93584">
        <w:t xml:space="preserve">specified for </w:t>
      </w:r>
      <w:r w:rsidR="00EA5D84">
        <w:t>that</w:t>
      </w:r>
      <w:r w:rsidR="002A7479" w:rsidRPr="00A93584">
        <w:t xml:space="preserve"> Milestone </w:t>
      </w:r>
      <w:r w:rsidR="00727B6D" w:rsidRPr="00A93584">
        <w:t xml:space="preserve">in </w:t>
      </w:r>
      <w:r w:rsidR="00727B6D" w:rsidRPr="00A93584">
        <w:rPr>
          <w:bCs/>
        </w:rPr>
        <w:t xml:space="preserve">item </w:t>
      </w:r>
      <w:r w:rsidR="00727B6D" w:rsidRPr="00A93584">
        <w:fldChar w:fldCharType="begin"/>
      </w:r>
      <w:r w:rsidR="00727B6D" w:rsidRPr="00A93584">
        <w:instrText xml:space="preserve"> REF _Ref99716790 \n \h  \* MERGEFORMAT </w:instrText>
      </w:r>
      <w:r w:rsidR="00727B6D" w:rsidRPr="00A93584">
        <w:fldChar w:fldCharType="separate"/>
      </w:r>
      <w:r w:rsidR="008C2D1D">
        <w:t>6</w:t>
      </w:r>
      <w:r w:rsidR="00727B6D" w:rsidRPr="00A93584">
        <w:fldChar w:fldCharType="end"/>
      </w:r>
      <w:r w:rsidR="00727B6D" w:rsidRPr="00A93584">
        <w:t xml:space="preserve"> (“Milestones and Milestone Date”) of the Reference Details</w:t>
      </w:r>
      <w:r w:rsidRPr="00A93584">
        <w:t>.</w:t>
      </w:r>
    </w:p>
    <w:p w14:paraId="4C478264" w14:textId="71DDF941" w:rsidR="004B3DB0" w:rsidRPr="004B3DB0" w:rsidRDefault="004B3DB0" w:rsidP="004E59D6">
      <w:pPr>
        <w:pStyle w:val="Heading7"/>
      </w:pPr>
      <w:r>
        <w:rPr>
          <w:b/>
          <w:bCs/>
        </w:rPr>
        <w:t>Modern Slavery</w:t>
      </w:r>
      <w:r>
        <w:t xml:space="preserve"> means any activity, practice or conduct that would constitute an offence in relation to slavery, forced labour, involuntary servitude, debt bondage, human trafficking, and other slavery-like exploitation as prohibited under all applicable anti-slavery and human trafficking laws, statutes, regulations and codes</w:t>
      </w:r>
      <w:r w:rsidR="00351731">
        <w:t xml:space="preserve"> from time to time in force including but not limited to the </w:t>
      </w:r>
      <w:r w:rsidR="00351731">
        <w:rPr>
          <w:i/>
          <w:iCs/>
        </w:rPr>
        <w:t xml:space="preserve">Modern Slavery Act 2018 </w:t>
      </w:r>
      <w:r w:rsidR="00351731">
        <w:t xml:space="preserve">(Cth), the </w:t>
      </w:r>
      <w:r w:rsidR="00351731">
        <w:rPr>
          <w:i/>
          <w:iCs/>
        </w:rPr>
        <w:t xml:space="preserve">Criminal Code Act 1995 </w:t>
      </w:r>
      <w:r w:rsidR="00351731">
        <w:t xml:space="preserve">(Cth), sch 1, divisions 270 and 271 and </w:t>
      </w:r>
      <w:r w:rsidR="00351731">
        <w:rPr>
          <w:i/>
          <w:iCs/>
        </w:rPr>
        <w:t xml:space="preserve">Modern Slavery Act 2018 </w:t>
      </w:r>
      <w:r w:rsidR="00351731">
        <w:t xml:space="preserve">(NSW).   For avoidance of doubt, </w:t>
      </w:r>
      <w:r w:rsidR="00351731">
        <w:rPr>
          <w:b/>
          <w:bCs/>
        </w:rPr>
        <w:t>Modern Slavery</w:t>
      </w:r>
      <w:r w:rsidR="00351731">
        <w:t xml:space="preserve"> includes any conditions or practices similar to those prohibited under those laws, statutes, regulations and codes. </w:t>
      </w:r>
    </w:p>
    <w:p w14:paraId="473F2808" w14:textId="1E195110" w:rsidR="00907F1C" w:rsidRDefault="00907F1C" w:rsidP="004E59D6">
      <w:pPr>
        <w:pStyle w:val="Heading7"/>
      </w:pPr>
      <w:r w:rsidRPr="00DE0170">
        <w:rPr>
          <w:b/>
        </w:rPr>
        <w:lastRenderedPageBreak/>
        <w:t>National Electricity Law</w:t>
      </w:r>
      <w:r>
        <w:t xml:space="preserve"> means the National Electricity Law set out in the </w:t>
      </w:r>
      <w:r w:rsidR="00EC7FD8">
        <w:t>schedule </w:t>
      </w:r>
      <w:r>
        <w:t xml:space="preserve">to the </w:t>
      </w:r>
      <w:r w:rsidRPr="001B52F1">
        <w:rPr>
          <w:i/>
        </w:rPr>
        <w:t>National Electricity (South Australia) Act 1996</w:t>
      </w:r>
      <w:r>
        <w:t xml:space="preserve"> (SA)</w:t>
      </w:r>
      <w:r w:rsidR="00DE15DA">
        <w:t xml:space="preserve"> as it applies </w:t>
      </w:r>
      <w:r w:rsidR="007A2BD7">
        <w:t>in</w:t>
      </w:r>
      <w:r w:rsidR="00DE15DA">
        <w:t xml:space="preserve"> </w:t>
      </w:r>
      <w:r w:rsidR="00A11E4B">
        <w:t>New South Wales</w:t>
      </w:r>
      <w:r w:rsidR="00DE15DA">
        <w:t xml:space="preserve">. </w:t>
      </w:r>
    </w:p>
    <w:p w14:paraId="5CEF9FFC" w14:textId="77777777" w:rsidR="00907F1C" w:rsidRDefault="00907F1C" w:rsidP="004E59D6">
      <w:pPr>
        <w:pStyle w:val="Heading7"/>
      </w:pPr>
      <w:r w:rsidRPr="00772C87">
        <w:rPr>
          <w:b/>
        </w:rPr>
        <w:t>NEM</w:t>
      </w:r>
      <w:r>
        <w:t xml:space="preserve"> means the National Electricity Market</w:t>
      </w:r>
      <w:r w:rsidR="000D6D2B">
        <w:t xml:space="preserve"> </w:t>
      </w:r>
      <w:r w:rsidR="000D6D2B" w:rsidRPr="000D6D2B">
        <w:t xml:space="preserve">administered by AEMO in accordance with the </w:t>
      </w:r>
      <w:r w:rsidR="00161971">
        <w:t>NER</w:t>
      </w:r>
      <w:r>
        <w:t>.</w:t>
      </w:r>
    </w:p>
    <w:p w14:paraId="6FD961A8" w14:textId="77777777" w:rsidR="00B8754E" w:rsidRDefault="00B8754E" w:rsidP="00B8754E">
      <w:pPr>
        <w:pStyle w:val="Heading7"/>
      </w:pPr>
      <w:r w:rsidRPr="00DE0170">
        <w:rPr>
          <w:b/>
        </w:rPr>
        <w:t>NE</w:t>
      </w:r>
      <w:r>
        <w:rPr>
          <w:b/>
        </w:rPr>
        <w:t>R</w:t>
      </w:r>
      <w:r>
        <w:t xml:space="preserve"> means the </w:t>
      </w:r>
      <w:r w:rsidRPr="000D6D2B">
        <w:t>National Electricity Rules made under the National Electricity Law</w:t>
      </w:r>
      <w:r w:rsidR="00111315">
        <w:t>, as it is applied in New South Wales</w:t>
      </w:r>
      <w:r w:rsidRPr="000D6D2B">
        <w:t>.</w:t>
      </w:r>
    </w:p>
    <w:p w14:paraId="01846571" w14:textId="77777777" w:rsidR="000D6D2B" w:rsidRDefault="00D87223" w:rsidP="00A1394F">
      <w:pPr>
        <w:pStyle w:val="Heading7"/>
        <w:numPr>
          <w:ilvl w:val="0"/>
          <w:numId w:val="0"/>
        </w:numPr>
        <w:ind w:left="737"/>
      </w:pPr>
      <w:r w:rsidRPr="000665B2">
        <w:rPr>
          <w:b/>
        </w:rPr>
        <w:t xml:space="preserve">Network </w:t>
      </w:r>
      <w:r w:rsidRPr="000665B2">
        <w:t xml:space="preserve">means the transmission or distribution network (as applicable) to which the </w:t>
      </w:r>
      <w:r w:rsidR="00D145D0" w:rsidRPr="000665B2">
        <w:t>Project</w:t>
      </w:r>
      <w:r w:rsidRPr="000665B2">
        <w:t xml:space="preserve"> is connected</w:t>
      </w:r>
      <w:r w:rsidR="00111315">
        <w:t xml:space="preserve"> </w:t>
      </w:r>
      <w:r w:rsidR="00EA5D84">
        <w:t>at its</w:t>
      </w:r>
      <w:r w:rsidR="00111315">
        <w:t xml:space="preserve"> Connection Point</w:t>
      </w:r>
      <w:r w:rsidRPr="000665B2">
        <w:t>.</w:t>
      </w:r>
    </w:p>
    <w:p w14:paraId="259FB411" w14:textId="35427A1A" w:rsidR="00547AD0" w:rsidRPr="00547AD0" w:rsidRDefault="00944538" w:rsidP="00FC3AC4">
      <w:pPr>
        <w:pStyle w:val="Heading7"/>
        <w:numPr>
          <w:ilvl w:val="0"/>
          <w:numId w:val="0"/>
        </w:numPr>
        <w:ind w:left="737"/>
        <w:rPr>
          <w:bCs/>
        </w:rPr>
      </w:pPr>
      <w:r>
        <w:rPr>
          <w:b/>
        </w:rPr>
        <w:t xml:space="preserve">Non-Financial Default </w:t>
      </w:r>
      <w:r>
        <w:rPr>
          <w:bCs/>
        </w:rPr>
        <w:t xml:space="preserve">means a </w:t>
      </w:r>
      <w:r w:rsidR="00A3732A">
        <w:rPr>
          <w:bCs/>
        </w:rPr>
        <w:t>failure</w:t>
      </w:r>
      <w:r>
        <w:rPr>
          <w:bCs/>
        </w:rPr>
        <w:t xml:space="preserve"> by </w:t>
      </w:r>
      <w:r w:rsidR="00BD5F43">
        <w:rPr>
          <w:bCs/>
        </w:rPr>
        <w:t>LTES Operator</w:t>
      </w:r>
      <w:r>
        <w:rPr>
          <w:bCs/>
        </w:rPr>
        <w:t xml:space="preserve"> </w:t>
      </w:r>
      <w:r w:rsidR="00A3732A">
        <w:rPr>
          <w:bCs/>
        </w:rPr>
        <w:t xml:space="preserve">to comply </w:t>
      </w:r>
      <w:r w:rsidR="006E7AC8">
        <w:rPr>
          <w:bCs/>
        </w:rPr>
        <w:t>in a material respect with an</w:t>
      </w:r>
      <w:r w:rsidR="00A3732A">
        <w:rPr>
          <w:bCs/>
        </w:rPr>
        <w:t xml:space="preserve"> obligation under this agreement </w:t>
      </w:r>
      <w:r w:rsidR="006E7AC8">
        <w:rPr>
          <w:bCs/>
        </w:rPr>
        <w:t>(</w:t>
      </w:r>
      <w:r>
        <w:rPr>
          <w:bCs/>
        </w:rPr>
        <w:t xml:space="preserve">other than a </w:t>
      </w:r>
      <w:r w:rsidR="00EA5D84">
        <w:rPr>
          <w:bCs/>
        </w:rPr>
        <w:t>failure which constitute</w:t>
      </w:r>
      <w:r w:rsidR="003B7E9A">
        <w:rPr>
          <w:bCs/>
        </w:rPr>
        <w:t>s</w:t>
      </w:r>
      <w:r w:rsidR="00EA5D84">
        <w:rPr>
          <w:bCs/>
        </w:rPr>
        <w:t xml:space="preserve"> a </w:t>
      </w:r>
      <w:r>
        <w:rPr>
          <w:bCs/>
        </w:rPr>
        <w:t>Financial Default</w:t>
      </w:r>
      <w:r w:rsidR="00067210">
        <w:rPr>
          <w:bCs/>
        </w:rPr>
        <w:t xml:space="preserve"> or a failure to comply with a Social Licence Commitment</w:t>
      </w:r>
      <w:r w:rsidR="006E7AC8">
        <w:rPr>
          <w:bCs/>
        </w:rPr>
        <w:t>)</w:t>
      </w:r>
      <w:r>
        <w:rPr>
          <w:bCs/>
        </w:rPr>
        <w:t xml:space="preserve">. </w:t>
      </w:r>
    </w:p>
    <w:p w14:paraId="067B727C" w14:textId="4968EA6E" w:rsidR="00792388" w:rsidRDefault="00792388" w:rsidP="00232D4C">
      <w:pPr>
        <w:pStyle w:val="Heading7"/>
        <w:numPr>
          <w:ilvl w:val="0"/>
          <w:numId w:val="0"/>
        </w:numPr>
        <w:ind w:left="737"/>
        <w:rPr>
          <w:bCs/>
        </w:rPr>
      </w:pPr>
      <w:r w:rsidRPr="00CE7A9E">
        <w:rPr>
          <w:b/>
        </w:rPr>
        <w:t>Project Force Majeure Event</w:t>
      </w:r>
      <w:r w:rsidRPr="000E37C7">
        <w:t xml:space="preserve"> </w:t>
      </w:r>
      <w:r w:rsidRPr="000E37C7">
        <w:rPr>
          <w:bCs/>
        </w:rPr>
        <w:t xml:space="preserve">has the meaning given in clause </w:t>
      </w:r>
      <w:r w:rsidR="00054027">
        <w:rPr>
          <w:bCs/>
        </w:rPr>
        <w:fldChar w:fldCharType="begin"/>
      </w:r>
      <w:r w:rsidR="00054027">
        <w:rPr>
          <w:bCs/>
        </w:rPr>
        <w:instrText xml:space="preserve"> REF _Ref103543947 \w \h </w:instrText>
      </w:r>
      <w:r w:rsidR="00054027">
        <w:rPr>
          <w:bCs/>
        </w:rPr>
      </w:r>
      <w:r w:rsidR="00054027">
        <w:rPr>
          <w:bCs/>
        </w:rPr>
        <w:fldChar w:fldCharType="separate"/>
      </w:r>
      <w:r w:rsidR="008C2D1D">
        <w:rPr>
          <w:bCs/>
        </w:rPr>
        <w:t>9.1</w:t>
      </w:r>
      <w:r w:rsidR="00054027">
        <w:rPr>
          <w:bCs/>
        </w:rPr>
        <w:fldChar w:fldCharType="end"/>
      </w:r>
      <w:r w:rsidR="00054027">
        <w:rPr>
          <w:bCs/>
        </w:rPr>
        <w:t xml:space="preserve"> (“</w:t>
      </w:r>
      <w:r w:rsidR="00054027">
        <w:rPr>
          <w:bCs/>
        </w:rPr>
        <w:fldChar w:fldCharType="begin"/>
      </w:r>
      <w:r w:rsidR="00054027">
        <w:rPr>
          <w:bCs/>
        </w:rPr>
        <w:instrText xml:space="preserve">  REF _Ref103543947 \h </w:instrText>
      </w:r>
      <w:r w:rsidR="00054027">
        <w:rPr>
          <w:bCs/>
        </w:rPr>
      </w:r>
      <w:r w:rsidR="00054027">
        <w:rPr>
          <w:bCs/>
        </w:rPr>
        <w:fldChar w:fldCharType="separate"/>
      </w:r>
      <w:r w:rsidR="008C2D1D">
        <w:t>Definition of Project Force Majeure Event</w:t>
      </w:r>
      <w:r w:rsidR="00054027">
        <w:rPr>
          <w:bCs/>
        </w:rPr>
        <w:fldChar w:fldCharType="end"/>
      </w:r>
      <w:r w:rsidR="00054027">
        <w:rPr>
          <w:bCs/>
        </w:rPr>
        <w:t>”)</w:t>
      </w:r>
      <w:r w:rsidRPr="000E37C7">
        <w:rPr>
          <w:bCs/>
        </w:rPr>
        <w:t>.</w:t>
      </w:r>
    </w:p>
    <w:p w14:paraId="6D6920CC" w14:textId="77777777" w:rsidR="003142C9" w:rsidRPr="00677545" w:rsidRDefault="003142C9" w:rsidP="003142C9">
      <w:pPr>
        <w:pStyle w:val="Heading7"/>
      </w:pPr>
      <w:r>
        <w:rPr>
          <w:b/>
        </w:rPr>
        <w:t xml:space="preserve">Quarter </w:t>
      </w:r>
      <w:r>
        <w:rPr>
          <w:bCs/>
        </w:rPr>
        <w:t>means any one of</w:t>
      </w:r>
      <w:r w:rsidRPr="00677545">
        <w:t xml:space="preserve">: </w:t>
      </w:r>
    </w:p>
    <w:p w14:paraId="751C2C77" w14:textId="77777777" w:rsidR="003142C9" w:rsidRPr="00677545" w:rsidRDefault="003142C9" w:rsidP="003142C9">
      <w:pPr>
        <w:pStyle w:val="Heading8"/>
      </w:pPr>
      <w:r w:rsidRPr="00677545">
        <w:t xml:space="preserve">the period from 1 January to 31 March; </w:t>
      </w:r>
    </w:p>
    <w:p w14:paraId="54E2C2E5" w14:textId="77777777" w:rsidR="003142C9" w:rsidRPr="00677545" w:rsidRDefault="003142C9" w:rsidP="003142C9">
      <w:pPr>
        <w:pStyle w:val="Heading8"/>
      </w:pPr>
      <w:r w:rsidRPr="00677545">
        <w:t>the period from 1 April to 30 June;</w:t>
      </w:r>
    </w:p>
    <w:p w14:paraId="1A5BBA2A" w14:textId="77777777" w:rsidR="003142C9" w:rsidRPr="00677545" w:rsidRDefault="003142C9" w:rsidP="003142C9">
      <w:pPr>
        <w:pStyle w:val="Heading8"/>
      </w:pPr>
      <w:r w:rsidRPr="00677545">
        <w:t xml:space="preserve">the period from 1 July to 30 September; </w:t>
      </w:r>
      <w:r>
        <w:t>and</w:t>
      </w:r>
    </w:p>
    <w:p w14:paraId="4C01911C" w14:textId="77777777" w:rsidR="003142C9" w:rsidRPr="00175FE5" w:rsidRDefault="003142C9" w:rsidP="003142C9">
      <w:pPr>
        <w:pStyle w:val="Heading8"/>
      </w:pPr>
      <w:r w:rsidRPr="00677545">
        <w:t>the period from 1 October to 31 December</w:t>
      </w:r>
      <w:r w:rsidRPr="00175FE5">
        <w:rPr>
          <w:bCs/>
        </w:rPr>
        <w:t>.</w:t>
      </w:r>
    </w:p>
    <w:p w14:paraId="2AF2E5B0" w14:textId="117F9E49" w:rsidR="0049003F" w:rsidRDefault="0086600E" w:rsidP="00825C81">
      <w:pPr>
        <w:pStyle w:val="Heading7"/>
        <w:numPr>
          <w:ilvl w:val="0"/>
          <w:numId w:val="0"/>
        </w:numPr>
        <w:ind w:left="737"/>
      </w:pPr>
      <w:r>
        <w:rPr>
          <w:b/>
        </w:rPr>
        <w:t xml:space="preserve">Reference Details </w:t>
      </w:r>
      <w:r>
        <w:t xml:space="preserve">means the section of </w:t>
      </w:r>
      <w:r w:rsidR="006E4418">
        <w:t>this agreement</w:t>
      </w:r>
      <w:r>
        <w:t xml:space="preserve"> headed “Reference Details”.</w:t>
      </w:r>
    </w:p>
    <w:p w14:paraId="65105026" w14:textId="77777777" w:rsidR="00E15BC4" w:rsidRDefault="00907F1C" w:rsidP="00E57329">
      <w:pPr>
        <w:pStyle w:val="Heading7"/>
        <w:numPr>
          <w:ilvl w:val="0"/>
          <w:numId w:val="0"/>
        </w:numPr>
        <w:ind w:left="737"/>
      </w:pPr>
      <w:r w:rsidRPr="00DE0170">
        <w:rPr>
          <w:b/>
        </w:rPr>
        <w:t>Related Body Corporate</w:t>
      </w:r>
      <w:r>
        <w:t xml:space="preserve"> has the meaning given</w:t>
      </w:r>
      <w:r w:rsidR="00817D38">
        <w:t xml:space="preserve"> </w:t>
      </w:r>
      <w:r>
        <w:t xml:space="preserve">in the </w:t>
      </w:r>
      <w:r w:rsidR="009C0385" w:rsidRPr="009C0385">
        <w:rPr>
          <w:rFonts w:eastAsia="SimSun"/>
          <w:lang w:eastAsia="zh-CN"/>
        </w:rPr>
        <w:t>Corporations Act</w:t>
      </w:r>
      <w:r w:rsidR="002E58A6">
        <w:t xml:space="preserve">, </w:t>
      </w:r>
      <w:r w:rsidR="000E5A4A">
        <w:t>but on the basis that</w:t>
      </w:r>
      <w:r w:rsidR="00E15BC4">
        <w:t>:</w:t>
      </w:r>
    </w:p>
    <w:p w14:paraId="3DDFA4DC" w14:textId="77777777" w:rsidR="00E15BC4" w:rsidRDefault="00E15BC4" w:rsidP="006C1D9C">
      <w:pPr>
        <w:pStyle w:val="Heading8"/>
        <w:numPr>
          <w:ilvl w:val="7"/>
          <w:numId w:val="65"/>
        </w:numPr>
      </w:pPr>
      <w:r>
        <w:t>‘subsidiary’ has the meaning given in this agreement; and</w:t>
      </w:r>
    </w:p>
    <w:p w14:paraId="47C46AB5" w14:textId="77777777" w:rsidR="00E15BC4" w:rsidRDefault="00E15BC4" w:rsidP="00E30382">
      <w:pPr>
        <w:pStyle w:val="Heading8"/>
        <w:numPr>
          <w:ilvl w:val="7"/>
          <w:numId w:val="48"/>
        </w:numPr>
      </w:pPr>
      <w:r>
        <w:t>a trust may be a ‘related body corporate’ (for the purposes of which a unit or other beneficial interest may be regarded as a ‘share’).</w:t>
      </w:r>
    </w:p>
    <w:p w14:paraId="553E72FA" w14:textId="77777777" w:rsidR="004B5F3D" w:rsidRDefault="00255496" w:rsidP="00620E17">
      <w:pPr>
        <w:pStyle w:val="Heading8"/>
        <w:numPr>
          <w:ilvl w:val="0"/>
          <w:numId w:val="0"/>
        </w:numPr>
        <w:ind w:left="737"/>
      </w:pPr>
      <w:r>
        <w:rPr>
          <w:b/>
          <w:bCs/>
        </w:rPr>
        <w:t xml:space="preserve">Security Interest </w:t>
      </w:r>
      <w:r w:rsidR="001A2455">
        <w:t>means</w:t>
      </w:r>
      <w:r w:rsidR="004B5F3D">
        <w:t>:</w:t>
      </w:r>
    </w:p>
    <w:p w14:paraId="57CDB6C3" w14:textId="77777777" w:rsidR="00255496" w:rsidRPr="004B5F3D" w:rsidRDefault="004B5F3D" w:rsidP="00E30382">
      <w:pPr>
        <w:pStyle w:val="Heading8"/>
        <w:numPr>
          <w:ilvl w:val="7"/>
          <w:numId w:val="54"/>
        </w:numPr>
        <w:tabs>
          <w:tab w:val="clear" w:pos="1474"/>
        </w:tabs>
        <w:rPr>
          <w:lang w:eastAsia="en-AU"/>
        </w:rPr>
      </w:pPr>
      <w:r w:rsidRPr="004B5F3D">
        <w:rPr>
          <w:lang w:eastAsia="en-AU"/>
        </w:rPr>
        <w:t>any security for the payment of money or performance of obligations, including a mortgage, charge, lien, pledge, trust, power or title retention or flawed deposit arrangement and any “security interest” as defined in sections 12(1) or (2) of the PPSA</w:t>
      </w:r>
      <w:r w:rsidRPr="004B5F3D">
        <w:t>; or</w:t>
      </w:r>
    </w:p>
    <w:p w14:paraId="09E93DCC" w14:textId="77777777" w:rsidR="004B5F3D" w:rsidRPr="004B5F3D" w:rsidRDefault="004B5F3D" w:rsidP="00E30382">
      <w:pPr>
        <w:pStyle w:val="Heading8"/>
        <w:numPr>
          <w:ilvl w:val="7"/>
          <w:numId w:val="49"/>
        </w:numPr>
        <w:tabs>
          <w:tab w:val="clear" w:pos="1474"/>
          <w:tab w:val="num" w:pos="958"/>
        </w:tabs>
        <w:rPr>
          <w:lang w:eastAsia="en-AU"/>
        </w:rPr>
      </w:pPr>
      <w:r w:rsidRPr="004B5F3D">
        <w:rPr>
          <w:lang w:eastAsia="en-AU"/>
        </w:rPr>
        <w:t>any agreement to create any of the above or allow them to exist.</w:t>
      </w:r>
    </w:p>
    <w:p w14:paraId="53F45E40" w14:textId="77777777" w:rsidR="00253075" w:rsidRDefault="00253075" w:rsidP="00776C65">
      <w:pPr>
        <w:pStyle w:val="Heading7"/>
        <w:numPr>
          <w:ilvl w:val="0"/>
          <w:numId w:val="0"/>
        </w:numPr>
        <w:ind w:left="737"/>
        <w:rPr>
          <w:bCs/>
        </w:rPr>
      </w:pPr>
      <w:r>
        <w:rPr>
          <w:b/>
        </w:rPr>
        <w:t xml:space="preserve">Signing Date </w:t>
      </w:r>
      <w:r>
        <w:rPr>
          <w:bCs/>
        </w:rPr>
        <w:t xml:space="preserve">means the date on which the last of the parties signs </w:t>
      </w:r>
      <w:r w:rsidR="006E4418">
        <w:rPr>
          <w:bCs/>
        </w:rPr>
        <w:t>this agreement</w:t>
      </w:r>
      <w:r>
        <w:rPr>
          <w:bCs/>
        </w:rPr>
        <w:t>.</w:t>
      </w:r>
    </w:p>
    <w:p w14:paraId="60D09E5B" w14:textId="1CA95EE2" w:rsidR="0011105A" w:rsidRPr="0011105A" w:rsidRDefault="0011105A" w:rsidP="00776C65">
      <w:pPr>
        <w:pStyle w:val="Heading7"/>
        <w:numPr>
          <w:ilvl w:val="0"/>
          <w:numId w:val="0"/>
        </w:numPr>
        <w:ind w:left="737"/>
        <w:rPr>
          <w:bCs/>
        </w:rPr>
      </w:pPr>
      <w:r>
        <w:rPr>
          <w:b/>
        </w:rPr>
        <w:t xml:space="preserve">SLC Cure Plan </w:t>
      </w:r>
      <w:r w:rsidR="00AF7DA1">
        <w:rPr>
          <w:bCs/>
        </w:rPr>
        <w:t xml:space="preserve">means a cure plan approved </w:t>
      </w:r>
      <w:r w:rsidR="001477C8">
        <w:rPr>
          <w:bCs/>
        </w:rPr>
        <w:t xml:space="preserve">by SFV </w:t>
      </w:r>
      <w:r w:rsidR="00AF7DA1">
        <w:rPr>
          <w:bCs/>
        </w:rPr>
        <w:t>under</w:t>
      </w:r>
      <w:r>
        <w:rPr>
          <w:bCs/>
        </w:rPr>
        <w:t xml:space="preserve"> clause </w:t>
      </w:r>
      <w:r>
        <w:rPr>
          <w:bCs/>
        </w:rPr>
        <w:fldChar w:fldCharType="begin"/>
      </w:r>
      <w:r>
        <w:rPr>
          <w:bCs/>
        </w:rPr>
        <w:instrText xml:space="preserve"> REF _Ref99722672 \w \h </w:instrText>
      </w:r>
      <w:r>
        <w:rPr>
          <w:bCs/>
        </w:rPr>
      </w:r>
      <w:r>
        <w:rPr>
          <w:bCs/>
        </w:rPr>
        <w:fldChar w:fldCharType="separate"/>
      </w:r>
      <w:r w:rsidR="008C2D1D">
        <w:rPr>
          <w:bCs/>
        </w:rPr>
        <w:t>14.5</w:t>
      </w:r>
      <w:r>
        <w:rPr>
          <w:bCs/>
        </w:rPr>
        <w:fldChar w:fldCharType="end"/>
      </w:r>
      <w:r>
        <w:rPr>
          <w:bCs/>
        </w:rPr>
        <w:t xml:space="preserve"> (“</w:t>
      </w:r>
      <w:r>
        <w:rPr>
          <w:bCs/>
        </w:rPr>
        <w:fldChar w:fldCharType="begin"/>
      </w:r>
      <w:r>
        <w:rPr>
          <w:bCs/>
        </w:rPr>
        <w:instrText xml:space="preserve">  REF _Ref99722672 \h </w:instrText>
      </w:r>
      <w:r>
        <w:rPr>
          <w:bCs/>
        </w:rPr>
      </w:r>
      <w:r>
        <w:rPr>
          <w:bCs/>
        </w:rPr>
        <w:fldChar w:fldCharType="separate"/>
      </w:r>
      <w:r w:rsidR="008C2D1D">
        <w:t>Cure</w:t>
      </w:r>
      <w:r>
        <w:rPr>
          <w:bCs/>
        </w:rPr>
        <w:fldChar w:fldCharType="end"/>
      </w:r>
      <w:r>
        <w:rPr>
          <w:bCs/>
        </w:rPr>
        <w:t>”).</w:t>
      </w:r>
    </w:p>
    <w:p w14:paraId="3E57F27C" w14:textId="7CA18A5D" w:rsidR="00F07C8C" w:rsidRPr="00E15BC4" w:rsidRDefault="730FE8AA" w:rsidP="005759B0">
      <w:pPr>
        <w:pStyle w:val="Heading7"/>
      </w:pPr>
      <w:r w:rsidRPr="3F00FD04">
        <w:rPr>
          <w:b/>
          <w:bCs/>
        </w:rPr>
        <w:t xml:space="preserve">Social Licence Commitments </w:t>
      </w:r>
      <w:r w:rsidR="73D5AF8F" w:rsidRPr="3F00FD04">
        <w:t xml:space="preserve">means the </w:t>
      </w:r>
      <w:r w:rsidR="00844FB7">
        <w:t>Community Engagement Plan</w:t>
      </w:r>
      <w:r w:rsidR="00564102">
        <w:t xml:space="preserve"> </w:t>
      </w:r>
      <w:r w:rsidR="00844FB7">
        <w:t>and the Industry and Aboriginal Participation Plan</w:t>
      </w:r>
      <w:r w:rsidR="73D5AF8F">
        <w:rPr>
          <w:bCs/>
        </w:rPr>
        <w:t xml:space="preserve">. </w:t>
      </w:r>
    </w:p>
    <w:p w14:paraId="4EFE4853" w14:textId="77777777" w:rsidR="00894DE0" w:rsidRPr="00894DE0" w:rsidRDefault="00894DE0" w:rsidP="00E30382">
      <w:pPr>
        <w:pStyle w:val="Heading7"/>
        <w:numPr>
          <w:ilvl w:val="6"/>
          <w:numId w:val="47"/>
        </w:numPr>
      </w:pPr>
      <w:r>
        <w:rPr>
          <w:b/>
          <w:bCs/>
        </w:rPr>
        <w:t xml:space="preserve">State </w:t>
      </w:r>
      <w:r>
        <w:t>means the Crown in right of the state of New South Wales.</w:t>
      </w:r>
    </w:p>
    <w:p w14:paraId="0C298AB9" w14:textId="77777777" w:rsidR="002161B0" w:rsidRDefault="00E15BC4">
      <w:pPr>
        <w:pStyle w:val="Heading7"/>
        <w:numPr>
          <w:ilvl w:val="0"/>
          <w:numId w:val="0"/>
        </w:numPr>
        <w:ind w:left="737"/>
        <w:divId w:val="390275820"/>
        <w:rPr>
          <w:bCs/>
        </w:rPr>
      </w:pPr>
      <w:r w:rsidRPr="00111315">
        <w:rPr>
          <w:b/>
        </w:rPr>
        <w:lastRenderedPageBreak/>
        <w:t xml:space="preserve">Subsidiary </w:t>
      </w:r>
      <w:r w:rsidR="00894DE0" w:rsidRPr="00111315">
        <w:rPr>
          <w:bCs/>
        </w:rPr>
        <w:t>of an entity means another entity which</w:t>
      </w:r>
      <w:r w:rsidR="002161B0">
        <w:rPr>
          <w:bCs/>
        </w:rPr>
        <w:t>:</w:t>
      </w:r>
      <w:r w:rsidR="00894DE0" w:rsidRPr="00111315">
        <w:rPr>
          <w:bCs/>
        </w:rPr>
        <w:t xml:space="preserve"> </w:t>
      </w:r>
    </w:p>
    <w:p w14:paraId="30BB8445" w14:textId="77777777" w:rsidR="007923C9" w:rsidRPr="007923C9" w:rsidRDefault="00894DE0" w:rsidP="002161B0">
      <w:pPr>
        <w:pStyle w:val="Heading8"/>
        <w:divId w:val="390275820"/>
      </w:pPr>
      <w:r w:rsidRPr="00111315">
        <w:rPr>
          <w:bCs/>
        </w:rPr>
        <w:t>is a subsidiary of the first entity within the meaning of the Corporations Act</w:t>
      </w:r>
      <w:r w:rsidR="002161B0">
        <w:rPr>
          <w:bCs/>
        </w:rPr>
        <w:t>; or</w:t>
      </w:r>
    </w:p>
    <w:p w14:paraId="24CE1339" w14:textId="77777777" w:rsidR="007923C9" w:rsidRPr="007923C9" w:rsidRDefault="007923C9" w:rsidP="002161B0">
      <w:pPr>
        <w:pStyle w:val="Heading8"/>
        <w:divId w:val="390275820"/>
      </w:pPr>
      <w:r>
        <w:t>is part of the consolidated entity constituted by the first entity and the entities it is required to include in the consolidated financial statements it prepares, or would be if the first entity was required to prepare consolidated financial statements</w:t>
      </w:r>
      <w:r>
        <w:rPr>
          <w:bCs/>
        </w:rPr>
        <w:t>.</w:t>
      </w:r>
      <w:r w:rsidR="00111315" w:rsidRPr="00111315">
        <w:rPr>
          <w:bCs/>
        </w:rPr>
        <w:t xml:space="preserve"> </w:t>
      </w:r>
    </w:p>
    <w:p w14:paraId="10C4487A" w14:textId="77777777" w:rsidR="00E15BC4" w:rsidRPr="00BA0ADA" w:rsidRDefault="007923C9" w:rsidP="007923C9">
      <w:pPr>
        <w:pStyle w:val="Heading8"/>
        <w:numPr>
          <w:ilvl w:val="0"/>
          <w:numId w:val="0"/>
        </w:numPr>
        <w:ind w:left="737"/>
      </w:pPr>
      <w:r>
        <w:t>A</w:t>
      </w:r>
      <w:r w:rsidR="00894DE0">
        <w:t xml:space="preserve"> trust may be a subsidiary (and an entity may be a subsidiary of a trust) if it would have been a subsidiary under this definition if that trust were a body corporate. </w:t>
      </w:r>
      <w:r w:rsidR="00DF023D">
        <w:t xml:space="preserve"> </w:t>
      </w:r>
      <w:r w:rsidR="00894DE0">
        <w:t>For these purposes, a unit or other beneficial interest in a trust is to be regarded as a share.</w:t>
      </w:r>
    </w:p>
    <w:p w14:paraId="5757FE73" w14:textId="3A461AC9" w:rsidR="00DE46D3" w:rsidRDefault="00DE46D3" w:rsidP="00DE46D3">
      <w:pPr>
        <w:pStyle w:val="Heading8"/>
        <w:numPr>
          <w:ilvl w:val="0"/>
          <w:numId w:val="0"/>
        </w:numPr>
        <w:ind w:left="737"/>
      </w:pPr>
      <w:r w:rsidRPr="00DE46D3">
        <w:rPr>
          <w:b/>
          <w:bCs/>
        </w:rPr>
        <w:t>Tender Date</w:t>
      </w:r>
      <w:r>
        <w:t xml:space="preserve"> means the date on which LTES Operator submitted its “Financial Value Bid” in connection with its tender bid for the LTESA.</w:t>
      </w:r>
    </w:p>
    <w:p w14:paraId="65C96295" w14:textId="77777777" w:rsidR="00FC60E3" w:rsidRDefault="00473770" w:rsidP="006E1A05">
      <w:pPr>
        <w:pStyle w:val="Heading8"/>
        <w:keepNext/>
        <w:numPr>
          <w:ilvl w:val="0"/>
          <w:numId w:val="0"/>
        </w:numPr>
        <w:ind w:left="737"/>
      </w:pPr>
      <w:r w:rsidRPr="00473770">
        <w:rPr>
          <w:b/>
          <w:bCs/>
        </w:rPr>
        <w:t>Tenure</w:t>
      </w:r>
      <w:r>
        <w:t xml:space="preserve"> means</w:t>
      </w:r>
      <w:r w:rsidR="007023FA">
        <w:t>:</w:t>
      </w:r>
      <w:r w:rsidR="00FC60E3">
        <w:t xml:space="preserve"> </w:t>
      </w:r>
    </w:p>
    <w:p w14:paraId="79D7E20A" w14:textId="77777777" w:rsidR="00FC60E3" w:rsidRDefault="00FC60E3" w:rsidP="00E30382">
      <w:pPr>
        <w:pStyle w:val="Heading8"/>
        <w:numPr>
          <w:ilvl w:val="7"/>
          <w:numId w:val="53"/>
        </w:numPr>
      </w:pPr>
      <w:r>
        <w:t xml:space="preserve">a freehold interest; </w:t>
      </w:r>
      <w:r w:rsidR="007023FA">
        <w:t>and/</w:t>
      </w:r>
      <w:r>
        <w:t xml:space="preserve">or </w:t>
      </w:r>
    </w:p>
    <w:p w14:paraId="6A0799C2" w14:textId="77777777" w:rsidR="00FC60E3" w:rsidRDefault="00FC60E3" w:rsidP="00E30382">
      <w:pPr>
        <w:pStyle w:val="Heading8"/>
        <w:numPr>
          <w:ilvl w:val="7"/>
          <w:numId w:val="49"/>
        </w:numPr>
      </w:pPr>
      <w:r>
        <w:t xml:space="preserve">an interest under </w:t>
      </w:r>
      <w:r w:rsidRPr="00FC60E3">
        <w:t>a lease, sale and purchase agreement, transfer granting an easement agreement, easement or similar right including any valid option to enter into such an agreement or right</w:t>
      </w:r>
      <w:r>
        <w:t xml:space="preserve">, </w:t>
      </w:r>
    </w:p>
    <w:p w14:paraId="40A298B2" w14:textId="2F6270D1" w:rsidR="00FC60E3" w:rsidRPr="00D1008C" w:rsidRDefault="00FC60E3" w:rsidP="00FC60E3">
      <w:pPr>
        <w:pStyle w:val="Heading8"/>
        <w:numPr>
          <w:ilvl w:val="0"/>
          <w:numId w:val="0"/>
        </w:numPr>
        <w:ind w:left="737"/>
      </w:pPr>
      <w:r w:rsidRPr="00FC60E3">
        <w:t>which provides for access to and</w:t>
      </w:r>
      <w:r w:rsidR="00596BDC">
        <w:t>/or</w:t>
      </w:r>
      <w:r w:rsidRPr="00FC60E3">
        <w:t xml:space="preserve"> use of land for the purpose of developing, constructing, commissioning, operating, maintaining and decommissioning </w:t>
      </w:r>
      <w:r>
        <w:t>the Project</w:t>
      </w:r>
      <w:r w:rsidR="00701BD7">
        <w:t xml:space="preserve"> </w:t>
      </w:r>
      <w:r w:rsidR="00111E8F">
        <w:t>(</w:t>
      </w:r>
      <w:r w:rsidR="00701BD7">
        <w:t>including any connection assets</w:t>
      </w:r>
      <w:r w:rsidR="00111E8F">
        <w:t>)</w:t>
      </w:r>
      <w:r>
        <w:t>.</w:t>
      </w:r>
      <w:r w:rsidR="00701BD7">
        <w:t xml:space="preserve"> </w:t>
      </w:r>
      <w:r>
        <w:rPr>
          <w:b/>
          <w:bCs/>
        </w:rPr>
        <w:t xml:space="preserve"> </w:t>
      </w:r>
    </w:p>
    <w:p w14:paraId="38C8A9C0" w14:textId="60AAAA16" w:rsidR="0086600E" w:rsidRPr="005F0DFC" w:rsidRDefault="1D655F2F" w:rsidP="00874223">
      <w:pPr>
        <w:pStyle w:val="Heading7"/>
      </w:pPr>
      <w:r w:rsidRPr="3F00FD04">
        <w:rPr>
          <w:b/>
          <w:bCs/>
        </w:rPr>
        <w:t xml:space="preserve">Term </w:t>
      </w:r>
      <w:r w:rsidRPr="3F00FD04">
        <w:t xml:space="preserve">has the meaning given in clause </w:t>
      </w:r>
      <w:r w:rsidR="00097170" w:rsidRPr="00097170">
        <w:rPr>
          <w:bCs/>
        </w:rPr>
        <w:fldChar w:fldCharType="begin"/>
      </w:r>
      <w:r w:rsidR="00097170" w:rsidRPr="00097170">
        <w:rPr>
          <w:bCs/>
        </w:rPr>
        <w:instrText xml:space="preserve"> REF _Ref493324294 \w \h </w:instrText>
      </w:r>
      <w:r w:rsidR="00097170">
        <w:rPr>
          <w:bCs/>
        </w:rPr>
        <w:instrText xml:space="preserve"> \* MERGEFORMAT </w:instrText>
      </w:r>
      <w:r w:rsidR="00097170" w:rsidRPr="00097170">
        <w:rPr>
          <w:bCs/>
        </w:rPr>
      </w:r>
      <w:r w:rsidR="00097170" w:rsidRPr="00097170">
        <w:rPr>
          <w:bCs/>
        </w:rPr>
        <w:fldChar w:fldCharType="separate"/>
      </w:r>
      <w:r w:rsidR="008C2D1D" w:rsidRPr="008C2D1D">
        <w:t>2</w:t>
      </w:r>
      <w:r w:rsidR="00097170" w:rsidRPr="00097170">
        <w:rPr>
          <w:bCs/>
        </w:rPr>
        <w:fldChar w:fldCharType="end"/>
      </w:r>
      <w:r w:rsidR="19DC0265" w:rsidRPr="00097170">
        <w:rPr>
          <w:bCs/>
        </w:rPr>
        <w:t xml:space="preserve"> (“</w:t>
      </w:r>
      <w:r w:rsidR="00097170" w:rsidRPr="00097170">
        <w:rPr>
          <w:bCs/>
        </w:rPr>
        <w:fldChar w:fldCharType="begin"/>
      </w:r>
      <w:r w:rsidR="00097170" w:rsidRPr="00097170">
        <w:rPr>
          <w:bCs/>
        </w:rPr>
        <w:instrText xml:space="preserve">  REF _Ref493324294 \h </w:instrText>
      </w:r>
      <w:r w:rsidR="00097170">
        <w:rPr>
          <w:bCs/>
        </w:rPr>
        <w:instrText xml:space="preserve"> \* MERGEFORMAT </w:instrText>
      </w:r>
      <w:r w:rsidR="00097170" w:rsidRPr="00097170">
        <w:rPr>
          <w:bCs/>
        </w:rPr>
      </w:r>
      <w:r w:rsidR="00097170" w:rsidRPr="00097170">
        <w:rPr>
          <w:bCs/>
        </w:rPr>
        <w:fldChar w:fldCharType="separate"/>
      </w:r>
      <w:r w:rsidR="008C2D1D">
        <w:t>Term</w:t>
      </w:r>
      <w:r w:rsidR="00097170" w:rsidRPr="00097170">
        <w:rPr>
          <w:bCs/>
        </w:rPr>
        <w:fldChar w:fldCharType="end"/>
      </w:r>
      <w:r w:rsidR="19DC0265" w:rsidRPr="00097170">
        <w:rPr>
          <w:bCs/>
        </w:rPr>
        <w:t>”)</w:t>
      </w:r>
      <w:r w:rsidRPr="00097170">
        <w:rPr>
          <w:bCs/>
        </w:rPr>
        <w:t>.</w:t>
      </w:r>
    </w:p>
    <w:p w14:paraId="0524F05D" w14:textId="77777777" w:rsidR="00A50950" w:rsidRPr="00A50950" w:rsidRDefault="005F0DFC" w:rsidP="00874223">
      <w:pPr>
        <w:pStyle w:val="Heading7"/>
      </w:pPr>
      <w:r w:rsidRPr="00A50950">
        <w:rPr>
          <w:b/>
        </w:rPr>
        <w:t>Tier 1 Planning Approvals</w:t>
      </w:r>
      <w:r>
        <w:rPr>
          <w:b/>
        </w:rPr>
        <w:t xml:space="preserve"> </w:t>
      </w:r>
      <w:r>
        <w:rPr>
          <w:bCs/>
        </w:rPr>
        <w:t>mean</w:t>
      </w:r>
      <w:r w:rsidR="00A50950">
        <w:rPr>
          <w:bCs/>
        </w:rPr>
        <w:t>s:</w:t>
      </w:r>
    </w:p>
    <w:p w14:paraId="7525C971" w14:textId="77777777" w:rsidR="00E81710" w:rsidRDefault="00E81710" w:rsidP="00E30382">
      <w:pPr>
        <w:pStyle w:val="Heading8"/>
        <w:numPr>
          <w:ilvl w:val="7"/>
          <w:numId w:val="49"/>
        </w:numPr>
      </w:pPr>
      <w:r>
        <w:t xml:space="preserve">development consent under the </w:t>
      </w:r>
      <w:r w:rsidRPr="00E81710">
        <w:rPr>
          <w:i/>
          <w:iCs/>
        </w:rPr>
        <w:t xml:space="preserve">Environmental Planning and Assessment Act 1979 </w:t>
      </w:r>
      <w:r w:rsidRPr="00BA67FA">
        <w:t>(NSW)</w:t>
      </w:r>
      <w:r>
        <w:t>;</w:t>
      </w:r>
    </w:p>
    <w:p w14:paraId="45ADF3F4" w14:textId="77777777" w:rsidR="00596BDC" w:rsidRPr="00596BDC" w:rsidRDefault="00596BDC" w:rsidP="00E30382">
      <w:pPr>
        <w:pStyle w:val="Heading8"/>
        <w:numPr>
          <w:ilvl w:val="7"/>
          <w:numId w:val="49"/>
        </w:numPr>
      </w:pPr>
      <w:r>
        <w:rPr>
          <w:bCs/>
        </w:rPr>
        <w:t xml:space="preserve">if required, an environmental protection licence under the </w:t>
      </w:r>
      <w:r w:rsidRPr="00BA67FA">
        <w:rPr>
          <w:bCs/>
          <w:i/>
          <w:iCs/>
        </w:rPr>
        <w:t>Protection of the Environment Operations Act 1997</w:t>
      </w:r>
      <w:r w:rsidRPr="00BA67FA">
        <w:rPr>
          <w:bCs/>
        </w:rPr>
        <w:t xml:space="preserve"> </w:t>
      </w:r>
      <w:r>
        <w:rPr>
          <w:bCs/>
        </w:rPr>
        <w:t>(NSW)</w:t>
      </w:r>
      <w:r w:rsidR="002331ED">
        <w:rPr>
          <w:bCs/>
        </w:rPr>
        <w:t>; and</w:t>
      </w:r>
    </w:p>
    <w:p w14:paraId="3D74B3E1" w14:textId="77777777" w:rsidR="00A50950" w:rsidRPr="00A50950" w:rsidRDefault="00596BDC" w:rsidP="00E30382">
      <w:pPr>
        <w:pStyle w:val="Heading8"/>
        <w:numPr>
          <w:ilvl w:val="7"/>
          <w:numId w:val="49"/>
        </w:numPr>
      </w:pPr>
      <w:r>
        <w:t xml:space="preserve">if required, </w:t>
      </w:r>
      <w:r w:rsidR="00E81710">
        <w:t xml:space="preserve">approval under the </w:t>
      </w:r>
      <w:r w:rsidR="00E81710" w:rsidRPr="00E81710">
        <w:rPr>
          <w:i/>
          <w:iCs/>
        </w:rPr>
        <w:t xml:space="preserve">Environment Protection and Biodiversity Conservation Act 1999 </w:t>
      </w:r>
      <w:r w:rsidR="00E81710" w:rsidRPr="00BA67FA">
        <w:t>(Cth)</w:t>
      </w:r>
      <w:r>
        <w:t>.</w:t>
      </w:r>
    </w:p>
    <w:p w14:paraId="5C345BDD" w14:textId="49249C66" w:rsidR="00BA27DA" w:rsidRDefault="00BA27DA" w:rsidP="00E30382">
      <w:pPr>
        <w:pStyle w:val="Heading7"/>
        <w:numPr>
          <w:ilvl w:val="6"/>
          <w:numId w:val="47"/>
        </w:numPr>
      </w:pPr>
      <w:r>
        <w:t>[</w:t>
      </w:r>
      <w:r w:rsidRPr="00BA27DA">
        <w:rPr>
          <w:b/>
          <w:bCs/>
        </w:rPr>
        <w:t>Trust</w:t>
      </w:r>
      <w:r>
        <w:t xml:space="preserve"> means [</w:t>
      </w:r>
      <w:r w:rsidRPr="00BA27DA">
        <w:rPr>
          <w:highlight w:val="yellow"/>
        </w:rPr>
        <w:t>insert</w:t>
      </w:r>
      <w:r>
        <w:t>].</w:t>
      </w:r>
    </w:p>
    <w:p w14:paraId="1C90E320" w14:textId="367AE43C" w:rsidR="005010CE" w:rsidRPr="00BA27DA" w:rsidRDefault="005010CE" w:rsidP="005010CE">
      <w:pPr>
        <w:pStyle w:val="Heading7"/>
        <w:numPr>
          <w:ilvl w:val="0"/>
          <w:numId w:val="0"/>
        </w:numPr>
        <w:ind w:left="737"/>
      </w:pPr>
      <w:r>
        <w:rPr>
          <w:b/>
          <w:bCs/>
        </w:rPr>
        <w:t>Trust Deed</w:t>
      </w:r>
      <w:r>
        <w:t xml:space="preserve"> means the trust deed establishing the Trust.</w:t>
      </w:r>
    </w:p>
    <w:p w14:paraId="41258938" w14:textId="0B4CE049" w:rsidR="00E15BC4" w:rsidRPr="00F1624B" w:rsidRDefault="00E15BC4" w:rsidP="00E30382">
      <w:pPr>
        <w:pStyle w:val="Heading7"/>
        <w:numPr>
          <w:ilvl w:val="6"/>
          <w:numId w:val="47"/>
        </w:numPr>
      </w:pPr>
      <w:r>
        <w:rPr>
          <w:b/>
        </w:rPr>
        <w:t xml:space="preserve">Trust Property </w:t>
      </w:r>
      <w:r>
        <w:rPr>
          <w:bCs/>
        </w:rPr>
        <w:t>means all of the assets of the Trust.</w:t>
      </w:r>
      <w:r w:rsidR="00942B9F">
        <w:rPr>
          <w:bCs/>
        </w:rPr>
        <w:t>]</w:t>
      </w:r>
    </w:p>
    <w:p w14:paraId="1F44F935" w14:textId="6311766C" w:rsidR="00F1624B" w:rsidRPr="00894DE0" w:rsidRDefault="00F1624B">
      <w:pPr>
        <w:pStyle w:val="Heading7"/>
        <w:numPr>
          <w:ilvl w:val="0"/>
          <w:numId w:val="0"/>
        </w:numPr>
        <w:ind w:left="737"/>
      </w:pPr>
      <w:bookmarkStart w:id="67" w:name="_Hlk134713590"/>
      <w:r>
        <w:t>[</w:t>
      </w:r>
      <w:r w:rsidRPr="00F1624B">
        <w:rPr>
          <w:b/>
          <w:bCs/>
          <w:i/>
          <w:iCs/>
          <w:highlight w:val="lightGray"/>
        </w:rPr>
        <w:t>Note: to be included if LTES Operator is trustee of a trust.</w:t>
      </w:r>
      <w:r>
        <w:t>]</w:t>
      </w:r>
      <w:bookmarkEnd w:id="67"/>
    </w:p>
    <w:p w14:paraId="580DF1F3" w14:textId="77777777" w:rsidR="00894DE0" w:rsidRPr="00E65084" w:rsidRDefault="00894DE0" w:rsidP="00E30382">
      <w:pPr>
        <w:pStyle w:val="Heading7"/>
        <w:numPr>
          <w:ilvl w:val="6"/>
          <w:numId w:val="47"/>
        </w:numPr>
      </w:pPr>
      <w:r>
        <w:rPr>
          <w:b/>
        </w:rPr>
        <w:t>Ultimate Holding Company</w:t>
      </w:r>
      <w:r>
        <w:rPr>
          <w:bCs/>
        </w:rPr>
        <w:t xml:space="preserve"> has the meaning given in the Corporations Act but on the basis that ‘subsidiary’ has the meaning given to Subsidiary in this agreement and that ‘body corporate’ includes any entity and a trust.</w:t>
      </w:r>
    </w:p>
    <w:p w14:paraId="2A07D17E" w14:textId="083DF247" w:rsidR="00907F1C" w:rsidRDefault="00907F1C" w:rsidP="004E59D6">
      <w:pPr>
        <w:pStyle w:val="Heading2"/>
      </w:pPr>
      <w:bookmarkStart w:id="68" w:name="_Toc166839394"/>
      <w:bookmarkStart w:id="69" w:name="_Toc166867794"/>
      <w:bookmarkStart w:id="70" w:name="_Toc167101268"/>
      <w:bookmarkStart w:id="71" w:name="_Toc167119362"/>
      <w:bookmarkStart w:id="72" w:name="_Toc492504654"/>
      <w:bookmarkStart w:id="73" w:name="_Toc515358757"/>
      <w:bookmarkStart w:id="74" w:name="_Toc203393021"/>
      <w:bookmarkEnd w:id="68"/>
      <w:bookmarkEnd w:id="69"/>
      <w:bookmarkEnd w:id="70"/>
      <w:bookmarkEnd w:id="71"/>
      <w:r>
        <w:lastRenderedPageBreak/>
        <w:t xml:space="preserve">Interpretation </w:t>
      </w:r>
      <w:r w:rsidR="00FD7827">
        <w:t>p</w:t>
      </w:r>
      <w:r>
        <w:t>rovisions</w:t>
      </w:r>
      <w:bookmarkEnd w:id="72"/>
      <w:bookmarkEnd w:id="73"/>
      <w:bookmarkEnd w:id="74"/>
    </w:p>
    <w:p w14:paraId="08FC9CED" w14:textId="77777777" w:rsidR="004D080D" w:rsidRDefault="004D080D" w:rsidP="006F4C56">
      <w:pPr>
        <w:pStyle w:val="Heading3"/>
        <w:keepNext/>
        <w:numPr>
          <w:ilvl w:val="0"/>
          <w:numId w:val="0"/>
        </w:numPr>
        <w:ind w:left="737"/>
      </w:pPr>
      <w:bookmarkStart w:id="75" w:name="_Toc515358769"/>
      <w:r w:rsidRPr="00354E1C">
        <w:t>Headings are for convenience only and do not affect interpretation.  Unless the</w:t>
      </w:r>
      <w:r>
        <w:t xml:space="preserve"> </w:t>
      </w:r>
      <w:r w:rsidRPr="00354E1C">
        <w:t xml:space="preserve">contrary intention appears, in </w:t>
      </w:r>
      <w:r>
        <w:t>this agreement:</w:t>
      </w:r>
    </w:p>
    <w:p w14:paraId="5E1CF4E1" w14:textId="77777777" w:rsidR="004D080D" w:rsidRDefault="004D080D" w:rsidP="00E30382">
      <w:pPr>
        <w:pStyle w:val="Heading3"/>
        <w:numPr>
          <w:ilvl w:val="2"/>
          <w:numId w:val="47"/>
        </w:numPr>
      </w:pPr>
      <w:bookmarkStart w:id="76" w:name="_Toc515358759"/>
      <w:r>
        <w:t>labels used for definitions are for convenience only and do not affect interpretation;</w:t>
      </w:r>
      <w:bookmarkEnd w:id="76"/>
    </w:p>
    <w:p w14:paraId="17EB5234" w14:textId="77777777" w:rsidR="004D080D" w:rsidRDefault="004D080D" w:rsidP="00E30382">
      <w:pPr>
        <w:pStyle w:val="Heading3"/>
        <w:numPr>
          <w:ilvl w:val="2"/>
          <w:numId w:val="47"/>
        </w:numPr>
      </w:pPr>
      <w:bookmarkStart w:id="77" w:name="_Toc515358760"/>
      <w:r w:rsidRPr="00354E1C">
        <w:t>the singular includes the plural and vice versa</w:t>
      </w:r>
      <w:r>
        <w:t>;</w:t>
      </w:r>
      <w:bookmarkEnd w:id="77"/>
    </w:p>
    <w:p w14:paraId="39BD4F09" w14:textId="77777777" w:rsidR="004D080D" w:rsidRDefault="004D080D" w:rsidP="00E30382">
      <w:pPr>
        <w:pStyle w:val="Heading3"/>
        <w:numPr>
          <w:ilvl w:val="2"/>
          <w:numId w:val="47"/>
        </w:numPr>
      </w:pPr>
      <w:bookmarkStart w:id="78" w:name="_Toc515358761"/>
      <w:r w:rsidRPr="00354E1C">
        <w:t>the meaning of general words is not limited by specific examples introduced by “including”, “for example”</w:t>
      </w:r>
      <w:r>
        <w:t>,</w:t>
      </w:r>
      <w:r w:rsidRPr="00354E1C">
        <w:t xml:space="preserve"> “such as” or similar expressions</w:t>
      </w:r>
      <w:r>
        <w:t>;</w:t>
      </w:r>
      <w:bookmarkEnd w:id="78"/>
    </w:p>
    <w:p w14:paraId="2E8DE450" w14:textId="77777777" w:rsidR="004D080D" w:rsidRDefault="004D080D" w:rsidP="00E30382">
      <w:pPr>
        <w:pStyle w:val="Heading3"/>
        <w:numPr>
          <w:ilvl w:val="2"/>
          <w:numId w:val="47"/>
        </w:numPr>
      </w:pPr>
      <w:bookmarkStart w:id="79" w:name="_Toc515358762"/>
      <w:r w:rsidRPr="00354E1C">
        <w:t>a reference to a document also includes any variation, replacement or novation of it</w:t>
      </w:r>
      <w:r>
        <w:t>;</w:t>
      </w:r>
      <w:bookmarkEnd w:id="79"/>
    </w:p>
    <w:p w14:paraId="147C94F3" w14:textId="77777777" w:rsidR="004D080D" w:rsidRDefault="004D080D" w:rsidP="00E30382">
      <w:pPr>
        <w:pStyle w:val="Heading3"/>
        <w:numPr>
          <w:ilvl w:val="2"/>
          <w:numId w:val="47"/>
        </w:numPr>
      </w:pPr>
      <w:bookmarkStart w:id="80" w:name="_Toc515358763"/>
      <w:r w:rsidRPr="00354E1C">
        <w:t xml:space="preserve">a reference to </w:t>
      </w:r>
      <w:r>
        <w:t>“</w:t>
      </w:r>
      <w:r w:rsidRPr="00354E1C">
        <w:rPr>
          <w:b/>
        </w:rPr>
        <w:t>person</w:t>
      </w:r>
      <w:r w:rsidRPr="00B04671">
        <w:t>”</w:t>
      </w:r>
      <w:r w:rsidRPr="00354E1C">
        <w:t xml:space="preserve"> includes an individual, a body corporate, a partnership, a joint venture, an unincorporated association and an authority</w:t>
      </w:r>
      <w:r>
        <w:t xml:space="preserve"> </w:t>
      </w:r>
      <w:r w:rsidRPr="00354E1C">
        <w:t>or any other entity or organisation</w:t>
      </w:r>
      <w:r>
        <w:t>;</w:t>
      </w:r>
    </w:p>
    <w:p w14:paraId="0A6AF77C" w14:textId="77777777" w:rsidR="004D080D" w:rsidRDefault="004D080D" w:rsidP="00E30382">
      <w:pPr>
        <w:pStyle w:val="Heading3"/>
        <w:numPr>
          <w:ilvl w:val="2"/>
          <w:numId w:val="47"/>
        </w:numPr>
      </w:pPr>
      <w:r w:rsidRPr="00354E1C">
        <w:t>a reference to a particular person includes the person’s executors, administrators, successors, substitutes (including persons taking by novation) and assigns</w:t>
      </w:r>
      <w:r>
        <w:t>;</w:t>
      </w:r>
      <w:bookmarkEnd w:id="80"/>
    </w:p>
    <w:p w14:paraId="44A51548" w14:textId="77777777" w:rsidR="004D080D" w:rsidRDefault="004D080D" w:rsidP="00E30382">
      <w:pPr>
        <w:pStyle w:val="Heading3"/>
        <w:numPr>
          <w:ilvl w:val="2"/>
          <w:numId w:val="47"/>
        </w:numPr>
      </w:pPr>
      <w:bookmarkStart w:id="81" w:name="_Toc515358764"/>
      <w:r w:rsidRPr="00354E1C">
        <w:t xml:space="preserve">a reference to a time of day is a reference to </w:t>
      </w:r>
      <w:r>
        <w:t>Sydney</w:t>
      </w:r>
      <w:r w:rsidRPr="00354E1C">
        <w:t xml:space="preserve"> time</w:t>
      </w:r>
      <w:r>
        <w:t>;</w:t>
      </w:r>
      <w:bookmarkEnd w:id="81"/>
    </w:p>
    <w:p w14:paraId="0C2E3EB4" w14:textId="0BEC21C4" w:rsidR="004D080D" w:rsidRDefault="004D080D" w:rsidP="00E30382">
      <w:pPr>
        <w:pStyle w:val="Heading3"/>
        <w:numPr>
          <w:ilvl w:val="2"/>
          <w:numId w:val="47"/>
        </w:numPr>
      </w:pPr>
      <w:bookmarkStart w:id="82" w:name="_Toc515358765"/>
      <w:r w:rsidRPr="00354E1C">
        <w:t xml:space="preserve">a reference to </w:t>
      </w:r>
      <w:r w:rsidR="007A7E7B">
        <w:t xml:space="preserve">AUD </w:t>
      </w:r>
      <w:r w:rsidRPr="00354E1C">
        <w:t>dollars, $ or A$ is a reference to the currency of Australia</w:t>
      </w:r>
      <w:r>
        <w:t>;</w:t>
      </w:r>
      <w:bookmarkEnd w:id="82"/>
    </w:p>
    <w:p w14:paraId="6528472C" w14:textId="77777777" w:rsidR="004D080D" w:rsidRPr="00354E1C" w:rsidRDefault="004D080D" w:rsidP="00E30382">
      <w:pPr>
        <w:pStyle w:val="Heading3"/>
        <w:numPr>
          <w:ilvl w:val="2"/>
          <w:numId w:val="47"/>
        </w:numPr>
      </w:pPr>
      <w:r w:rsidRPr="00354E1C">
        <w:t>a reference to any legislation includes regulations under it and any consolidations, amendments, re-enactments or replacements of any of them;</w:t>
      </w:r>
    </w:p>
    <w:p w14:paraId="553F3D46" w14:textId="77777777" w:rsidR="004D080D" w:rsidRDefault="004D080D" w:rsidP="00E30382">
      <w:pPr>
        <w:pStyle w:val="Heading3"/>
        <w:numPr>
          <w:ilvl w:val="2"/>
          <w:numId w:val="47"/>
        </w:numPr>
      </w:pPr>
      <w:bookmarkStart w:id="83" w:name="_Toc515358767"/>
      <w:r w:rsidRPr="00354E1C">
        <w:t xml:space="preserve">a reference to </w:t>
      </w:r>
      <w:r>
        <w:t>“</w:t>
      </w:r>
      <w:r w:rsidRPr="00354E1C">
        <w:rPr>
          <w:b/>
        </w:rPr>
        <w:t>regulations</w:t>
      </w:r>
      <w:r>
        <w:t>”</w:t>
      </w:r>
      <w:r w:rsidRPr="00354E1C">
        <w:t xml:space="preserve"> includes instruments of a legislative character under legislation (such as regulations, rules, by-laws, ordinances and proclamations)</w:t>
      </w:r>
      <w:r>
        <w:t>;</w:t>
      </w:r>
    </w:p>
    <w:bookmarkEnd w:id="83"/>
    <w:p w14:paraId="761E7B8C" w14:textId="2B08E5EF" w:rsidR="004D080D" w:rsidRDefault="00A300BE" w:rsidP="00E30382">
      <w:pPr>
        <w:pStyle w:val="Heading3"/>
        <w:numPr>
          <w:ilvl w:val="2"/>
          <w:numId w:val="47"/>
        </w:numPr>
      </w:pPr>
      <w:r>
        <w:t>[</w:t>
      </w:r>
      <w:r w:rsidR="00B33DD4">
        <w:t xml:space="preserve">subject to clause </w:t>
      </w:r>
      <w:r w:rsidR="00B33DD4">
        <w:fldChar w:fldCharType="begin"/>
      </w:r>
      <w:r w:rsidR="00B33DD4">
        <w:instrText xml:space="preserve"> REF _Ref194324185 \n \h </w:instrText>
      </w:r>
      <w:r w:rsidR="00B33DD4">
        <w:fldChar w:fldCharType="separate"/>
      </w:r>
      <w:r w:rsidR="008C2D1D">
        <w:t>1.8</w:t>
      </w:r>
      <w:r w:rsidR="00B33DD4">
        <w:fldChar w:fldCharType="end"/>
      </w:r>
      <w:r w:rsidR="00B33DD4">
        <w:t xml:space="preserve"> (“</w:t>
      </w:r>
      <w:r w:rsidR="00B33DD4">
        <w:fldChar w:fldCharType="begin"/>
      </w:r>
      <w:r w:rsidR="00B33DD4">
        <w:instrText xml:space="preserve"> REF _Ref194324185 \h </w:instrText>
      </w:r>
      <w:r w:rsidR="00B33DD4">
        <w:fldChar w:fldCharType="separate"/>
      </w:r>
      <w:r w:rsidR="008C2D1D">
        <w:t>[References to LTES Operator</w:t>
      </w:r>
      <w:r w:rsidR="00B33DD4">
        <w:fldChar w:fldCharType="end"/>
      </w:r>
      <w:r w:rsidR="00B33DD4">
        <w:t>”),</w:t>
      </w:r>
      <w:r>
        <w:t>]</w:t>
      </w:r>
      <w:r w:rsidR="00B33DD4">
        <w:t xml:space="preserve"> </w:t>
      </w:r>
      <w:r w:rsidR="004D080D" w:rsidRPr="00354E1C">
        <w:t>a reference to a group of persons is a reference to any 2 or more of them jointly and to each of them individually</w:t>
      </w:r>
      <w:r w:rsidR="004D080D">
        <w:t>;</w:t>
      </w:r>
      <w:r>
        <w:t xml:space="preserve"> </w:t>
      </w:r>
    </w:p>
    <w:p w14:paraId="0A7690E4" w14:textId="77777777" w:rsidR="004D080D" w:rsidRDefault="004D080D" w:rsidP="00E30382">
      <w:pPr>
        <w:pStyle w:val="Heading3"/>
        <w:numPr>
          <w:ilvl w:val="2"/>
          <w:numId w:val="47"/>
        </w:numPr>
      </w:pPr>
      <w:r>
        <w:t>a reference to any thing (including an amount) is a reference to the whole and each part of it;</w:t>
      </w:r>
    </w:p>
    <w:p w14:paraId="01A12504" w14:textId="77777777" w:rsidR="004D080D" w:rsidRDefault="004D080D" w:rsidP="00E30382">
      <w:pPr>
        <w:pStyle w:val="Heading3"/>
        <w:numPr>
          <w:ilvl w:val="2"/>
          <w:numId w:val="47"/>
        </w:numPr>
      </w:pPr>
      <w:r>
        <w:t>a period of time dating from a given day or the day of an act or event is to be calculated exclusive of that day;</w:t>
      </w:r>
    </w:p>
    <w:p w14:paraId="1E15C80C" w14:textId="77777777" w:rsidR="004D080D" w:rsidRPr="001E04E3" w:rsidRDefault="004D080D" w:rsidP="00E30382">
      <w:pPr>
        <w:pStyle w:val="Heading3"/>
        <w:numPr>
          <w:ilvl w:val="2"/>
          <w:numId w:val="47"/>
        </w:numPr>
        <w:rPr>
          <w:rStyle w:val="CommentReference"/>
          <w:sz w:val="20"/>
          <w:szCs w:val="20"/>
        </w:rPr>
      </w:pPr>
      <w:r w:rsidRPr="00487197">
        <w:t>if a</w:t>
      </w:r>
      <w:r>
        <w:t xml:space="preserve"> party must do something under this agreement </w:t>
      </w:r>
      <w:r w:rsidRPr="00487197">
        <w:t xml:space="preserve">on or by a given day </w:t>
      </w:r>
      <w:r>
        <w:t xml:space="preserve">and it </w:t>
      </w:r>
      <w:r w:rsidRPr="00487197">
        <w:t xml:space="preserve">is done after 5.00pm on that day, </w:t>
      </w:r>
      <w:r w:rsidR="00111315">
        <w:t xml:space="preserve">then </w:t>
      </w:r>
      <w:r w:rsidRPr="00487197">
        <w:t xml:space="preserve">it is taken to be done on the next </w:t>
      </w:r>
      <w:r>
        <w:t>Business Day</w:t>
      </w:r>
      <w:r>
        <w:rPr>
          <w:rStyle w:val="CommentReference"/>
        </w:rPr>
        <w:t xml:space="preserve">; </w:t>
      </w:r>
    </w:p>
    <w:p w14:paraId="44A833AD" w14:textId="77777777" w:rsidR="004D080D" w:rsidRDefault="004D080D" w:rsidP="00E30382">
      <w:pPr>
        <w:pStyle w:val="Heading3"/>
        <w:numPr>
          <w:ilvl w:val="2"/>
          <w:numId w:val="47"/>
        </w:numPr>
      </w:pPr>
      <w:r>
        <w:t xml:space="preserve">if </w:t>
      </w:r>
      <w:r w:rsidRPr="008C1E8B">
        <w:t xml:space="preserve">the day on which </w:t>
      </w:r>
      <w:r>
        <w:t xml:space="preserve">a party must do something under this agreement </w:t>
      </w:r>
      <w:r w:rsidRPr="008C1E8B">
        <w:t xml:space="preserve">is not a Business Day, </w:t>
      </w:r>
      <w:r w:rsidR="00111315">
        <w:t xml:space="preserve">then </w:t>
      </w:r>
      <w:r w:rsidRPr="008C1E8B">
        <w:t>the p</w:t>
      </w:r>
      <w:r>
        <w:t>arty</w:t>
      </w:r>
      <w:r w:rsidRPr="008C1E8B">
        <w:t xml:space="preserve"> must do it on the</w:t>
      </w:r>
      <w:r>
        <w:t xml:space="preserve"> </w:t>
      </w:r>
      <w:r w:rsidRPr="008C1E8B">
        <w:t>next</w:t>
      </w:r>
      <w:r w:rsidRPr="006969BB">
        <w:t xml:space="preserve"> </w:t>
      </w:r>
      <w:r w:rsidRPr="008C1E8B">
        <w:t>Business</w:t>
      </w:r>
      <w:r>
        <w:t xml:space="preserve"> Day; and</w:t>
      </w:r>
    </w:p>
    <w:p w14:paraId="03D3457C" w14:textId="77777777" w:rsidR="00A054BE" w:rsidRDefault="004D080D" w:rsidP="004D080D">
      <w:pPr>
        <w:pStyle w:val="Heading3"/>
      </w:pPr>
      <w:r>
        <w:t xml:space="preserve">the Details, Reference Details, </w:t>
      </w:r>
      <w:r w:rsidR="001B6E02">
        <w:t>s</w:t>
      </w:r>
      <w:r>
        <w:t xml:space="preserve">chedules and </w:t>
      </w:r>
      <w:r w:rsidR="001B6E02">
        <w:t>a</w:t>
      </w:r>
      <w:r>
        <w:t>nnexures to this agreement form part of this agreement</w:t>
      </w:r>
      <w:r w:rsidR="00A054BE">
        <w:t>.</w:t>
      </w:r>
      <w:bookmarkEnd w:id="75"/>
    </w:p>
    <w:p w14:paraId="5B1D68BB" w14:textId="77777777" w:rsidR="00F177CD" w:rsidRPr="00293234" w:rsidRDefault="00F177CD" w:rsidP="00F177CD">
      <w:pPr>
        <w:pStyle w:val="Heading2"/>
      </w:pPr>
      <w:bookmarkStart w:id="84" w:name="_Toc94798071"/>
      <w:bookmarkStart w:id="85" w:name="_Toc94871996"/>
      <w:bookmarkStart w:id="86" w:name="_Toc94885218"/>
      <w:bookmarkStart w:id="87" w:name="_Toc94885654"/>
      <w:bookmarkStart w:id="88" w:name="_Toc94886091"/>
      <w:bookmarkStart w:id="89" w:name="_Toc94798072"/>
      <w:bookmarkStart w:id="90" w:name="_Toc94871997"/>
      <w:bookmarkStart w:id="91" w:name="_Toc94885219"/>
      <w:bookmarkStart w:id="92" w:name="_Toc94885655"/>
      <w:bookmarkStart w:id="93" w:name="_Toc94886092"/>
      <w:bookmarkStart w:id="94" w:name="_Toc203393022"/>
      <w:bookmarkEnd w:id="84"/>
      <w:bookmarkEnd w:id="85"/>
      <w:bookmarkEnd w:id="86"/>
      <w:bookmarkEnd w:id="87"/>
      <w:bookmarkEnd w:id="88"/>
      <w:bookmarkEnd w:id="89"/>
      <w:bookmarkEnd w:id="90"/>
      <w:bookmarkEnd w:id="91"/>
      <w:bookmarkEnd w:id="92"/>
      <w:bookmarkEnd w:id="93"/>
      <w:r w:rsidRPr="00293234">
        <w:lastRenderedPageBreak/>
        <w:t>Inconsistency</w:t>
      </w:r>
      <w:bookmarkEnd w:id="94"/>
    </w:p>
    <w:p w14:paraId="1247C11A" w14:textId="77777777" w:rsidR="00ED79ED" w:rsidRDefault="00CF20E7" w:rsidP="00FE19D7">
      <w:pPr>
        <w:pStyle w:val="Indent2"/>
      </w:pPr>
      <w:r>
        <w:t xml:space="preserve">In the event of any inconsistency between the terms of </w:t>
      </w:r>
      <w:r w:rsidR="006E4418">
        <w:t>this agreement</w:t>
      </w:r>
      <w:r>
        <w:t xml:space="preserve"> and the </w:t>
      </w:r>
      <w:r w:rsidR="00736B5F">
        <w:t>LTESA</w:t>
      </w:r>
      <w:r>
        <w:t xml:space="preserve">, the terms of </w:t>
      </w:r>
      <w:r w:rsidR="00736B5F">
        <w:t xml:space="preserve">the LTESA </w:t>
      </w:r>
      <w:r>
        <w:t xml:space="preserve">will prevail to the extent of any such inconsistency. </w:t>
      </w:r>
    </w:p>
    <w:p w14:paraId="65C7BCE3" w14:textId="30303B1E" w:rsidR="004D080D" w:rsidRDefault="00FD7827" w:rsidP="00E30382">
      <w:pPr>
        <w:pStyle w:val="Heading2"/>
        <w:numPr>
          <w:ilvl w:val="1"/>
          <w:numId w:val="50"/>
        </w:numPr>
      </w:pPr>
      <w:bookmarkStart w:id="95" w:name="_Toc104319222"/>
      <w:bookmarkStart w:id="96" w:name="_Ref104376073"/>
      <w:bookmarkStart w:id="97" w:name="_Toc203393023"/>
      <w:r>
        <w:t xml:space="preserve">Legislation </w:t>
      </w:r>
      <w:r w:rsidR="004D080D">
        <w:t>definition change</w:t>
      </w:r>
      <w:bookmarkEnd w:id="95"/>
      <w:bookmarkEnd w:id="96"/>
      <w:bookmarkEnd w:id="97"/>
    </w:p>
    <w:p w14:paraId="3AA64461" w14:textId="77777777" w:rsidR="004D080D" w:rsidRDefault="004D080D" w:rsidP="004D080D">
      <w:pPr>
        <w:pStyle w:val="Indent2"/>
      </w:pPr>
      <w:r>
        <w:t>If:</w:t>
      </w:r>
    </w:p>
    <w:p w14:paraId="179A1701" w14:textId="18DC98F8" w:rsidR="004D080D" w:rsidRDefault="7EDD266A" w:rsidP="00E30382">
      <w:pPr>
        <w:pStyle w:val="Heading3"/>
        <w:numPr>
          <w:ilvl w:val="2"/>
          <w:numId w:val="47"/>
        </w:numPr>
      </w:pPr>
      <w:r>
        <w:t xml:space="preserve">a term used in this agreement (including as a result of a prior application of this clause </w:t>
      </w:r>
      <w:r w:rsidR="004D080D">
        <w:fldChar w:fldCharType="begin"/>
      </w:r>
      <w:r w:rsidR="004D080D">
        <w:instrText xml:space="preserve"> REF _Ref104376073 \r \h </w:instrText>
      </w:r>
      <w:r w:rsidR="004D080D">
        <w:fldChar w:fldCharType="separate"/>
      </w:r>
      <w:r w:rsidR="008C2D1D">
        <w:t>1.4</w:t>
      </w:r>
      <w:r w:rsidR="004D080D">
        <w:fldChar w:fldCharType="end"/>
      </w:r>
      <w:r>
        <w:t xml:space="preserve">) has the meaning given to it in </w:t>
      </w:r>
      <w:r w:rsidR="00F536B2">
        <w:t xml:space="preserve">legislation (including </w:t>
      </w:r>
      <w:r>
        <w:t>the NER</w:t>
      </w:r>
      <w:r w:rsidR="00F536B2">
        <w:t xml:space="preserve"> and the Corporations Act)</w:t>
      </w:r>
      <w:r>
        <w:t>; and</w:t>
      </w:r>
    </w:p>
    <w:p w14:paraId="0D714C12" w14:textId="3A4B6812" w:rsidR="004D080D" w:rsidRDefault="004D080D" w:rsidP="00E30382">
      <w:pPr>
        <w:pStyle w:val="Heading3"/>
        <w:numPr>
          <w:ilvl w:val="2"/>
          <w:numId w:val="47"/>
        </w:numPr>
      </w:pPr>
      <w:r>
        <w:t xml:space="preserve">the </w:t>
      </w:r>
      <w:r w:rsidR="00174055">
        <w:t xml:space="preserve">term in the </w:t>
      </w:r>
      <w:r w:rsidR="00F536B2">
        <w:t xml:space="preserve">relevant legislation </w:t>
      </w:r>
      <w:r w:rsidR="00174055">
        <w:t xml:space="preserve">is </w:t>
      </w:r>
      <w:r>
        <w:t>subsequently rename</w:t>
      </w:r>
      <w:r w:rsidR="00174055">
        <w:t>d</w:t>
      </w:r>
      <w:r>
        <w:t xml:space="preserve"> or replace</w:t>
      </w:r>
      <w:r w:rsidR="00174055">
        <w:t>d</w:t>
      </w:r>
      <w:r>
        <w:t xml:space="preserve"> with another term of similar effect,</w:t>
      </w:r>
    </w:p>
    <w:p w14:paraId="4E8005B0" w14:textId="77777777" w:rsidR="004D080D" w:rsidRDefault="004D080D" w:rsidP="004D080D">
      <w:pPr>
        <w:pStyle w:val="Indent2"/>
      </w:pPr>
      <w:r>
        <w:t>then the new term will be used in place of the term which was renamed or replaced.</w:t>
      </w:r>
    </w:p>
    <w:p w14:paraId="2066FECA" w14:textId="77777777" w:rsidR="00F554C1" w:rsidRPr="00BE299B" w:rsidRDefault="00F554C1" w:rsidP="00E30382">
      <w:pPr>
        <w:pStyle w:val="Heading2"/>
        <w:numPr>
          <w:ilvl w:val="1"/>
          <w:numId w:val="47"/>
        </w:numPr>
        <w:rPr>
          <w:bCs/>
          <w:szCs w:val="18"/>
        </w:rPr>
      </w:pPr>
      <w:bookmarkStart w:id="98" w:name="_Ref103668609"/>
      <w:bookmarkStart w:id="99" w:name="_Toc104238847"/>
      <w:bookmarkStart w:id="100" w:name="_Toc104305729"/>
      <w:bookmarkStart w:id="101" w:name="_Toc104319306"/>
      <w:bookmarkStart w:id="102" w:name="_Toc203393024"/>
      <w:r w:rsidRPr="00BE299B">
        <w:rPr>
          <w:bCs/>
          <w:szCs w:val="18"/>
        </w:rPr>
        <w:t xml:space="preserve">SFV, Consumer Trustee and </w:t>
      </w:r>
      <w:r>
        <w:rPr>
          <w:bCs/>
          <w:szCs w:val="18"/>
        </w:rPr>
        <w:t>Infrastructure Planner</w:t>
      </w:r>
      <w:r w:rsidRPr="00BE299B" w:rsidDel="000515CE">
        <w:rPr>
          <w:bCs/>
          <w:szCs w:val="18"/>
        </w:rPr>
        <w:t xml:space="preserve"> </w:t>
      </w:r>
      <w:r w:rsidRPr="00BE299B">
        <w:rPr>
          <w:bCs/>
          <w:szCs w:val="18"/>
        </w:rPr>
        <w:t>interaction</w:t>
      </w:r>
      <w:bookmarkEnd w:id="98"/>
      <w:bookmarkEnd w:id="99"/>
      <w:bookmarkEnd w:id="100"/>
      <w:bookmarkEnd w:id="101"/>
      <w:bookmarkEnd w:id="102"/>
    </w:p>
    <w:p w14:paraId="2A495AA9" w14:textId="4F17A081" w:rsidR="00F554C1" w:rsidRPr="00BE299B" w:rsidRDefault="00F554C1" w:rsidP="00145BE5">
      <w:pPr>
        <w:pStyle w:val="Indent2"/>
        <w:keepNext/>
        <w:rPr>
          <w:szCs w:val="18"/>
        </w:rPr>
      </w:pPr>
      <w:r w:rsidRPr="00BE299B">
        <w:rPr>
          <w:szCs w:val="18"/>
        </w:rPr>
        <w:t xml:space="preserve">Notwithstanding anything else </w:t>
      </w:r>
      <w:r w:rsidR="004E3FB0">
        <w:rPr>
          <w:szCs w:val="18"/>
        </w:rPr>
        <w:t xml:space="preserve">in </w:t>
      </w:r>
      <w:r w:rsidRPr="00BE299B">
        <w:rPr>
          <w:szCs w:val="18"/>
        </w:rPr>
        <w:t>this agreement</w:t>
      </w:r>
      <w:r w:rsidR="004E3FB0">
        <w:rPr>
          <w:szCs w:val="18"/>
        </w:rPr>
        <w:t>,</w:t>
      </w:r>
      <w:r w:rsidR="00145BE5">
        <w:rPr>
          <w:szCs w:val="18"/>
        </w:rPr>
        <w:t xml:space="preserve"> </w:t>
      </w:r>
      <w:r w:rsidRPr="00BE299B">
        <w:rPr>
          <w:szCs w:val="18"/>
        </w:rPr>
        <w:t xml:space="preserve">the </w:t>
      </w:r>
      <w:r w:rsidRPr="00BE299B">
        <w:t>parties</w:t>
      </w:r>
      <w:r w:rsidRPr="00BE299B">
        <w:rPr>
          <w:szCs w:val="18"/>
        </w:rPr>
        <w:t xml:space="preserve"> acknowledge and agree that, in </w:t>
      </w:r>
      <w:r w:rsidR="002F683E" w:rsidRPr="00650A22">
        <w:rPr>
          <w:szCs w:val="18"/>
        </w:rPr>
        <w:t>exercising its rights or</w:t>
      </w:r>
      <w:r w:rsidR="002F683E">
        <w:rPr>
          <w:szCs w:val="18"/>
        </w:rPr>
        <w:t xml:space="preserve"> </w:t>
      </w:r>
      <w:r w:rsidRPr="00BE299B">
        <w:rPr>
          <w:szCs w:val="18"/>
        </w:rPr>
        <w:t>discharging its obligations under this agreement, SFV may:</w:t>
      </w:r>
    </w:p>
    <w:p w14:paraId="5B27BF9D" w14:textId="77777777" w:rsidR="00F554C1" w:rsidRPr="00BE299B" w:rsidRDefault="00F554C1" w:rsidP="00E30382">
      <w:pPr>
        <w:pStyle w:val="Heading3"/>
        <w:numPr>
          <w:ilvl w:val="2"/>
          <w:numId w:val="47"/>
        </w:numPr>
      </w:pPr>
      <w:r w:rsidRPr="00BE299B">
        <w:t xml:space="preserve">consult with Consumer Trustee and </w:t>
      </w:r>
      <w:r>
        <w:t>Infrastructure Planner</w:t>
      </w:r>
      <w:r w:rsidRPr="00BE299B">
        <w:t xml:space="preserve">; and </w:t>
      </w:r>
    </w:p>
    <w:p w14:paraId="1EEEC90C" w14:textId="77777777" w:rsidR="00F554C1" w:rsidRPr="00BE299B" w:rsidRDefault="00F554C1" w:rsidP="00E30382">
      <w:pPr>
        <w:pStyle w:val="Heading3"/>
        <w:numPr>
          <w:ilvl w:val="2"/>
          <w:numId w:val="47"/>
        </w:numPr>
      </w:pPr>
      <w:r w:rsidRPr="00BE299B">
        <w:t>consider Consumer Trustee</w:t>
      </w:r>
      <w:r w:rsidR="00F06826">
        <w:t>’s</w:t>
      </w:r>
      <w:r w:rsidRPr="00BE299B">
        <w:t xml:space="preserve"> and </w:t>
      </w:r>
      <w:r>
        <w:t>Infrastructure Planner’s</w:t>
      </w:r>
      <w:r w:rsidRPr="00BE299B">
        <w:t xml:space="preserve"> advice in relation to those obligations (as relevant)</w:t>
      </w:r>
      <w:r>
        <w:t>.</w:t>
      </w:r>
    </w:p>
    <w:p w14:paraId="49A39120" w14:textId="77777777" w:rsidR="007A0A58" w:rsidRDefault="007A0A58" w:rsidP="00E30382">
      <w:pPr>
        <w:pStyle w:val="Heading2"/>
        <w:numPr>
          <w:ilvl w:val="1"/>
          <w:numId w:val="47"/>
        </w:numPr>
      </w:pPr>
      <w:bookmarkStart w:id="103" w:name="_Toc203393025"/>
      <w:r>
        <w:t>Appointment of agent</w:t>
      </w:r>
      <w:bookmarkEnd w:id="103"/>
    </w:p>
    <w:p w14:paraId="6B2E7C4A" w14:textId="77777777" w:rsidR="00F536B2" w:rsidRDefault="007A0A58" w:rsidP="00F536B2">
      <w:pPr>
        <w:pStyle w:val="Heading3"/>
        <w:numPr>
          <w:ilvl w:val="2"/>
          <w:numId w:val="47"/>
        </w:numPr>
      </w:pPr>
      <w:r>
        <w:t>LTES Operator acknowledges that SFV may</w:t>
      </w:r>
      <w:r w:rsidR="00274747">
        <w:t xml:space="preserve">, in its sole discretion and from time to time, </w:t>
      </w:r>
      <w:r>
        <w:t>appoint</w:t>
      </w:r>
      <w:r w:rsidR="0075349A">
        <w:t xml:space="preserve"> </w:t>
      </w:r>
      <w:r w:rsidR="00F536B2">
        <w:t xml:space="preserve">in writing </w:t>
      </w:r>
      <w:r w:rsidR="0075349A">
        <w:t>one or more</w:t>
      </w:r>
      <w:r w:rsidR="000A37A3">
        <w:t xml:space="preserve"> person</w:t>
      </w:r>
      <w:r w:rsidR="0075349A">
        <w:t>s</w:t>
      </w:r>
      <w:r w:rsidR="000A37A3">
        <w:t xml:space="preserve"> as SFV’s </w:t>
      </w:r>
      <w:r>
        <w:t xml:space="preserve">agent </w:t>
      </w:r>
      <w:r w:rsidR="000A37A3">
        <w:t xml:space="preserve">in respect of or in connection with </w:t>
      </w:r>
      <w:r w:rsidR="003354D0">
        <w:t xml:space="preserve">some or all of </w:t>
      </w:r>
      <w:r w:rsidR="000A37A3">
        <w:t>SFV’s rights or obligations under this agreement.</w:t>
      </w:r>
      <w:r w:rsidR="0041777E">
        <w:t xml:space="preserve">  </w:t>
      </w:r>
    </w:p>
    <w:p w14:paraId="406D7C87" w14:textId="5A212208" w:rsidR="00F536B2" w:rsidRDefault="00F536B2" w:rsidP="00F536B2">
      <w:pPr>
        <w:pStyle w:val="Heading3"/>
        <w:numPr>
          <w:ilvl w:val="2"/>
          <w:numId w:val="47"/>
        </w:numPr>
      </w:pPr>
      <w:r>
        <w:t xml:space="preserve">In making such an appointment, SFV may advise LTES Operator in writing of any limitations </w:t>
      </w:r>
      <w:r w:rsidR="00183D74">
        <w:t xml:space="preserve">on that appointment and, if SFV does so, LTES Operator must comply with any such limitations of which it has been advised. </w:t>
      </w:r>
    </w:p>
    <w:p w14:paraId="23034235" w14:textId="3CE536A0" w:rsidR="007A0A58" w:rsidRDefault="00F451B7" w:rsidP="00F536B2">
      <w:pPr>
        <w:pStyle w:val="Heading3"/>
        <w:numPr>
          <w:ilvl w:val="2"/>
          <w:numId w:val="47"/>
        </w:numPr>
      </w:pPr>
      <w:r>
        <w:t>Nothing in this clause relieves SFV of its obligations under this agreement.</w:t>
      </w:r>
    </w:p>
    <w:p w14:paraId="4F0FACF7" w14:textId="77777777" w:rsidR="00F847AA" w:rsidRDefault="00F847AA" w:rsidP="00E30382">
      <w:pPr>
        <w:pStyle w:val="Heading2"/>
        <w:numPr>
          <w:ilvl w:val="1"/>
          <w:numId w:val="47"/>
        </w:numPr>
      </w:pPr>
      <w:bookmarkStart w:id="104" w:name="_Toc203393026"/>
      <w:r>
        <w:t>Risk management contract</w:t>
      </w:r>
      <w:bookmarkEnd w:id="104"/>
      <w:r>
        <w:t xml:space="preserve"> </w:t>
      </w:r>
    </w:p>
    <w:p w14:paraId="278D3D5C" w14:textId="77777777" w:rsidR="00F27536" w:rsidRDefault="00F847AA" w:rsidP="00A60896">
      <w:pPr>
        <w:pStyle w:val="Indent2"/>
      </w:pPr>
      <w:r>
        <w:t>The parties acknowledge that this agreement is a “risk management contract” (as defined under the EII Act) for the purposes of the EII Act.</w:t>
      </w:r>
      <w:bookmarkStart w:id="105" w:name="_Ref106285203"/>
    </w:p>
    <w:p w14:paraId="1DCA1C5D" w14:textId="5ED36BDF" w:rsidR="00F27536" w:rsidRDefault="00F27536" w:rsidP="00F27536">
      <w:pPr>
        <w:pStyle w:val="SchedH3"/>
        <w:numPr>
          <w:ilvl w:val="0"/>
          <w:numId w:val="0"/>
        </w:numPr>
      </w:pPr>
      <w:r>
        <w:t>[</w:t>
      </w:r>
      <w:r w:rsidRPr="00AB5A5E">
        <w:rPr>
          <w:b/>
          <w:bCs/>
          <w:i/>
          <w:iCs/>
          <w:highlight w:val="lightGray"/>
        </w:rPr>
        <w:t xml:space="preserve">Note: clause </w:t>
      </w:r>
      <w:r>
        <w:rPr>
          <w:b/>
          <w:bCs/>
          <w:i/>
          <w:iCs/>
          <w:highlight w:val="lightGray"/>
        </w:rPr>
        <w:t xml:space="preserve">1.8 </w:t>
      </w:r>
      <w:r w:rsidRPr="00AB5A5E">
        <w:rPr>
          <w:b/>
          <w:bCs/>
          <w:i/>
          <w:iCs/>
          <w:highlight w:val="lightGray"/>
        </w:rPr>
        <w:t xml:space="preserve">is </w:t>
      </w:r>
      <w:r>
        <w:rPr>
          <w:b/>
          <w:bCs/>
          <w:i/>
          <w:iCs/>
          <w:highlight w:val="lightGray"/>
        </w:rPr>
        <w:t xml:space="preserve">only </w:t>
      </w:r>
      <w:r w:rsidRPr="00AB5A5E">
        <w:rPr>
          <w:b/>
          <w:bCs/>
          <w:i/>
          <w:iCs/>
          <w:highlight w:val="lightGray"/>
        </w:rPr>
        <w:t xml:space="preserve">to be included </w:t>
      </w:r>
      <w:r>
        <w:rPr>
          <w:b/>
          <w:bCs/>
          <w:i/>
          <w:iCs/>
          <w:highlight w:val="lightGray"/>
        </w:rPr>
        <w:t>where more than one entity is to perform the obligations of LTES Operator under this contract.</w:t>
      </w:r>
      <w:r>
        <w:t>]</w:t>
      </w:r>
    </w:p>
    <w:p w14:paraId="6DAEEAD5" w14:textId="77777777" w:rsidR="00F27536" w:rsidRDefault="00F27536" w:rsidP="00F27536">
      <w:pPr>
        <w:pStyle w:val="Heading2"/>
      </w:pPr>
      <w:bookmarkStart w:id="106" w:name="_Ref194324185"/>
      <w:bookmarkStart w:id="107" w:name="_Toc194324649"/>
      <w:bookmarkStart w:id="108" w:name="_Toc196228335"/>
      <w:bookmarkStart w:id="109" w:name="_Toc196922218"/>
      <w:bookmarkStart w:id="110" w:name="_Toc203393027"/>
      <w:r>
        <w:t>[References to LTES Operator</w:t>
      </w:r>
      <w:bookmarkEnd w:id="106"/>
      <w:bookmarkEnd w:id="107"/>
      <w:bookmarkEnd w:id="108"/>
      <w:bookmarkEnd w:id="109"/>
      <w:bookmarkEnd w:id="110"/>
    </w:p>
    <w:p w14:paraId="6A73DF6B" w14:textId="77777777" w:rsidR="00F27536" w:rsidRDefault="00F27536" w:rsidP="00F27536">
      <w:pPr>
        <w:pStyle w:val="Indent2"/>
      </w:pPr>
      <w:r>
        <w:t>In this agreement, unless expressly stated otherwise:</w:t>
      </w:r>
    </w:p>
    <w:p w14:paraId="7A4EF764" w14:textId="2FEEABE1" w:rsidR="00F27536" w:rsidRDefault="00F27536" w:rsidP="00F27536">
      <w:pPr>
        <w:pStyle w:val="Heading3"/>
      </w:pPr>
      <w:r>
        <w:t xml:space="preserve">subject to the other provisions of this clause </w:t>
      </w:r>
      <w:r>
        <w:fldChar w:fldCharType="begin"/>
      </w:r>
      <w:r>
        <w:instrText xml:space="preserve"> REF _Ref194324185 \r \h </w:instrText>
      </w:r>
      <w:r>
        <w:fldChar w:fldCharType="separate"/>
      </w:r>
      <w:r w:rsidR="008C2D1D">
        <w:t>1.8</w:t>
      </w:r>
      <w:r>
        <w:fldChar w:fldCharType="end"/>
      </w:r>
      <w:r>
        <w:t>, a reference to LTES Operator is a reference to [</w:t>
      </w:r>
      <w:r w:rsidRPr="004E50FB">
        <w:rPr>
          <w:highlight w:val="yellow"/>
        </w:rPr>
        <w:t>insert parties</w:t>
      </w:r>
      <w:r>
        <w:t>] jointly and to each of them individually;</w:t>
      </w:r>
    </w:p>
    <w:p w14:paraId="4275AA45" w14:textId="77777777" w:rsidR="00F27536" w:rsidRDefault="00F27536" w:rsidP="00F27536">
      <w:pPr>
        <w:pStyle w:val="Heading3"/>
      </w:pPr>
      <w:r>
        <w:lastRenderedPageBreak/>
        <w:t>an obligation or liability of LTES Operator under this agreement is an obligation or liability for which each of [</w:t>
      </w:r>
      <w:r w:rsidRPr="004E50FB">
        <w:rPr>
          <w:highlight w:val="yellow"/>
        </w:rPr>
        <w:t>insert parties</w:t>
      </w:r>
      <w:r>
        <w:t>] are responsible and liable, jointly and severally;</w:t>
      </w:r>
    </w:p>
    <w:p w14:paraId="3711E51F" w14:textId="77777777" w:rsidR="00F27536" w:rsidRDefault="00F27536" w:rsidP="00F27536">
      <w:pPr>
        <w:pStyle w:val="Heading3"/>
      </w:pPr>
      <w:r>
        <w:t>the performance, satisfaction or discharge of an obligation or liability of LTES Operator under this agreement may be performed, satisfied or discharged by either of [</w:t>
      </w:r>
      <w:r w:rsidRPr="004E50FB">
        <w:rPr>
          <w:highlight w:val="yellow"/>
        </w:rPr>
        <w:t>insert parties</w:t>
      </w:r>
      <w:r>
        <w:t>] individually; and</w:t>
      </w:r>
    </w:p>
    <w:p w14:paraId="448F97C0" w14:textId="77777777" w:rsidR="00F27536" w:rsidRDefault="00F27536" w:rsidP="00F27536">
      <w:pPr>
        <w:pStyle w:val="Heading3"/>
      </w:pPr>
      <w:r>
        <w:t>rights conferred on LTES Operator under this agreement benefit [</w:t>
      </w:r>
      <w:r w:rsidRPr="004E50FB">
        <w:rPr>
          <w:highlight w:val="yellow"/>
        </w:rPr>
        <w:t>insert parties</w:t>
      </w:r>
      <w:r>
        <w:t>] jointly, in a manner such that they cannot be independently exercised or enforced by each of [</w:t>
      </w:r>
      <w:r w:rsidRPr="004E50FB">
        <w:rPr>
          <w:highlight w:val="yellow"/>
        </w:rPr>
        <w:t>insert parties</w:t>
      </w:r>
      <w:r>
        <w:t>] against SFV to result in:</w:t>
      </w:r>
    </w:p>
    <w:p w14:paraId="53BD7126" w14:textId="77777777" w:rsidR="00F27536" w:rsidRDefault="00F27536" w:rsidP="00F27536">
      <w:pPr>
        <w:pStyle w:val="Heading4"/>
      </w:pPr>
      <w:r>
        <w:t>double recovery from SFV in respect of any obligation or liability of SFV under this agreement; or</w:t>
      </w:r>
    </w:p>
    <w:p w14:paraId="25AA94D3" w14:textId="77777777" w:rsidR="00F27536" w:rsidRDefault="00F27536" w:rsidP="00F27536">
      <w:pPr>
        <w:pStyle w:val="Heading4"/>
      </w:pPr>
      <w:r>
        <w:t xml:space="preserve">any greater obligation or liability of SFV than SFV would have had under this agreement if LTES Operator was a singular person entitled to those same rights.] </w:t>
      </w:r>
    </w:p>
    <w:p w14:paraId="5999E64F" w14:textId="1ECC8815" w:rsidR="00BA27DA" w:rsidRPr="00813C22" w:rsidRDefault="00BA27DA" w:rsidP="00A60896">
      <w:pPr>
        <w:pStyle w:val="Indent2"/>
      </w:pPr>
      <w:r>
        <w:br w:type="page"/>
      </w:r>
    </w:p>
    <w:p w14:paraId="5E0FD3EC" w14:textId="49F86726" w:rsidR="00990368" w:rsidRPr="00185E04" w:rsidRDefault="00990368" w:rsidP="00990368">
      <w:pPr>
        <w:pStyle w:val="PartHeading"/>
      </w:pPr>
      <w:bookmarkStart w:id="111" w:name="_Toc203393028"/>
      <w:r w:rsidRPr="00185E04">
        <w:lastRenderedPageBreak/>
        <w:t>Term</w:t>
      </w:r>
      <w:bookmarkEnd w:id="105"/>
      <w:bookmarkEnd w:id="111"/>
    </w:p>
    <w:p w14:paraId="2041F3C8" w14:textId="77777777" w:rsidR="00BD23F4" w:rsidRDefault="00BD23F4" w:rsidP="00BD23F4">
      <w:pPr>
        <w:pStyle w:val="Heading1"/>
      </w:pPr>
      <w:bookmarkStart w:id="112" w:name="_Ref493324294"/>
      <w:bookmarkStart w:id="113" w:name="_Toc515358771"/>
      <w:bookmarkStart w:id="114" w:name="_Toc515470176"/>
      <w:bookmarkStart w:id="115" w:name="_Toc203393029"/>
      <w:r>
        <w:t>Term</w:t>
      </w:r>
      <w:bookmarkEnd w:id="112"/>
      <w:bookmarkEnd w:id="113"/>
      <w:bookmarkEnd w:id="114"/>
      <w:bookmarkEnd w:id="115"/>
    </w:p>
    <w:p w14:paraId="1D31FA7A" w14:textId="4D89CF9C" w:rsidR="00BD23F4" w:rsidRDefault="00BD23F4" w:rsidP="00C45D1D">
      <w:pPr>
        <w:pStyle w:val="Heading3"/>
        <w:numPr>
          <w:ilvl w:val="0"/>
          <w:numId w:val="0"/>
        </w:numPr>
        <w:ind w:left="737"/>
      </w:pPr>
      <w:bookmarkStart w:id="116" w:name="_Toc492494170"/>
      <w:bookmarkStart w:id="117" w:name="_Toc515358772"/>
      <w:bookmarkStart w:id="118" w:name="_Toc515358792"/>
      <w:bookmarkStart w:id="119" w:name="_Toc515470185"/>
      <w:bookmarkEnd w:id="116"/>
      <w:r>
        <w:t xml:space="preserve">This agreement </w:t>
      </w:r>
      <w:r w:rsidRPr="00F35579">
        <w:t xml:space="preserve">commences </w:t>
      </w:r>
      <w:r>
        <w:t xml:space="preserve">on the Signing Date and ends on </w:t>
      </w:r>
      <w:bookmarkEnd w:id="117"/>
      <w:r w:rsidRPr="00225577">
        <w:t xml:space="preserve">the date that this agreement is terminated in accordance with </w:t>
      </w:r>
      <w:r>
        <w:t xml:space="preserve">clause </w:t>
      </w:r>
      <w:r>
        <w:fldChar w:fldCharType="begin"/>
      </w:r>
      <w:r>
        <w:instrText xml:space="preserve"> REF _Ref100134050 \w \h </w:instrText>
      </w:r>
      <w:r>
        <w:fldChar w:fldCharType="separate"/>
      </w:r>
      <w:r w:rsidR="008C2D1D">
        <w:t>15</w:t>
      </w:r>
      <w:r>
        <w:fldChar w:fldCharType="end"/>
      </w:r>
      <w:r>
        <w:t xml:space="preserve"> (“</w:t>
      </w:r>
      <w:r>
        <w:fldChar w:fldCharType="begin"/>
      </w:r>
      <w:r>
        <w:instrText xml:space="preserve">  REF _Ref100134050 \h </w:instrText>
      </w:r>
      <w:r>
        <w:fldChar w:fldCharType="separate"/>
      </w:r>
      <w:r w:rsidR="008C2D1D">
        <w:t>Default and termination</w:t>
      </w:r>
      <w:r>
        <w:fldChar w:fldCharType="end"/>
      </w:r>
      <w:r>
        <w:t>”)</w:t>
      </w:r>
      <w:r w:rsidR="00C45D1D">
        <w:t xml:space="preserve"> </w:t>
      </w:r>
      <w:r w:rsidRPr="00F5296C">
        <w:t>(</w:t>
      </w:r>
      <w:r w:rsidR="00616850">
        <w:t>“</w:t>
      </w:r>
      <w:r w:rsidRPr="00F5296C">
        <w:rPr>
          <w:b/>
          <w:bCs/>
        </w:rPr>
        <w:t>Term</w:t>
      </w:r>
      <w:r w:rsidR="00616850" w:rsidRPr="00616850">
        <w:t>”</w:t>
      </w:r>
      <w:r w:rsidRPr="00F5296C">
        <w:t>).</w:t>
      </w:r>
    </w:p>
    <w:p w14:paraId="2162E45A" w14:textId="69D9B5B5" w:rsidR="00CF20E7" w:rsidRDefault="000E34B3" w:rsidP="00ED79ED">
      <w:pPr>
        <w:pStyle w:val="PartHeading"/>
      </w:pPr>
      <w:bookmarkStart w:id="120" w:name="_Ref103543323"/>
      <w:bookmarkStart w:id="121" w:name="_Ref113629958"/>
      <w:bookmarkStart w:id="122" w:name="_Toc203393030"/>
      <w:bookmarkEnd w:id="118"/>
      <w:bookmarkEnd w:id="119"/>
      <w:r w:rsidRPr="00FE290D">
        <w:t>Development</w:t>
      </w:r>
      <w:r w:rsidR="00C65263" w:rsidRPr="00FE290D">
        <w:t xml:space="preserve"> </w:t>
      </w:r>
      <w:r w:rsidR="00741B5F" w:rsidRPr="00FE290D">
        <w:t xml:space="preserve">and construction </w:t>
      </w:r>
      <w:r w:rsidR="00C65263" w:rsidRPr="00FE290D">
        <w:t>of Project</w:t>
      </w:r>
      <w:bookmarkEnd w:id="120"/>
      <w:bookmarkEnd w:id="121"/>
      <w:bookmarkEnd w:id="122"/>
    </w:p>
    <w:p w14:paraId="3929935E" w14:textId="56D4F66E" w:rsidR="00B31450" w:rsidRDefault="00B31450" w:rsidP="00B31450">
      <w:pPr>
        <w:pStyle w:val="Heading1"/>
      </w:pPr>
      <w:bookmarkStart w:id="123" w:name="_Toc203393031"/>
      <w:r>
        <w:t>Application of this Part</w:t>
      </w:r>
      <w:bookmarkEnd w:id="123"/>
      <w:r>
        <w:t xml:space="preserve"> </w:t>
      </w:r>
    </w:p>
    <w:p w14:paraId="42FEAF74" w14:textId="67323C24" w:rsidR="00B31450" w:rsidRDefault="00BF7C28" w:rsidP="00BF7C28">
      <w:pPr>
        <w:pStyle w:val="Heading3"/>
        <w:numPr>
          <w:ilvl w:val="0"/>
          <w:numId w:val="0"/>
        </w:numPr>
        <w:ind w:left="737"/>
      </w:pPr>
      <w:r>
        <w:t xml:space="preserve">Other than clause </w:t>
      </w:r>
      <w:r w:rsidR="00D85313">
        <w:fldChar w:fldCharType="begin"/>
      </w:r>
      <w:r w:rsidR="00D85313">
        <w:instrText xml:space="preserve"> REF _Ref105611319 \w \h </w:instrText>
      </w:r>
      <w:r w:rsidR="00D85313">
        <w:fldChar w:fldCharType="separate"/>
      </w:r>
      <w:r w:rsidR="008C2D1D">
        <w:t>4.4</w:t>
      </w:r>
      <w:r w:rsidR="00D85313">
        <w:fldChar w:fldCharType="end"/>
      </w:r>
      <w:r w:rsidR="00D85313">
        <w:t xml:space="preserve"> (“</w:t>
      </w:r>
      <w:r w:rsidR="00D85313">
        <w:fldChar w:fldCharType="begin"/>
      </w:r>
      <w:r w:rsidR="00D85313">
        <w:instrText xml:space="preserve">  REF _Ref105611319 \h </w:instrText>
      </w:r>
      <w:r w:rsidR="00D85313">
        <w:fldChar w:fldCharType="separate"/>
      </w:r>
      <w:r w:rsidR="008C2D1D">
        <w:t>Return of Initial Security</w:t>
      </w:r>
      <w:r w:rsidR="00D85313">
        <w:fldChar w:fldCharType="end"/>
      </w:r>
      <w:r w:rsidR="00D85313">
        <w:t>”)</w:t>
      </w:r>
      <w:r>
        <w:t>, t</w:t>
      </w:r>
      <w:r w:rsidR="00B31450">
        <w:t xml:space="preserve">his </w:t>
      </w:r>
      <w:r w:rsidR="00B31450">
        <w:fldChar w:fldCharType="begin"/>
      </w:r>
      <w:r w:rsidR="00B31450">
        <w:instrText xml:space="preserve"> REF _Ref113629958 \w \h </w:instrText>
      </w:r>
      <w:r w:rsidR="00B31450">
        <w:fldChar w:fldCharType="separate"/>
      </w:r>
      <w:r w:rsidR="008C2D1D">
        <w:t>Part 3</w:t>
      </w:r>
      <w:r w:rsidR="00B31450">
        <w:fldChar w:fldCharType="end"/>
      </w:r>
      <w:r w:rsidR="00B31450">
        <w:t xml:space="preserve"> (“</w:t>
      </w:r>
      <w:r w:rsidR="00B31450">
        <w:fldChar w:fldCharType="begin"/>
      </w:r>
      <w:r w:rsidR="00B31450">
        <w:instrText xml:space="preserve">  REF _Ref113629958 \h </w:instrText>
      </w:r>
      <w:r w:rsidR="00B31450">
        <w:fldChar w:fldCharType="separate"/>
      </w:r>
      <w:r w:rsidR="008C2D1D" w:rsidRPr="00FE290D">
        <w:t>Development and construction of Project</w:t>
      </w:r>
      <w:r w:rsidR="00B31450">
        <w:fldChar w:fldCharType="end"/>
      </w:r>
      <w:r w:rsidR="00B31450">
        <w:t xml:space="preserve">”) commences on the Signing Date and expires on the Commercial Operations Date. </w:t>
      </w:r>
    </w:p>
    <w:p w14:paraId="67FB54FE" w14:textId="4AEC4100" w:rsidR="00DC297C" w:rsidRDefault="00C65C58" w:rsidP="00AE28B8">
      <w:pPr>
        <w:pStyle w:val="Heading1"/>
      </w:pPr>
      <w:bookmarkStart w:id="124" w:name="_Toc94623536"/>
      <w:bookmarkStart w:id="125" w:name="_Toc94623850"/>
      <w:bookmarkStart w:id="126" w:name="_Toc94781120"/>
      <w:bookmarkStart w:id="127" w:name="_Toc94782030"/>
      <w:bookmarkStart w:id="128" w:name="_Toc94782352"/>
      <w:bookmarkStart w:id="129" w:name="_Toc94798076"/>
      <w:bookmarkStart w:id="130" w:name="_Toc94872001"/>
      <w:bookmarkStart w:id="131" w:name="_Toc94885223"/>
      <w:bookmarkStart w:id="132" w:name="_Toc94885659"/>
      <w:bookmarkStart w:id="133" w:name="_Toc94886097"/>
      <w:bookmarkStart w:id="134" w:name="_Toc94623537"/>
      <w:bookmarkStart w:id="135" w:name="_Toc94623851"/>
      <w:bookmarkStart w:id="136" w:name="_Toc94781121"/>
      <w:bookmarkStart w:id="137" w:name="_Toc94782031"/>
      <w:bookmarkStart w:id="138" w:name="_Toc94782353"/>
      <w:bookmarkStart w:id="139" w:name="_Toc94798077"/>
      <w:bookmarkStart w:id="140" w:name="_Toc94872002"/>
      <w:bookmarkStart w:id="141" w:name="_Toc94885224"/>
      <w:bookmarkStart w:id="142" w:name="_Toc94885660"/>
      <w:bookmarkStart w:id="143" w:name="_Toc94886098"/>
      <w:bookmarkStart w:id="144" w:name="_Toc94623538"/>
      <w:bookmarkStart w:id="145" w:name="_Toc94623852"/>
      <w:bookmarkStart w:id="146" w:name="_Toc94781122"/>
      <w:bookmarkStart w:id="147" w:name="_Toc94782032"/>
      <w:bookmarkStart w:id="148" w:name="_Toc94782354"/>
      <w:bookmarkStart w:id="149" w:name="_Toc94798078"/>
      <w:bookmarkStart w:id="150" w:name="_Toc94872003"/>
      <w:bookmarkStart w:id="151" w:name="_Toc94885225"/>
      <w:bookmarkStart w:id="152" w:name="_Toc94885661"/>
      <w:bookmarkStart w:id="153" w:name="_Toc94886099"/>
      <w:bookmarkStart w:id="154" w:name="_Toc94623539"/>
      <w:bookmarkStart w:id="155" w:name="_Toc94623853"/>
      <w:bookmarkStart w:id="156" w:name="_Toc94781123"/>
      <w:bookmarkStart w:id="157" w:name="_Toc94782033"/>
      <w:bookmarkStart w:id="158" w:name="_Toc94782355"/>
      <w:bookmarkStart w:id="159" w:name="_Toc94798079"/>
      <w:bookmarkStart w:id="160" w:name="_Toc94872004"/>
      <w:bookmarkStart w:id="161" w:name="_Toc94885226"/>
      <w:bookmarkStart w:id="162" w:name="_Toc94885662"/>
      <w:bookmarkStart w:id="163" w:name="_Toc94886100"/>
      <w:bookmarkStart w:id="164" w:name="_Toc94623540"/>
      <w:bookmarkStart w:id="165" w:name="_Toc94623854"/>
      <w:bookmarkStart w:id="166" w:name="_Toc94781124"/>
      <w:bookmarkStart w:id="167" w:name="_Toc94782034"/>
      <w:bookmarkStart w:id="168" w:name="_Toc94782356"/>
      <w:bookmarkStart w:id="169" w:name="_Toc94798080"/>
      <w:bookmarkStart w:id="170" w:name="_Toc94872005"/>
      <w:bookmarkStart w:id="171" w:name="_Toc94885227"/>
      <w:bookmarkStart w:id="172" w:name="_Toc94885663"/>
      <w:bookmarkStart w:id="173" w:name="_Toc94886101"/>
      <w:bookmarkStart w:id="174" w:name="_Toc94623541"/>
      <w:bookmarkStart w:id="175" w:name="_Toc94623855"/>
      <w:bookmarkStart w:id="176" w:name="_Toc94781125"/>
      <w:bookmarkStart w:id="177" w:name="_Toc94782035"/>
      <w:bookmarkStart w:id="178" w:name="_Toc94782357"/>
      <w:bookmarkStart w:id="179" w:name="_Toc94798081"/>
      <w:bookmarkStart w:id="180" w:name="_Toc94872006"/>
      <w:bookmarkStart w:id="181" w:name="_Toc94885228"/>
      <w:bookmarkStart w:id="182" w:name="_Toc94885664"/>
      <w:bookmarkStart w:id="183" w:name="_Toc94886102"/>
      <w:bookmarkStart w:id="184" w:name="_Toc94623542"/>
      <w:bookmarkStart w:id="185" w:name="_Toc94623856"/>
      <w:bookmarkStart w:id="186" w:name="_Toc94781126"/>
      <w:bookmarkStart w:id="187" w:name="_Toc94782036"/>
      <w:bookmarkStart w:id="188" w:name="_Toc94782358"/>
      <w:bookmarkStart w:id="189" w:name="_Toc94798082"/>
      <w:bookmarkStart w:id="190" w:name="_Toc94872007"/>
      <w:bookmarkStart w:id="191" w:name="_Toc94885229"/>
      <w:bookmarkStart w:id="192" w:name="_Toc94885665"/>
      <w:bookmarkStart w:id="193" w:name="_Toc94886103"/>
      <w:bookmarkStart w:id="194" w:name="_Toc94623555"/>
      <w:bookmarkStart w:id="195" w:name="_Toc94623869"/>
      <w:bookmarkStart w:id="196" w:name="_Toc94781139"/>
      <w:bookmarkStart w:id="197" w:name="_Toc94782049"/>
      <w:bookmarkStart w:id="198" w:name="_Toc94782371"/>
      <w:bookmarkStart w:id="199" w:name="_Toc94798095"/>
      <w:bookmarkStart w:id="200" w:name="_Toc94872020"/>
      <w:bookmarkStart w:id="201" w:name="_Toc94885242"/>
      <w:bookmarkStart w:id="202" w:name="_Toc94885678"/>
      <w:bookmarkStart w:id="203" w:name="_Toc94886116"/>
      <w:bookmarkStart w:id="204" w:name="_Toc94623556"/>
      <w:bookmarkStart w:id="205" w:name="_Toc94623870"/>
      <w:bookmarkStart w:id="206" w:name="_Toc94781140"/>
      <w:bookmarkStart w:id="207" w:name="_Toc94782050"/>
      <w:bookmarkStart w:id="208" w:name="_Toc94782372"/>
      <w:bookmarkStart w:id="209" w:name="_Toc94798096"/>
      <w:bookmarkStart w:id="210" w:name="_Toc94872021"/>
      <w:bookmarkStart w:id="211" w:name="_Toc94885243"/>
      <w:bookmarkStart w:id="212" w:name="_Toc94885679"/>
      <w:bookmarkStart w:id="213" w:name="_Toc94886117"/>
      <w:bookmarkStart w:id="214" w:name="_Toc94623557"/>
      <w:bookmarkStart w:id="215" w:name="_Toc94623871"/>
      <w:bookmarkStart w:id="216" w:name="_Toc94781141"/>
      <w:bookmarkStart w:id="217" w:name="_Toc94782051"/>
      <w:bookmarkStart w:id="218" w:name="_Toc94782373"/>
      <w:bookmarkStart w:id="219" w:name="_Toc94798097"/>
      <w:bookmarkStart w:id="220" w:name="_Toc94872022"/>
      <w:bookmarkStart w:id="221" w:name="_Toc94885244"/>
      <w:bookmarkStart w:id="222" w:name="_Toc94885680"/>
      <w:bookmarkStart w:id="223" w:name="_Toc94886118"/>
      <w:bookmarkStart w:id="224" w:name="_Toc94623558"/>
      <w:bookmarkStart w:id="225" w:name="_Toc94623872"/>
      <w:bookmarkStart w:id="226" w:name="_Toc94781142"/>
      <w:bookmarkStart w:id="227" w:name="_Toc94782052"/>
      <w:bookmarkStart w:id="228" w:name="_Toc94782374"/>
      <w:bookmarkStart w:id="229" w:name="_Toc94798098"/>
      <w:bookmarkStart w:id="230" w:name="_Toc94872023"/>
      <w:bookmarkStart w:id="231" w:name="_Toc94885245"/>
      <w:bookmarkStart w:id="232" w:name="_Toc94885681"/>
      <w:bookmarkStart w:id="233" w:name="_Toc94886119"/>
      <w:bookmarkStart w:id="234" w:name="_Toc94623559"/>
      <w:bookmarkStart w:id="235" w:name="_Toc94623873"/>
      <w:bookmarkStart w:id="236" w:name="_Toc94781143"/>
      <w:bookmarkStart w:id="237" w:name="_Toc94782053"/>
      <w:bookmarkStart w:id="238" w:name="_Toc94782375"/>
      <w:bookmarkStart w:id="239" w:name="_Toc94798099"/>
      <w:bookmarkStart w:id="240" w:name="_Toc94872024"/>
      <w:bookmarkStart w:id="241" w:name="_Toc94885246"/>
      <w:bookmarkStart w:id="242" w:name="_Toc94885682"/>
      <w:bookmarkStart w:id="243" w:name="_Toc94886120"/>
      <w:bookmarkStart w:id="244" w:name="_Toc94623560"/>
      <w:bookmarkStart w:id="245" w:name="_Toc94623874"/>
      <w:bookmarkStart w:id="246" w:name="_Toc94781144"/>
      <w:bookmarkStart w:id="247" w:name="_Toc94782054"/>
      <w:bookmarkStart w:id="248" w:name="_Toc94782376"/>
      <w:bookmarkStart w:id="249" w:name="_Toc94798100"/>
      <w:bookmarkStart w:id="250" w:name="_Toc94872025"/>
      <w:bookmarkStart w:id="251" w:name="_Toc94885247"/>
      <w:bookmarkStart w:id="252" w:name="_Toc94885683"/>
      <w:bookmarkStart w:id="253" w:name="_Toc94886121"/>
      <w:bookmarkStart w:id="254" w:name="_Toc94623561"/>
      <w:bookmarkStart w:id="255" w:name="_Toc94623875"/>
      <w:bookmarkStart w:id="256" w:name="_Toc94781145"/>
      <w:bookmarkStart w:id="257" w:name="_Toc94782055"/>
      <w:bookmarkStart w:id="258" w:name="_Toc94782377"/>
      <w:bookmarkStart w:id="259" w:name="_Toc94798101"/>
      <w:bookmarkStart w:id="260" w:name="_Toc94872026"/>
      <w:bookmarkStart w:id="261" w:name="_Toc94885248"/>
      <w:bookmarkStart w:id="262" w:name="_Toc94885684"/>
      <w:bookmarkStart w:id="263" w:name="_Toc94886122"/>
      <w:bookmarkStart w:id="264" w:name="_Toc94623562"/>
      <w:bookmarkStart w:id="265" w:name="_Toc94623876"/>
      <w:bookmarkStart w:id="266" w:name="_Toc94781146"/>
      <w:bookmarkStart w:id="267" w:name="_Toc94782056"/>
      <w:bookmarkStart w:id="268" w:name="_Toc94782378"/>
      <w:bookmarkStart w:id="269" w:name="_Toc94798102"/>
      <w:bookmarkStart w:id="270" w:name="_Toc94872027"/>
      <w:bookmarkStart w:id="271" w:name="_Toc94885249"/>
      <w:bookmarkStart w:id="272" w:name="_Toc94885685"/>
      <w:bookmarkStart w:id="273" w:name="_Toc94886123"/>
      <w:bookmarkStart w:id="274" w:name="_Toc94623563"/>
      <w:bookmarkStart w:id="275" w:name="_Toc94623877"/>
      <w:bookmarkStart w:id="276" w:name="_Toc94781147"/>
      <w:bookmarkStart w:id="277" w:name="_Toc94782057"/>
      <w:bookmarkStart w:id="278" w:name="_Toc94782379"/>
      <w:bookmarkStart w:id="279" w:name="_Toc94798103"/>
      <w:bookmarkStart w:id="280" w:name="_Toc94872028"/>
      <w:bookmarkStart w:id="281" w:name="_Toc94885250"/>
      <w:bookmarkStart w:id="282" w:name="_Toc94885686"/>
      <w:bookmarkStart w:id="283" w:name="_Toc94886124"/>
      <w:bookmarkStart w:id="284" w:name="_Toc94623564"/>
      <w:bookmarkStart w:id="285" w:name="_Toc94623878"/>
      <w:bookmarkStart w:id="286" w:name="_Toc94781148"/>
      <w:bookmarkStart w:id="287" w:name="_Toc94782058"/>
      <w:bookmarkStart w:id="288" w:name="_Toc94782380"/>
      <w:bookmarkStart w:id="289" w:name="_Toc94798104"/>
      <w:bookmarkStart w:id="290" w:name="_Toc94872029"/>
      <w:bookmarkStart w:id="291" w:name="_Toc94885251"/>
      <w:bookmarkStart w:id="292" w:name="_Toc94885687"/>
      <w:bookmarkStart w:id="293" w:name="_Toc94886125"/>
      <w:bookmarkStart w:id="294" w:name="_Toc94623565"/>
      <w:bookmarkStart w:id="295" w:name="_Toc94623879"/>
      <w:bookmarkStart w:id="296" w:name="_Toc94781149"/>
      <w:bookmarkStart w:id="297" w:name="_Toc94782059"/>
      <w:bookmarkStart w:id="298" w:name="_Toc94782381"/>
      <w:bookmarkStart w:id="299" w:name="_Toc94798105"/>
      <w:bookmarkStart w:id="300" w:name="_Toc94872030"/>
      <w:bookmarkStart w:id="301" w:name="_Toc94885252"/>
      <w:bookmarkStart w:id="302" w:name="_Toc94885688"/>
      <w:bookmarkStart w:id="303" w:name="_Toc94886126"/>
      <w:bookmarkStart w:id="304" w:name="_Toc94623566"/>
      <w:bookmarkStart w:id="305" w:name="_Toc94623880"/>
      <w:bookmarkStart w:id="306" w:name="_Toc94781150"/>
      <w:bookmarkStart w:id="307" w:name="_Toc94782060"/>
      <w:bookmarkStart w:id="308" w:name="_Toc94782382"/>
      <w:bookmarkStart w:id="309" w:name="_Toc94798106"/>
      <w:bookmarkStart w:id="310" w:name="_Toc94872031"/>
      <w:bookmarkStart w:id="311" w:name="_Toc94885253"/>
      <w:bookmarkStart w:id="312" w:name="_Toc94885689"/>
      <w:bookmarkStart w:id="313" w:name="_Toc94886127"/>
      <w:bookmarkStart w:id="314" w:name="_Toc94623567"/>
      <w:bookmarkStart w:id="315" w:name="_Toc94623881"/>
      <w:bookmarkStart w:id="316" w:name="_Toc94781151"/>
      <w:bookmarkStart w:id="317" w:name="_Toc94782061"/>
      <w:bookmarkStart w:id="318" w:name="_Toc94782383"/>
      <w:bookmarkStart w:id="319" w:name="_Toc94798107"/>
      <w:bookmarkStart w:id="320" w:name="_Toc94872032"/>
      <w:bookmarkStart w:id="321" w:name="_Toc94885254"/>
      <w:bookmarkStart w:id="322" w:name="_Toc94885690"/>
      <w:bookmarkStart w:id="323" w:name="_Toc94886128"/>
      <w:bookmarkStart w:id="324" w:name="_Toc94623568"/>
      <w:bookmarkStart w:id="325" w:name="_Toc94623882"/>
      <w:bookmarkStart w:id="326" w:name="_Toc94781152"/>
      <w:bookmarkStart w:id="327" w:name="_Toc94782062"/>
      <w:bookmarkStart w:id="328" w:name="_Toc94782384"/>
      <w:bookmarkStart w:id="329" w:name="_Toc94798108"/>
      <w:bookmarkStart w:id="330" w:name="_Toc94872033"/>
      <w:bookmarkStart w:id="331" w:name="_Toc94885255"/>
      <w:bookmarkStart w:id="332" w:name="_Toc94885691"/>
      <w:bookmarkStart w:id="333" w:name="_Toc94886129"/>
      <w:bookmarkStart w:id="334" w:name="_Toc94623569"/>
      <w:bookmarkStart w:id="335" w:name="_Toc94623883"/>
      <w:bookmarkStart w:id="336" w:name="_Toc94781153"/>
      <w:bookmarkStart w:id="337" w:name="_Toc94782063"/>
      <w:bookmarkStart w:id="338" w:name="_Toc94782385"/>
      <w:bookmarkStart w:id="339" w:name="_Toc94798109"/>
      <w:bookmarkStart w:id="340" w:name="_Toc94872034"/>
      <w:bookmarkStart w:id="341" w:name="_Toc94885256"/>
      <w:bookmarkStart w:id="342" w:name="_Toc94885692"/>
      <w:bookmarkStart w:id="343" w:name="_Toc94886130"/>
      <w:bookmarkStart w:id="344" w:name="_Toc94623570"/>
      <w:bookmarkStart w:id="345" w:name="_Toc94623884"/>
      <w:bookmarkStart w:id="346" w:name="_Toc94781154"/>
      <w:bookmarkStart w:id="347" w:name="_Toc94782064"/>
      <w:bookmarkStart w:id="348" w:name="_Toc94782386"/>
      <w:bookmarkStart w:id="349" w:name="_Toc94798110"/>
      <w:bookmarkStart w:id="350" w:name="_Toc94872035"/>
      <w:bookmarkStart w:id="351" w:name="_Toc94885257"/>
      <w:bookmarkStart w:id="352" w:name="_Toc94885693"/>
      <w:bookmarkStart w:id="353" w:name="_Toc94886131"/>
      <w:bookmarkStart w:id="354" w:name="_Toc94623571"/>
      <w:bookmarkStart w:id="355" w:name="_Toc94623885"/>
      <w:bookmarkStart w:id="356" w:name="_Toc94781155"/>
      <w:bookmarkStart w:id="357" w:name="_Toc94782065"/>
      <w:bookmarkStart w:id="358" w:name="_Toc94782387"/>
      <w:bookmarkStart w:id="359" w:name="_Toc94798111"/>
      <w:bookmarkStart w:id="360" w:name="_Toc94872036"/>
      <w:bookmarkStart w:id="361" w:name="_Toc94885258"/>
      <w:bookmarkStart w:id="362" w:name="_Toc94885694"/>
      <w:bookmarkStart w:id="363" w:name="_Toc94886132"/>
      <w:bookmarkStart w:id="364" w:name="_Toc94623572"/>
      <w:bookmarkStart w:id="365" w:name="_Toc94623886"/>
      <w:bookmarkStart w:id="366" w:name="_Toc94781156"/>
      <w:bookmarkStart w:id="367" w:name="_Toc94782066"/>
      <w:bookmarkStart w:id="368" w:name="_Toc94782388"/>
      <w:bookmarkStart w:id="369" w:name="_Toc94798112"/>
      <w:bookmarkStart w:id="370" w:name="_Toc94872037"/>
      <w:bookmarkStart w:id="371" w:name="_Toc94885259"/>
      <w:bookmarkStart w:id="372" w:name="_Toc94885695"/>
      <w:bookmarkStart w:id="373" w:name="_Toc94886133"/>
      <w:bookmarkStart w:id="374" w:name="_Toc56502110"/>
      <w:bookmarkStart w:id="375" w:name="_Toc56502371"/>
      <w:bookmarkStart w:id="376" w:name="_Toc56502632"/>
      <w:bookmarkStart w:id="377" w:name="_Toc56502111"/>
      <w:bookmarkStart w:id="378" w:name="_Toc56502372"/>
      <w:bookmarkStart w:id="379" w:name="_Toc56502633"/>
      <w:bookmarkStart w:id="380" w:name="_Toc56502112"/>
      <w:bookmarkStart w:id="381" w:name="_Toc56502373"/>
      <w:bookmarkStart w:id="382" w:name="_Toc56502634"/>
      <w:bookmarkStart w:id="383" w:name="_Toc56502113"/>
      <w:bookmarkStart w:id="384" w:name="_Toc56502374"/>
      <w:bookmarkStart w:id="385" w:name="_Toc56502635"/>
      <w:bookmarkStart w:id="386" w:name="_Toc56502114"/>
      <w:bookmarkStart w:id="387" w:name="_Toc56502375"/>
      <w:bookmarkStart w:id="388" w:name="_Toc56502636"/>
      <w:bookmarkStart w:id="389" w:name="_Toc56502115"/>
      <w:bookmarkStart w:id="390" w:name="_Toc56502376"/>
      <w:bookmarkStart w:id="391" w:name="_Toc56502637"/>
      <w:bookmarkStart w:id="392" w:name="_Toc56502116"/>
      <w:bookmarkStart w:id="393" w:name="_Toc56502377"/>
      <w:bookmarkStart w:id="394" w:name="_Toc56502638"/>
      <w:bookmarkStart w:id="395" w:name="_Toc56502117"/>
      <w:bookmarkStart w:id="396" w:name="_Toc56502378"/>
      <w:bookmarkStart w:id="397" w:name="_Toc56502639"/>
      <w:bookmarkStart w:id="398" w:name="_Toc56502118"/>
      <w:bookmarkStart w:id="399" w:name="_Toc56502379"/>
      <w:bookmarkStart w:id="400" w:name="_Toc56502640"/>
      <w:bookmarkStart w:id="401" w:name="_Toc56502119"/>
      <w:bookmarkStart w:id="402" w:name="_Toc56502380"/>
      <w:bookmarkStart w:id="403" w:name="_Toc56502641"/>
      <w:bookmarkStart w:id="404" w:name="_Toc56502120"/>
      <w:bookmarkStart w:id="405" w:name="_Toc56502381"/>
      <w:bookmarkStart w:id="406" w:name="_Toc56502642"/>
      <w:bookmarkStart w:id="407" w:name="_Toc56502121"/>
      <w:bookmarkStart w:id="408" w:name="_Toc56502382"/>
      <w:bookmarkStart w:id="409" w:name="_Toc56502643"/>
      <w:bookmarkStart w:id="410" w:name="_Toc94623575"/>
      <w:bookmarkStart w:id="411" w:name="_Toc94623889"/>
      <w:bookmarkStart w:id="412" w:name="_Toc94781159"/>
      <w:bookmarkStart w:id="413" w:name="_Toc94782069"/>
      <w:bookmarkStart w:id="414" w:name="_Toc94782391"/>
      <w:bookmarkStart w:id="415" w:name="_Toc94798115"/>
      <w:bookmarkStart w:id="416" w:name="_Toc94872040"/>
      <w:bookmarkStart w:id="417" w:name="_Toc94885262"/>
      <w:bookmarkStart w:id="418" w:name="_Toc94885698"/>
      <w:bookmarkStart w:id="419" w:name="_Toc94886136"/>
      <w:bookmarkStart w:id="420" w:name="_Toc94886138"/>
      <w:bookmarkStart w:id="421" w:name="_Ref99725148"/>
      <w:bookmarkStart w:id="422" w:name="_Ref100059237"/>
      <w:bookmarkStart w:id="423" w:name="_Ref103281252"/>
      <w:bookmarkStart w:id="424" w:name="_Toc203393032"/>
      <w:bookmarkStart w:id="425" w:name="_Toc492504728"/>
      <w:bookmarkStart w:id="426" w:name="_Toc515358846"/>
      <w:bookmarkStart w:id="427" w:name="_Toc515470201"/>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t xml:space="preserve">Initial </w:t>
      </w:r>
      <w:r w:rsidR="00DB4D07">
        <w:t>Security</w:t>
      </w:r>
      <w:bookmarkEnd w:id="421"/>
      <w:bookmarkEnd w:id="422"/>
      <w:bookmarkEnd w:id="423"/>
      <w:bookmarkEnd w:id="424"/>
      <w:r w:rsidR="00DB4D07">
        <w:t xml:space="preserve"> </w:t>
      </w:r>
    </w:p>
    <w:p w14:paraId="2FF882DE" w14:textId="648674F7" w:rsidR="008D2376" w:rsidRPr="008D2376" w:rsidRDefault="008D2376" w:rsidP="009B7A15">
      <w:pPr>
        <w:pStyle w:val="Heading2"/>
      </w:pPr>
      <w:bookmarkStart w:id="428" w:name="_Ref99723806"/>
      <w:bookmarkStart w:id="429" w:name="_Toc203393033"/>
      <w:r>
        <w:t>Provision of Initial Security</w:t>
      </w:r>
      <w:bookmarkEnd w:id="428"/>
      <w:bookmarkEnd w:id="429"/>
    </w:p>
    <w:p w14:paraId="6BC15C62" w14:textId="21AD3F6B" w:rsidR="008067FE" w:rsidRDefault="00BD5F43" w:rsidP="008067FE">
      <w:pPr>
        <w:pStyle w:val="Heading3"/>
        <w:tabs>
          <w:tab w:val="num" w:pos="737"/>
        </w:tabs>
      </w:pPr>
      <w:bookmarkStart w:id="430" w:name="_Ref103280025"/>
      <w:r>
        <w:rPr>
          <w:szCs w:val="18"/>
        </w:rPr>
        <w:t>LTES Operator</w:t>
      </w:r>
      <w:r w:rsidR="008067FE" w:rsidRPr="008067FE">
        <w:t xml:space="preserve"> must provide </w:t>
      </w:r>
      <w:r w:rsidR="007974E8">
        <w:t>the</w:t>
      </w:r>
      <w:r w:rsidR="008067FE" w:rsidRPr="008067FE">
        <w:t xml:space="preserve"> Initial Security to SFV within </w:t>
      </w:r>
      <w:r w:rsidR="00C1018E">
        <w:t>20</w:t>
      </w:r>
      <w:r w:rsidR="008067FE" w:rsidRPr="008067FE">
        <w:t xml:space="preserve"> Business Days </w:t>
      </w:r>
      <w:r w:rsidR="00E856E4">
        <w:t>after</w:t>
      </w:r>
      <w:r w:rsidR="008067FE" w:rsidRPr="008067FE">
        <w:t xml:space="preserve"> the Signing Date</w:t>
      </w:r>
      <w:r w:rsidR="008067FE">
        <w:t xml:space="preserve"> </w:t>
      </w:r>
      <w:r w:rsidR="008067FE" w:rsidRPr="008067FE">
        <w:t>or as otherwise agreed between the parties.</w:t>
      </w:r>
      <w:bookmarkEnd w:id="430"/>
      <w:r w:rsidR="008067FE" w:rsidRPr="008067FE">
        <w:t xml:space="preserve"> </w:t>
      </w:r>
    </w:p>
    <w:p w14:paraId="7401FE5B" w14:textId="06ECC91B" w:rsidR="00580DFB" w:rsidRDefault="4BD23C27" w:rsidP="00580DFB">
      <w:pPr>
        <w:pStyle w:val="Heading3"/>
        <w:tabs>
          <w:tab w:val="num" w:pos="737"/>
        </w:tabs>
      </w:pPr>
      <w:bookmarkStart w:id="431" w:name="_Ref103541481"/>
      <w:r>
        <w:t xml:space="preserve">If </w:t>
      </w:r>
      <w:r w:rsidR="00BD5F43">
        <w:t>LTES Operator</w:t>
      </w:r>
      <w:r>
        <w:t xml:space="preserve"> does not provide the Initial Security where required under </w:t>
      </w:r>
      <w:r w:rsidR="00184CD9">
        <w:t xml:space="preserve">paragraph </w:t>
      </w:r>
      <w:r w:rsidR="00184CD9">
        <w:fldChar w:fldCharType="begin"/>
      </w:r>
      <w:r w:rsidR="00184CD9">
        <w:instrText xml:space="preserve"> REF _Ref103280025 \n \h </w:instrText>
      </w:r>
      <w:r w:rsidR="00184CD9">
        <w:fldChar w:fldCharType="separate"/>
      </w:r>
      <w:r w:rsidR="008C2D1D">
        <w:t>(a)</w:t>
      </w:r>
      <w:r w:rsidR="00184CD9">
        <w:fldChar w:fldCharType="end"/>
      </w:r>
      <w:r>
        <w:t xml:space="preserve">, then SFV may terminate this agreement </w:t>
      </w:r>
      <w:r w:rsidR="063875F6">
        <w:t xml:space="preserve">by written notice to </w:t>
      </w:r>
      <w:r w:rsidR="00BD5F43">
        <w:t>LTES Operator</w:t>
      </w:r>
      <w:r w:rsidR="063875F6">
        <w:t xml:space="preserve"> with immediate effect</w:t>
      </w:r>
      <w:r>
        <w:t>.</w:t>
      </w:r>
      <w:bookmarkEnd w:id="431"/>
    </w:p>
    <w:p w14:paraId="0B87D27C" w14:textId="78435562" w:rsidR="00580DFB" w:rsidRDefault="00580DFB" w:rsidP="00580DFB">
      <w:pPr>
        <w:pStyle w:val="Heading2"/>
      </w:pPr>
      <w:bookmarkStart w:id="432" w:name="_Ref103280376"/>
      <w:bookmarkStart w:id="433" w:name="_Toc203393034"/>
      <w:r>
        <w:t>Replacement of Initial Security</w:t>
      </w:r>
      <w:bookmarkEnd w:id="432"/>
      <w:bookmarkEnd w:id="433"/>
    </w:p>
    <w:p w14:paraId="74A2A866" w14:textId="1D9C62F8" w:rsidR="00CD1A61" w:rsidRDefault="00BD5F43" w:rsidP="006039E3">
      <w:pPr>
        <w:pStyle w:val="Heading3"/>
        <w:keepNext/>
        <w:numPr>
          <w:ilvl w:val="0"/>
          <w:numId w:val="0"/>
        </w:numPr>
        <w:ind w:left="1447" w:hanging="710"/>
      </w:pPr>
      <w:bookmarkStart w:id="434" w:name="_Ref99724190"/>
      <w:r>
        <w:t>LTES Operator</w:t>
      </w:r>
      <w:r w:rsidR="00CD1A61">
        <w:t xml:space="preserve"> must provide a replacement Initial Security to SFV: </w:t>
      </w:r>
    </w:p>
    <w:p w14:paraId="1F234A97" w14:textId="355C0BC6" w:rsidR="00003DD9" w:rsidRDefault="00FE714F" w:rsidP="009B7A15">
      <w:pPr>
        <w:pStyle w:val="Heading3"/>
      </w:pPr>
      <w:r>
        <w:t>in the case of</w:t>
      </w:r>
      <w:r w:rsidR="00D806B3">
        <w:t xml:space="preserve"> the </w:t>
      </w:r>
      <w:r w:rsidR="00003DD9">
        <w:t>issuer of the Initial Security ceas</w:t>
      </w:r>
      <w:r>
        <w:t>ing</w:t>
      </w:r>
      <w:r w:rsidR="00003DD9">
        <w:t xml:space="preserve"> to hold an Acceptable Credit Rating, within </w:t>
      </w:r>
      <w:r w:rsidR="003D306F">
        <w:t>2</w:t>
      </w:r>
      <w:r w:rsidR="00003DD9">
        <w:t xml:space="preserve">0 Business Days </w:t>
      </w:r>
      <w:r w:rsidR="00E856E4">
        <w:t>after</w:t>
      </w:r>
      <w:r w:rsidR="00003DD9">
        <w:t xml:space="preserve"> the issuer </w:t>
      </w:r>
      <w:r w:rsidR="00003DD9" w:rsidRPr="009E3C38">
        <w:t>ceas</w:t>
      </w:r>
      <w:r w:rsidR="002F683E" w:rsidRPr="009E3C38">
        <w:t>es</w:t>
      </w:r>
      <w:r w:rsidR="00003DD9">
        <w:t xml:space="preserve"> to hold an Acceptable Credit Rating</w:t>
      </w:r>
      <w:bookmarkEnd w:id="434"/>
      <w:r w:rsidR="00CD1A61">
        <w:t xml:space="preserve">; </w:t>
      </w:r>
      <w:r w:rsidR="002F78D5">
        <w:t>or</w:t>
      </w:r>
    </w:p>
    <w:p w14:paraId="27F14E4F" w14:textId="273C6CDE" w:rsidR="00646749" w:rsidRDefault="00FE714F" w:rsidP="009B7A15">
      <w:pPr>
        <w:pStyle w:val="Heading3"/>
      </w:pPr>
      <w:bookmarkStart w:id="435" w:name="_Ref99724198"/>
      <w:r>
        <w:t>in the case of</w:t>
      </w:r>
      <w:r w:rsidR="00646749">
        <w:t xml:space="preserve"> the Initial Security </w:t>
      </w:r>
      <w:r w:rsidR="0075349A">
        <w:t>ha</w:t>
      </w:r>
      <w:r>
        <w:t>ving</w:t>
      </w:r>
      <w:r w:rsidR="0075349A">
        <w:t xml:space="preserve"> an expiry date</w:t>
      </w:r>
      <w:r w:rsidR="00646749">
        <w:t xml:space="preserve">, no later than </w:t>
      </w:r>
      <w:r w:rsidR="003D306F">
        <w:t>2</w:t>
      </w:r>
      <w:r w:rsidR="00646749">
        <w:t xml:space="preserve">0 Business Days prior to the expiry </w:t>
      </w:r>
      <w:r w:rsidR="0075349A">
        <w:t>date</w:t>
      </w:r>
      <w:bookmarkEnd w:id="435"/>
      <w:r w:rsidR="002F78D5">
        <w:t>.</w:t>
      </w:r>
    </w:p>
    <w:p w14:paraId="6F56032A" w14:textId="5429547E" w:rsidR="00E07AC5" w:rsidRDefault="00F90C4D" w:rsidP="00646749">
      <w:pPr>
        <w:pStyle w:val="Heading2"/>
      </w:pPr>
      <w:bookmarkStart w:id="436" w:name="_Ref99724631"/>
      <w:bookmarkStart w:id="437" w:name="_Toc203393035"/>
      <w:r>
        <w:t>Recourse to Initial Security</w:t>
      </w:r>
      <w:bookmarkEnd w:id="436"/>
      <w:bookmarkEnd w:id="437"/>
    </w:p>
    <w:p w14:paraId="51C453A0" w14:textId="509B496D" w:rsidR="0099576A" w:rsidRDefault="00F90C4D" w:rsidP="00CB3D8D">
      <w:pPr>
        <w:pStyle w:val="Heading3"/>
      </w:pPr>
      <w:bookmarkStart w:id="438" w:name="_Ref108096781"/>
      <w:bookmarkStart w:id="439" w:name="_Ref99724283"/>
      <w:r w:rsidRPr="00225577">
        <w:t xml:space="preserve">SFV may </w:t>
      </w:r>
      <w:r w:rsidR="007346B8">
        <w:t xml:space="preserve">only draw </w:t>
      </w:r>
      <w:r w:rsidR="00FE714F">
        <w:t>on</w:t>
      </w:r>
      <w:r w:rsidR="007346B8">
        <w:t xml:space="preserve"> the</w:t>
      </w:r>
      <w:r w:rsidRPr="00225577">
        <w:t xml:space="preserve"> Initial Security</w:t>
      </w:r>
      <w:r w:rsidR="00CB3D8D">
        <w:t xml:space="preserve"> </w:t>
      </w:r>
      <w:r w:rsidR="00F06826">
        <w:t xml:space="preserve">if </w:t>
      </w:r>
      <w:r w:rsidR="00BD5F43">
        <w:t>LTES Operator</w:t>
      </w:r>
      <w:r w:rsidR="00CB3D8D">
        <w:t xml:space="preserve"> has failed to</w:t>
      </w:r>
      <w:r w:rsidR="0099576A">
        <w:t>:</w:t>
      </w:r>
      <w:bookmarkEnd w:id="438"/>
      <w:r w:rsidR="0099576A">
        <w:t xml:space="preserve"> </w:t>
      </w:r>
    </w:p>
    <w:p w14:paraId="73C8F438" w14:textId="577CB987" w:rsidR="00005861" w:rsidRDefault="292219D2" w:rsidP="003173E4">
      <w:pPr>
        <w:pStyle w:val="Heading4"/>
      </w:pPr>
      <w:bookmarkStart w:id="440" w:name="_Ref103281200"/>
      <w:r>
        <w:t xml:space="preserve">pay the Termination Amount </w:t>
      </w:r>
      <w:r w:rsidR="218385B4">
        <w:t xml:space="preserve">in accordance with clause </w:t>
      </w:r>
      <w:r w:rsidR="00182606">
        <w:fldChar w:fldCharType="begin"/>
      </w:r>
      <w:r w:rsidR="00182606">
        <w:instrText xml:space="preserve"> REF _Ref114130732 \w \h </w:instrText>
      </w:r>
      <w:r w:rsidR="00182606">
        <w:fldChar w:fldCharType="separate"/>
      </w:r>
      <w:r w:rsidR="008C2D1D">
        <w:t>15.4</w:t>
      </w:r>
      <w:r w:rsidR="00182606">
        <w:fldChar w:fldCharType="end"/>
      </w:r>
      <w:r w:rsidR="00182606">
        <w:t xml:space="preserve"> (“</w:t>
      </w:r>
      <w:r w:rsidR="00182606">
        <w:fldChar w:fldCharType="begin"/>
      </w:r>
      <w:r w:rsidR="00182606">
        <w:instrText xml:space="preserve">  REF _Ref114130732 \h </w:instrText>
      </w:r>
      <w:r w:rsidR="00182606">
        <w:fldChar w:fldCharType="separate"/>
      </w:r>
      <w:r w:rsidR="008C2D1D">
        <w:t>Termination payment</w:t>
      </w:r>
      <w:r w:rsidR="00182606">
        <w:fldChar w:fldCharType="end"/>
      </w:r>
      <w:r w:rsidR="00182606">
        <w:t>”)</w:t>
      </w:r>
      <w:bookmarkEnd w:id="439"/>
      <w:r>
        <w:t>; or</w:t>
      </w:r>
      <w:bookmarkEnd w:id="440"/>
    </w:p>
    <w:p w14:paraId="7F4DF30A" w14:textId="4CA79B22" w:rsidR="00CB3D8D" w:rsidRDefault="292219D2" w:rsidP="00041F1C">
      <w:pPr>
        <w:pStyle w:val="Heading5"/>
      </w:pPr>
      <w:bookmarkStart w:id="441" w:name="_Ref103281179"/>
      <w:r>
        <w:t xml:space="preserve">provide </w:t>
      </w:r>
      <w:r w:rsidR="49E07C38">
        <w:t xml:space="preserve">a replacement Initial Security </w:t>
      </w:r>
      <w:r w:rsidR="40AAC0C7">
        <w:t xml:space="preserve">to SFV </w:t>
      </w:r>
      <w:r w:rsidR="37D535EE">
        <w:t xml:space="preserve">where required under </w:t>
      </w:r>
      <w:r w:rsidR="49E07C38">
        <w:t xml:space="preserve">clause </w:t>
      </w:r>
      <w:r w:rsidR="0099576A">
        <w:fldChar w:fldCharType="begin"/>
      </w:r>
      <w:r w:rsidR="0099576A">
        <w:instrText xml:space="preserve"> REF _Ref103280376 \w \h </w:instrText>
      </w:r>
      <w:r w:rsidR="0099576A">
        <w:fldChar w:fldCharType="separate"/>
      </w:r>
      <w:r w:rsidR="008C2D1D">
        <w:t>4.2</w:t>
      </w:r>
      <w:r w:rsidR="0099576A">
        <w:fldChar w:fldCharType="end"/>
      </w:r>
      <w:r w:rsidR="10877A64">
        <w:t xml:space="preserve"> (“</w:t>
      </w:r>
      <w:r w:rsidR="0099576A">
        <w:fldChar w:fldCharType="begin"/>
      </w:r>
      <w:r w:rsidR="0099576A">
        <w:instrText xml:space="preserve">  REF _Ref103280376 \h </w:instrText>
      </w:r>
      <w:r w:rsidR="0099576A">
        <w:fldChar w:fldCharType="separate"/>
      </w:r>
      <w:r w:rsidR="008C2D1D">
        <w:t>Replacement of Initial Security</w:t>
      </w:r>
      <w:r w:rsidR="0099576A">
        <w:fldChar w:fldCharType="end"/>
      </w:r>
      <w:r w:rsidR="10877A64">
        <w:t>”)</w:t>
      </w:r>
      <w:r w:rsidR="49E07C38">
        <w:t>.</w:t>
      </w:r>
      <w:bookmarkEnd w:id="441"/>
      <w:r w:rsidR="61177C93">
        <w:t xml:space="preserve">  </w:t>
      </w:r>
    </w:p>
    <w:p w14:paraId="6C71B9A5" w14:textId="2EAC0E08" w:rsidR="00F6637D" w:rsidRDefault="37D535EE" w:rsidP="008F1C11">
      <w:pPr>
        <w:pStyle w:val="Heading3"/>
      </w:pPr>
      <w:bookmarkStart w:id="442" w:name="_Ref108096829"/>
      <w:bookmarkStart w:id="443" w:name="_Ref106271095"/>
      <w:bookmarkStart w:id="444" w:name="_Ref105611059"/>
      <w:r>
        <w:t xml:space="preserve">If SFV draws </w:t>
      </w:r>
      <w:r w:rsidR="00A34E6E">
        <w:t>on</w:t>
      </w:r>
      <w:r>
        <w:t xml:space="preserve"> the Initial Security in accordance with </w:t>
      </w:r>
      <w:r w:rsidR="00FE714F">
        <w:t>sub</w:t>
      </w:r>
      <w:r w:rsidR="00184CD9">
        <w:t xml:space="preserve">paragraph </w:t>
      </w:r>
      <w:r w:rsidR="00792B2A">
        <w:t>(a)(i)</w:t>
      </w:r>
      <w:r w:rsidR="00792B2A">
        <w:fldChar w:fldCharType="begin"/>
      </w:r>
      <w:r w:rsidR="00792B2A">
        <w:instrText xml:space="preserve"> REF _Ref103281179 \n \h </w:instrText>
      </w:r>
      <w:r w:rsidR="00792B2A">
        <w:fldChar w:fldCharType="separate"/>
      </w:r>
      <w:r w:rsidR="008C2D1D">
        <w:t>(A)</w:t>
      </w:r>
      <w:r w:rsidR="00792B2A">
        <w:fldChar w:fldCharType="end"/>
      </w:r>
      <w:r>
        <w:t xml:space="preserve">, then </w:t>
      </w:r>
      <w:r w:rsidR="61177C93">
        <w:t>SFV will</w:t>
      </w:r>
      <w:r w:rsidR="2E2EACF2">
        <w:t>:</w:t>
      </w:r>
      <w:bookmarkEnd w:id="442"/>
      <w:r w:rsidR="61177C93">
        <w:t xml:space="preserve"> </w:t>
      </w:r>
    </w:p>
    <w:p w14:paraId="61EBE840" w14:textId="4717FF48" w:rsidR="004026B1" w:rsidRDefault="61177C93" w:rsidP="00F6637D">
      <w:pPr>
        <w:pStyle w:val="Heading4"/>
      </w:pPr>
      <w:r>
        <w:t xml:space="preserve">hold that amount on trust for </w:t>
      </w:r>
      <w:r w:rsidR="00BD5F43">
        <w:t>LTES Operator</w:t>
      </w:r>
      <w:r>
        <w:t xml:space="preserve"> and SFV</w:t>
      </w:r>
      <w:r w:rsidR="2E2EACF2">
        <w:t xml:space="preserve">; and </w:t>
      </w:r>
      <w:bookmarkEnd w:id="443"/>
      <w:r w:rsidR="1FF9D80A">
        <w:t xml:space="preserve"> </w:t>
      </w:r>
      <w:r>
        <w:t xml:space="preserve"> </w:t>
      </w:r>
    </w:p>
    <w:p w14:paraId="3239BC16" w14:textId="4210E3B3" w:rsidR="00F6637D" w:rsidRPr="009E3C38" w:rsidRDefault="2E2EACF2" w:rsidP="00F6637D">
      <w:pPr>
        <w:pStyle w:val="Heading4"/>
      </w:pPr>
      <w:r>
        <w:lastRenderedPageBreak/>
        <w:t xml:space="preserve">promptly pay the amounts held on trust to </w:t>
      </w:r>
      <w:r w:rsidRPr="009E3C38">
        <w:t xml:space="preserve">LTES Operator </w:t>
      </w:r>
      <w:r w:rsidR="00073A75" w:rsidRPr="009E3C38">
        <w:t xml:space="preserve">(including any interest) </w:t>
      </w:r>
      <w:r w:rsidRPr="009E3C38">
        <w:t>if LTES Operator provides a replacement Initial Security.</w:t>
      </w:r>
    </w:p>
    <w:p w14:paraId="6BF173DA" w14:textId="7B694FE3" w:rsidR="004026B1" w:rsidRDefault="1FF9D80A" w:rsidP="00CC51E3">
      <w:pPr>
        <w:pStyle w:val="Heading3"/>
      </w:pPr>
      <w:r w:rsidRPr="009E3C38">
        <w:t xml:space="preserve">If </w:t>
      </w:r>
      <w:r w:rsidR="198889B7" w:rsidRPr="009E3C38">
        <w:t xml:space="preserve">SFV is holding an amount on trust pursuant to </w:t>
      </w:r>
      <w:r w:rsidR="00184CD9" w:rsidRPr="009E3C38">
        <w:t xml:space="preserve">paragraph </w:t>
      </w:r>
      <w:r w:rsidR="00184CD9" w:rsidRPr="009E3C38">
        <w:fldChar w:fldCharType="begin"/>
      </w:r>
      <w:r w:rsidR="00184CD9" w:rsidRPr="009E3C38">
        <w:instrText xml:space="preserve"> REF _Ref108096829 \n \h </w:instrText>
      </w:r>
      <w:r w:rsidR="009E3C38">
        <w:instrText xml:space="preserve"> \* MERGEFORMAT </w:instrText>
      </w:r>
      <w:r w:rsidR="00184CD9" w:rsidRPr="009E3C38">
        <w:fldChar w:fldCharType="separate"/>
      </w:r>
      <w:r w:rsidR="008C2D1D">
        <w:t>(b)</w:t>
      </w:r>
      <w:r w:rsidR="00184CD9" w:rsidRPr="009E3C38">
        <w:fldChar w:fldCharType="end"/>
      </w:r>
      <w:r w:rsidR="198889B7" w:rsidRPr="009E3C38">
        <w:t xml:space="preserve"> and </w:t>
      </w:r>
      <w:r w:rsidR="27C3FD27" w:rsidRPr="009E3C38">
        <w:t xml:space="preserve">is entitled to draw </w:t>
      </w:r>
      <w:r w:rsidR="00A34E6E" w:rsidRPr="009E3C38">
        <w:t>on</w:t>
      </w:r>
      <w:r w:rsidR="27C3FD27" w:rsidRPr="009E3C38">
        <w:t xml:space="preserve"> the Initial Security in accordance with </w:t>
      </w:r>
      <w:r w:rsidR="00FE714F" w:rsidRPr="009E3C38">
        <w:t>sub</w:t>
      </w:r>
      <w:r w:rsidR="00184CD9" w:rsidRPr="009E3C38">
        <w:t>paragraph</w:t>
      </w:r>
      <w:r w:rsidR="00184CD9">
        <w:t xml:space="preserve"> </w:t>
      </w:r>
      <w:r w:rsidR="00184CD9">
        <w:fldChar w:fldCharType="begin"/>
      </w:r>
      <w:r w:rsidR="00184CD9">
        <w:instrText xml:space="preserve"> REF _Ref108096781 \n \h </w:instrText>
      </w:r>
      <w:r w:rsidR="00184CD9">
        <w:fldChar w:fldCharType="separate"/>
      </w:r>
      <w:r w:rsidR="008C2D1D">
        <w:t>(a)</w:t>
      </w:r>
      <w:r w:rsidR="00184CD9">
        <w:fldChar w:fldCharType="end"/>
      </w:r>
      <w:r w:rsidR="00184CD9">
        <w:fldChar w:fldCharType="begin"/>
      </w:r>
      <w:r w:rsidR="00184CD9">
        <w:instrText xml:space="preserve"> REF _Ref103281200 \n \h </w:instrText>
      </w:r>
      <w:r w:rsidR="00184CD9">
        <w:fldChar w:fldCharType="separate"/>
      </w:r>
      <w:r w:rsidR="008C2D1D">
        <w:t>(i)</w:t>
      </w:r>
      <w:r w:rsidR="00184CD9">
        <w:fldChar w:fldCharType="end"/>
      </w:r>
      <w:r>
        <w:t>, then</w:t>
      </w:r>
      <w:r w:rsidR="61177C93">
        <w:t xml:space="preserve"> </w:t>
      </w:r>
      <w:r w:rsidR="25B2DF00">
        <w:t xml:space="preserve">SFV </w:t>
      </w:r>
      <w:r w:rsidR="61177C93">
        <w:t xml:space="preserve">may retain those funds </w:t>
      </w:r>
      <w:r w:rsidR="00073A75">
        <w:t xml:space="preserve">(including any interest) </w:t>
      </w:r>
      <w:r w:rsidR="61177C93">
        <w:t>to which it is entitled for its own benefit</w:t>
      </w:r>
      <w:r w:rsidR="2E2EACF2">
        <w:t>.</w:t>
      </w:r>
      <w:r w:rsidR="61177C93">
        <w:t xml:space="preserve"> </w:t>
      </w:r>
    </w:p>
    <w:p w14:paraId="28F66690" w14:textId="3B90FAE9" w:rsidR="005D2B75" w:rsidRDefault="00716205" w:rsidP="00716205">
      <w:pPr>
        <w:pStyle w:val="Heading2"/>
      </w:pPr>
      <w:bookmarkStart w:id="445" w:name="_Ref105611319"/>
      <w:bookmarkStart w:id="446" w:name="_Toc203393036"/>
      <w:bookmarkEnd w:id="444"/>
      <w:r>
        <w:t>Return of Initial Security</w:t>
      </w:r>
      <w:bookmarkEnd w:id="445"/>
      <w:bookmarkEnd w:id="446"/>
    </w:p>
    <w:p w14:paraId="0FC9593D" w14:textId="78ECB1DF" w:rsidR="00D32C82" w:rsidRDefault="002D1200" w:rsidP="00045043">
      <w:pPr>
        <w:pStyle w:val="Heading3"/>
        <w:numPr>
          <w:ilvl w:val="0"/>
          <w:numId w:val="0"/>
        </w:numPr>
        <w:tabs>
          <w:tab w:val="num" w:pos="737"/>
        </w:tabs>
        <w:ind w:left="737"/>
      </w:pPr>
      <w:r w:rsidRPr="005378F1">
        <w:t>SFV must return the Initial Security</w:t>
      </w:r>
      <w:r w:rsidR="00BA67FA">
        <w:t xml:space="preserve">, or any amount SFV is holding on trust pursuant to clause </w:t>
      </w:r>
      <w:r w:rsidR="00BA67FA">
        <w:fldChar w:fldCharType="begin"/>
      </w:r>
      <w:r w:rsidR="00BA67FA">
        <w:instrText xml:space="preserve"> REF _Ref105611059 \w \h </w:instrText>
      </w:r>
      <w:r w:rsidR="00BA67FA">
        <w:fldChar w:fldCharType="separate"/>
      </w:r>
      <w:r w:rsidR="008C2D1D">
        <w:t>4.3(b)</w:t>
      </w:r>
      <w:r w:rsidR="00BA67FA">
        <w:fldChar w:fldCharType="end"/>
      </w:r>
      <w:r w:rsidR="00BA67FA">
        <w:t xml:space="preserve"> (“</w:t>
      </w:r>
      <w:r w:rsidR="00BA67FA">
        <w:fldChar w:fldCharType="begin"/>
      </w:r>
      <w:r w:rsidR="00BA67FA">
        <w:instrText xml:space="preserve">  REF _Ref99724631 \h </w:instrText>
      </w:r>
      <w:r w:rsidR="00BA67FA">
        <w:fldChar w:fldCharType="separate"/>
      </w:r>
      <w:r w:rsidR="008C2D1D">
        <w:t>Recourse to Initial Security</w:t>
      </w:r>
      <w:r w:rsidR="00BA67FA">
        <w:fldChar w:fldCharType="end"/>
      </w:r>
      <w:r w:rsidR="00BA67FA">
        <w:t>”),</w:t>
      </w:r>
      <w:r w:rsidRPr="005378F1">
        <w:t xml:space="preserve"> to </w:t>
      </w:r>
      <w:r w:rsidR="00BD5F43">
        <w:t>LTES Operator</w:t>
      </w:r>
      <w:r w:rsidRPr="005378F1">
        <w:t xml:space="preserve"> within 10 Business Days</w:t>
      </w:r>
      <w:r w:rsidR="00BF3E99">
        <w:t>, or as otherwise agreed between the parties,</w:t>
      </w:r>
      <w:r w:rsidRPr="005378F1">
        <w:t xml:space="preserve"> </w:t>
      </w:r>
      <w:r w:rsidR="00E856E4">
        <w:t>after</w:t>
      </w:r>
      <w:r w:rsidR="00D32C82">
        <w:t xml:space="preserve"> the earlier of: </w:t>
      </w:r>
    </w:p>
    <w:p w14:paraId="3A71321B" w14:textId="64584716" w:rsidR="002D1200" w:rsidRDefault="005378F1" w:rsidP="00D32C82">
      <w:pPr>
        <w:pStyle w:val="Heading3"/>
        <w:tabs>
          <w:tab w:val="num" w:pos="737"/>
        </w:tabs>
      </w:pPr>
      <w:r>
        <w:t>the Commercial Operations Date</w:t>
      </w:r>
      <w:r w:rsidR="00D32C82">
        <w:t xml:space="preserve">; </w:t>
      </w:r>
    </w:p>
    <w:p w14:paraId="540D9F2A" w14:textId="4E6DDF3E" w:rsidR="00A77BB2" w:rsidRDefault="00BA67FA" w:rsidP="00D32C82">
      <w:pPr>
        <w:pStyle w:val="Heading3"/>
        <w:tabs>
          <w:tab w:val="num" w:pos="737"/>
        </w:tabs>
      </w:pPr>
      <w:r>
        <w:t xml:space="preserve">the date on which </w:t>
      </w:r>
      <w:r w:rsidR="00BD5F43">
        <w:t>LTES Operator</w:t>
      </w:r>
      <w:r w:rsidR="00FB0F08" w:rsidRPr="00327D47">
        <w:t xml:space="preserve"> ha</w:t>
      </w:r>
      <w:r>
        <w:t>s</w:t>
      </w:r>
      <w:r w:rsidR="00FB0F08" w:rsidRPr="00327D47">
        <w:t xml:space="preserve"> paid the</w:t>
      </w:r>
      <w:r w:rsidR="00BC171F">
        <w:t xml:space="preserve"> full amount of the</w:t>
      </w:r>
      <w:r w:rsidR="00FB0F08" w:rsidRPr="00327D47">
        <w:t xml:space="preserve"> Termination Amount</w:t>
      </w:r>
      <w:r w:rsidR="008D4327">
        <w:t xml:space="preserve"> to SFV</w:t>
      </w:r>
      <w:r w:rsidR="00A77BB2">
        <w:t xml:space="preserve"> pursuant to clause </w:t>
      </w:r>
      <w:r w:rsidR="00F76088">
        <w:fldChar w:fldCharType="begin"/>
      </w:r>
      <w:r w:rsidR="00F76088">
        <w:instrText xml:space="preserve"> REF _Ref196988685 \w \h </w:instrText>
      </w:r>
      <w:r w:rsidR="00F76088">
        <w:fldChar w:fldCharType="separate"/>
      </w:r>
      <w:r w:rsidR="008C2D1D">
        <w:t>15.4(a)</w:t>
      </w:r>
      <w:r w:rsidR="00F76088">
        <w:fldChar w:fldCharType="end"/>
      </w:r>
      <w:r w:rsidR="00F76088">
        <w:t xml:space="preserve"> (“</w:t>
      </w:r>
      <w:r w:rsidR="00F76088">
        <w:fldChar w:fldCharType="begin"/>
      </w:r>
      <w:r w:rsidR="00F76088">
        <w:instrText xml:space="preserve"> REF _Ref108032462 \h </w:instrText>
      </w:r>
      <w:r w:rsidR="00F76088">
        <w:fldChar w:fldCharType="separate"/>
      </w:r>
      <w:r w:rsidR="008C2D1D">
        <w:t>Termination payment</w:t>
      </w:r>
      <w:r w:rsidR="00F76088">
        <w:fldChar w:fldCharType="end"/>
      </w:r>
      <w:r w:rsidR="00F76088">
        <w:t>”)</w:t>
      </w:r>
      <w:r w:rsidR="00A77BB2">
        <w:t>; and</w:t>
      </w:r>
    </w:p>
    <w:p w14:paraId="239C1173" w14:textId="2ABE20F6" w:rsidR="00FB0F08" w:rsidRPr="00327D47" w:rsidRDefault="00A77BB2" w:rsidP="00D32C82">
      <w:pPr>
        <w:pStyle w:val="Heading3"/>
        <w:tabs>
          <w:tab w:val="num" w:pos="737"/>
        </w:tabs>
      </w:pPr>
      <w:r>
        <w:t xml:space="preserve">the date on which LTES Operator terminates this document in accordance with clause </w:t>
      </w:r>
      <w:r w:rsidR="00F76088">
        <w:fldChar w:fldCharType="begin"/>
      </w:r>
      <w:r w:rsidR="00F76088">
        <w:instrText xml:space="preserve"> REF _Ref196988697 \w \h </w:instrText>
      </w:r>
      <w:r w:rsidR="00F76088">
        <w:fldChar w:fldCharType="separate"/>
      </w:r>
      <w:r w:rsidR="008C2D1D">
        <w:t>15.2</w:t>
      </w:r>
      <w:r w:rsidR="00F76088">
        <w:fldChar w:fldCharType="end"/>
      </w:r>
      <w:r w:rsidR="00F76088">
        <w:t xml:space="preserve"> (“</w:t>
      </w:r>
      <w:r w:rsidR="00F76088">
        <w:fldChar w:fldCharType="begin"/>
      </w:r>
      <w:r w:rsidR="00F76088">
        <w:instrText xml:space="preserve"> REF _Ref196988774 \h </w:instrText>
      </w:r>
      <w:r w:rsidR="00F76088">
        <w:fldChar w:fldCharType="separate"/>
      </w:r>
      <w:r w:rsidR="008C2D1D">
        <w:t>Termination by LTES Operator</w:t>
      </w:r>
      <w:r w:rsidR="00F76088">
        <w:fldChar w:fldCharType="end"/>
      </w:r>
      <w:r w:rsidR="00F76088">
        <w:t>”)</w:t>
      </w:r>
      <w:r w:rsidR="00A04AB4">
        <w:t>.</w:t>
      </w:r>
      <w:r w:rsidR="00FB0F08" w:rsidRPr="00327D47">
        <w:t xml:space="preserve"> </w:t>
      </w:r>
    </w:p>
    <w:p w14:paraId="437DCF62" w14:textId="77777777" w:rsidR="00BC0959" w:rsidRDefault="00BC0959" w:rsidP="00BC0959">
      <w:pPr>
        <w:pStyle w:val="Heading1"/>
      </w:pPr>
      <w:bookmarkStart w:id="447" w:name="_Toc203393037"/>
      <w:r>
        <w:t>Development of Project</w:t>
      </w:r>
      <w:bookmarkEnd w:id="447"/>
    </w:p>
    <w:p w14:paraId="4C89B53F" w14:textId="77777777" w:rsidR="00BC0959" w:rsidRDefault="00BC0959" w:rsidP="00BC0959">
      <w:pPr>
        <w:pStyle w:val="Heading3"/>
        <w:numPr>
          <w:ilvl w:val="0"/>
          <w:numId w:val="0"/>
        </w:numPr>
        <w:ind w:left="737"/>
      </w:pPr>
      <w:r>
        <w:t xml:space="preserve">LTES Operator must: </w:t>
      </w:r>
    </w:p>
    <w:p w14:paraId="59FB1923" w14:textId="7E2E70F2" w:rsidR="00BC0959" w:rsidRDefault="00BC0959" w:rsidP="00BC0959">
      <w:pPr>
        <w:pStyle w:val="Heading3"/>
      </w:pPr>
      <w:r>
        <w:t>develop</w:t>
      </w:r>
      <w:r w:rsidRPr="00A42A78">
        <w:t xml:space="preserve"> the Project in accordance with </w:t>
      </w:r>
      <w:r>
        <w:t xml:space="preserve">the </w:t>
      </w:r>
      <w:r w:rsidR="00FE714F">
        <w:t>Social Licence Commitments</w:t>
      </w:r>
      <w:r>
        <w:t>, G</w:t>
      </w:r>
      <w:r w:rsidRPr="00A42A78">
        <w:t xml:space="preserve">ood </w:t>
      </w:r>
      <w:r>
        <w:t>I</w:t>
      </w:r>
      <w:r w:rsidRPr="00A42A78">
        <w:t xml:space="preserve">ndustry </w:t>
      </w:r>
      <w:r>
        <w:t>P</w:t>
      </w:r>
      <w:r w:rsidRPr="00A42A78">
        <w:t>ractice</w:t>
      </w:r>
      <w:r>
        <w:t xml:space="preserve"> and </w:t>
      </w:r>
      <w:r w:rsidRPr="0073353B">
        <w:t>all applicable Laws</w:t>
      </w:r>
      <w:r>
        <w:t xml:space="preserve"> and authorisations; </w:t>
      </w:r>
    </w:p>
    <w:p w14:paraId="11003919" w14:textId="407C1711" w:rsidR="00BC0959" w:rsidRPr="00A42A78" w:rsidRDefault="00BC0959" w:rsidP="00BC0959">
      <w:pPr>
        <w:pStyle w:val="Heading3"/>
      </w:pPr>
      <w:r w:rsidRPr="00A42A78">
        <w:t xml:space="preserve">use </w:t>
      </w:r>
      <w:r w:rsidR="0024660B">
        <w:t>best</w:t>
      </w:r>
      <w:r w:rsidRPr="00A42A78">
        <w:t xml:space="preserve"> endeavours to achieve each Milestone by the relevant Milestone Date;</w:t>
      </w:r>
    </w:p>
    <w:p w14:paraId="509B1E57" w14:textId="738DB087" w:rsidR="00BC0959" w:rsidRPr="00A42A78" w:rsidRDefault="00BC0959" w:rsidP="00BC0959">
      <w:pPr>
        <w:pStyle w:val="Heading3"/>
      </w:pPr>
      <w:r w:rsidRPr="00A42A78">
        <w:t xml:space="preserve">use </w:t>
      </w:r>
      <w:r w:rsidR="0024660B">
        <w:t>best</w:t>
      </w:r>
      <w:r w:rsidRPr="00A42A78">
        <w:t xml:space="preserve"> endeavours to achieve Financial Close by the FC Sunset Date;</w:t>
      </w:r>
      <w:r>
        <w:t xml:space="preserve"> and</w:t>
      </w:r>
    </w:p>
    <w:p w14:paraId="69E7DA87" w14:textId="532C23F3" w:rsidR="00BC0959" w:rsidRDefault="00BC0959" w:rsidP="00BC0959">
      <w:pPr>
        <w:pStyle w:val="Heading3"/>
      </w:pPr>
      <w:r w:rsidRPr="00225577">
        <w:t>report</w:t>
      </w:r>
      <w:r w:rsidRPr="29D99465">
        <w:t xml:space="preserve"> on the development of the Project</w:t>
      </w:r>
      <w:r>
        <w:rPr>
          <w:szCs w:val="18"/>
        </w:rPr>
        <w:t xml:space="preserve"> </w:t>
      </w:r>
      <w:r w:rsidRPr="29D99465">
        <w:t xml:space="preserve">in accordance with clause </w:t>
      </w:r>
      <w:r>
        <w:rPr>
          <w:szCs w:val="18"/>
        </w:rPr>
        <w:fldChar w:fldCharType="begin"/>
      </w:r>
      <w:r>
        <w:rPr>
          <w:szCs w:val="18"/>
        </w:rPr>
        <w:instrText xml:space="preserve"> REF _Ref103591979 \w \h </w:instrText>
      </w:r>
      <w:r>
        <w:rPr>
          <w:szCs w:val="18"/>
        </w:rPr>
      </w:r>
      <w:r>
        <w:rPr>
          <w:szCs w:val="18"/>
        </w:rPr>
        <w:fldChar w:fldCharType="separate"/>
      </w:r>
      <w:r w:rsidR="008C2D1D">
        <w:rPr>
          <w:szCs w:val="18"/>
        </w:rPr>
        <w:t>10</w:t>
      </w:r>
      <w:r>
        <w:rPr>
          <w:szCs w:val="18"/>
        </w:rPr>
        <w:fldChar w:fldCharType="end"/>
      </w:r>
      <w:r>
        <w:rPr>
          <w:szCs w:val="18"/>
        </w:rPr>
        <w:t xml:space="preserve"> (“</w:t>
      </w:r>
      <w:r>
        <w:rPr>
          <w:szCs w:val="18"/>
        </w:rPr>
        <w:fldChar w:fldCharType="begin"/>
      </w:r>
      <w:r>
        <w:rPr>
          <w:szCs w:val="18"/>
        </w:rPr>
        <w:instrText xml:space="preserve">  REF _Ref103591979 \h </w:instrText>
      </w:r>
      <w:r>
        <w:rPr>
          <w:szCs w:val="18"/>
        </w:rPr>
      </w:r>
      <w:r>
        <w:rPr>
          <w:szCs w:val="18"/>
        </w:rPr>
        <w:fldChar w:fldCharType="separate"/>
      </w:r>
      <w:r w:rsidR="008C2D1D">
        <w:t>Reporting</w:t>
      </w:r>
      <w:r>
        <w:rPr>
          <w:szCs w:val="18"/>
        </w:rPr>
        <w:fldChar w:fldCharType="end"/>
      </w:r>
      <w:r>
        <w:rPr>
          <w:szCs w:val="18"/>
        </w:rPr>
        <w:t>”).</w:t>
      </w:r>
    </w:p>
    <w:p w14:paraId="355621E0" w14:textId="77777777" w:rsidR="00A80D5A" w:rsidRDefault="00102EBD" w:rsidP="00CB3D8D">
      <w:pPr>
        <w:pStyle w:val="Heading1"/>
      </w:pPr>
      <w:bookmarkStart w:id="448" w:name="_Toc203393038"/>
      <w:r>
        <w:t>Financial Close</w:t>
      </w:r>
      <w:bookmarkEnd w:id="448"/>
      <w:r w:rsidR="00A80D5A">
        <w:t xml:space="preserve"> </w:t>
      </w:r>
    </w:p>
    <w:p w14:paraId="445E5196" w14:textId="77777777" w:rsidR="00CB3D8D" w:rsidRPr="007A2AA9" w:rsidRDefault="00CB3D8D" w:rsidP="00A80D5A">
      <w:pPr>
        <w:pStyle w:val="Heading2"/>
      </w:pPr>
      <w:bookmarkStart w:id="449" w:name="_Ref172808884"/>
      <w:bookmarkStart w:id="450" w:name="_Ref172808938"/>
      <w:bookmarkStart w:id="451" w:name="_Ref172809315"/>
      <w:bookmarkStart w:id="452" w:name="_Toc203393039"/>
      <w:r w:rsidRPr="007A2AA9">
        <w:t>Notification of satisfaction</w:t>
      </w:r>
      <w:r>
        <w:t xml:space="preserve"> of Mileston</w:t>
      </w:r>
      <w:r w:rsidR="006E0EF8">
        <w:t>es</w:t>
      </w:r>
      <w:bookmarkEnd w:id="449"/>
      <w:bookmarkEnd w:id="450"/>
      <w:bookmarkEnd w:id="451"/>
      <w:bookmarkEnd w:id="452"/>
    </w:p>
    <w:p w14:paraId="63A7E0AF" w14:textId="4C2F2298" w:rsidR="00F259AA" w:rsidRDefault="00F259AA" w:rsidP="00BE0445">
      <w:pPr>
        <w:pStyle w:val="Heading3"/>
      </w:pPr>
      <w:bookmarkStart w:id="453" w:name="_Ref172809275"/>
      <w:r>
        <w:t>If a Milestone has been satisfied prior to the Signing Date, then LTES Operator must notify SFV of satisfaction of that Milestone within 20 Business Days after the Signing Date.</w:t>
      </w:r>
      <w:bookmarkEnd w:id="453"/>
      <w:r>
        <w:t xml:space="preserve">  </w:t>
      </w:r>
    </w:p>
    <w:p w14:paraId="633A14D9" w14:textId="1CFC10C3" w:rsidR="00F556D5" w:rsidRDefault="00597FC1" w:rsidP="00BE0445">
      <w:pPr>
        <w:pStyle w:val="Heading3"/>
      </w:pPr>
      <w:r>
        <w:t>If a</w:t>
      </w:r>
      <w:r w:rsidR="00F556D5">
        <w:t xml:space="preserve"> Milestone is satisfied after the Signing Date, then </w:t>
      </w:r>
      <w:r w:rsidR="00BD5F43">
        <w:t>LTES Operator</w:t>
      </w:r>
      <w:r w:rsidR="006318CC" w:rsidRPr="00CB3D8D">
        <w:t xml:space="preserve"> must</w:t>
      </w:r>
      <w:r w:rsidR="006318CC">
        <w:t xml:space="preserve"> </w:t>
      </w:r>
      <w:r w:rsidR="006318CC" w:rsidRPr="00CB3D8D">
        <w:t>notify SFV</w:t>
      </w:r>
      <w:r w:rsidR="006318CC">
        <w:t xml:space="preserve"> w</w:t>
      </w:r>
      <w:r w:rsidR="00CB3D8D">
        <w:t xml:space="preserve">ithin </w:t>
      </w:r>
      <w:r w:rsidR="00885E3C">
        <w:t>5</w:t>
      </w:r>
      <w:r w:rsidR="00CB3D8D">
        <w:t xml:space="preserve"> Business Days </w:t>
      </w:r>
      <w:r w:rsidR="00E856E4">
        <w:t>after</w:t>
      </w:r>
      <w:r w:rsidR="00CB3D8D">
        <w:t xml:space="preserve"> satisf</w:t>
      </w:r>
      <w:r w:rsidR="0045510C">
        <w:t>ying</w:t>
      </w:r>
      <w:r w:rsidR="00CB3D8D">
        <w:t xml:space="preserve"> </w:t>
      </w:r>
      <w:r w:rsidR="00F556D5">
        <w:t>that</w:t>
      </w:r>
      <w:r w:rsidR="00CB3D8D">
        <w:t xml:space="preserve"> Milestone</w:t>
      </w:r>
      <w:r w:rsidR="006318CC">
        <w:t xml:space="preserve">. </w:t>
      </w:r>
      <w:r w:rsidR="00804609">
        <w:t xml:space="preserve"> </w:t>
      </w:r>
    </w:p>
    <w:p w14:paraId="716CBEB5" w14:textId="5C49DA8E" w:rsidR="00CB3D8D" w:rsidRDefault="00F556D5" w:rsidP="00BE0445">
      <w:pPr>
        <w:pStyle w:val="Heading3"/>
      </w:pPr>
      <w:r>
        <w:t xml:space="preserve">A notice issued in accordance with this clause </w:t>
      </w:r>
      <w:r w:rsidR="00E30377">
        <w:fldChar w:fldCharType="begin"/>
      </w:r>
      <w:r w:rsidR="00E30377">
        <w:instrText xml:space="preserve"> REF _Ref172808938 \n \h </w:instrText>
      </w:r>
      <w:r w:rsidR="00E30377">
        <w:fldChar w:fldCharType="separate"/>
      </w:r>
      <w:r w:rsidR="008C2D1D">
        <w:t>6.1</w:t>
      </w:r>
      <w:r w:rsidR="00E30377">
        <w:fldChar w:fldCharType="end"/>
      </w:r>
      <w:r w:rsidR="00E30377">
        <w:t xml:space="preserve"> </w:t>
      </w:r>
      <w:r>
        <w:t>(“</w:t>
      </w:r>
      <w:r>
        <w:fldChar w:fldCharType="begin"/>
      </w:r>
      <w:r>
        <w:instrText xml:space="preserve"> REF _Ref172808884 \h </w:instrText>
      </w:r>
      <w:r>
        <w:fldChar w:fldCharType="separate"/>
      </w:r>
      <w:r w:rsidR="008C2D1D" w:rsidRPr="007A2AA9">
        <w:t>Notification of satisfaction</w:t>
      </w:r>
      <w:r w:rsidR="008C2D1D">
        <w:t xml:space="preserve"> of Milestones</w:t>
      </w:r>
      <w:r>
        <w:fldChar w:fldCharType="end"/>
      </w:r>
      <w:r>
        <w:t>”)</w:t>
      </w:r>
      <w:r w:rsidR="00804609">
        <w:t xml:space="preserve"> must include evidence demonstrat</w:t>
      </w:r>
      <w:r w:rsidR="0045510C">
        <w:t>ing</w:t>
      </w:r>
      <w:r w:rsidR="00804609">
        <w:t xml:space="preserve"> that the </w:t>
      </w:r>
      <w:r w:rsidR="00E30377">
        <w:t xml:space="preserve">relevant </w:t>
      </w:r>
      <w:r w:rsidR="00804609">
        <w:t>Milestone has been satisfied</w:t>
      </w:r>
      <w:r w:rsidR="00F06826">
        <w:t>, including</w:t>
      </w:r>
      <w:r w:rsidR="00EC0AC4">
        <w:t xml:space="preserve"> a copy of </w:t>
      </w:r>
      <w:r w:rsidR="00A04AB4">
        <w:t xml:space="preserve">any </w:t>
      </w:r>
      <w:r w:rsidR="00EC0AC4">
        <w:t xml:space="preserve">relevant approval, notification </w:t>
      </w:r>
      <w:r w:rsidR="00A04AB4">
        <w:t xml:space="preserve">or other </w:t>
      </w:r>
      <w:r w:rsidR="00975A54">
        <w:t>documen</w:t>
      </w:r>
      <w:r w:rsidR="00A04AB4">
        <w:t>t</w:t>
      </w:r>
      <w:r w:rsidR="00804609">
        <w:t>.</w:t>
      </w:r>
    </w:p>
    <w:p w14:paraId="73DD1013" w14:textId="77777777" w:rsidR="00CB3D8D" w:rsidRDefault="004E0EE2" w:rsidP="00A80D5A">
      <w:pPr>
        <w:pStyle w:val="Heading2"/>
      </w:pPr>
      <w:bookmarkStart w:id="454" w:name="_Ref103281885"/>
      <w:bookmarkStart w:id="455" w:name="_Toc203393040"/>
      <w:r>
        <w:lastRenderedPageBreak/>
        <w:t>Milestone Cure Plan</w:t>
      </w:r>
      <w:bookmarkEnd w:id="454"/>
      <w:bookmarkEnd w:id="455"/>
    </w:p>
    <w:p w14:paraId="02BE9F85" w14:textId="51C76C99" w:rsidR="00804609" w:rsidRDefault="00CB3D8D" w:rsidP="00CB3D8D">
      <w:pPr>
        <w:pStyle w:val="Heading3"/>
        <w:rPr>
          <w:szCs w:val="18"/>
        </w:rPr>
      </w:pPr>
      <w:bookmarkStart w:id="456" w:name="_Ref114217616"/>
      <w:bookmarkStart w:id="457" w:name="_Ref103281879"/>
      <w:bookmarkStart w:id="458" w:name="_Ref103709631"/>
      <w:r w:rsidRPr="00AD5A39">
        <w:rPr>
          <w:szCs w:val="18"/>
        </w:rPr>
        <w:t xml:space="preserve">If </w:t>
      </w:r>
      <w:r w:rsidR="00BD5F43">
        <w:rPr>
          <w:szCs w:val="18"/>
        </w:rPr>
        <w:t>LTES Operator</w:t>
      </w:r>
      <w:r w:rsidRPr="00AD5A39">
        <w:rPr>
          <w:szCs w:val="18"/>
        </w:rPr>
        <w:t xml:space="preserve"> does </w:t>
      </w:r>
      <w:r w:rsidRPr="00913029">
        <w:rPr>
          <w:szCs w:val="18"/>
        </w:rPr>
        <w:t>not</w:t>
      </w:r>
      <w:r w:rsidR="00804609">
        <w:rPr>
          <w:szCs w:val="18"/>
        </w:rPr>
        <w:t>,</w:t>
      </w:r>
      <w:r w:rsidRPr="00913029">
        <w:rPr>
          <w:szCs w:val="18"/>
        </w:rPr>
        <w:t xml:space="preserve"> or expects that it will not</w:t>
      </w:r>
      <w:r w:rsidR="00804609">
        <w:rPr>
          <w:szCs w:val="18"/>
        </w:rPr>
        <w:t>,</w:t>
      </w:r>
      <w:r w:rsidRPr="00913029">
        <w:rPr>
          <w:szCs w:val="18"/>
        </w:rPr>
        <w:t xml:space="preserve"> achieve</w:t>
      </w:r>
      <w:r w:rsidRPr="00AD5A39">
        <w:rPr>
          <w:szCs w:val="18"/>
        </w:rPr>
        <w:t xml:space="preserve"> a Milestone by the relevant Milestone Date</w:t>
      </w:r>
      <w:r w:rsidR="00720740">
        <w:rPr>
          <w:szCs w:val="18"/>
        </w:rPr>
        <w:t xml:space="preserve">, </w:t>
      </w:r>
      <w:r>
        <w:rPr>
          <w:szCs w:val="18"/>
        </w:rPr>
        <w:t xml:space="preserve">then </w:t>
      </w:r>
      <w:r w:rsidR="00BD5F43">
        <w:rPr>
          <w:szCs w:val="18"/>
        </w:rPr>
        <w:t>LTES Operator</w:t>
      </w:r>
      <w:r w:rsidRPr="00AD5A39">
        <w:rPr>
          <w:szCs w:val="18"/>
        </w:rPr>
        <w:t xml:space="preserve"> </w:t>
      </w:r>
      <w:r w:rsidR="006A49FD">
        <w:rPr>
          <w:szCs w:val="18"/>
        </w:rPr>
        <w:t>must</w:t>
      </w:r>
      <w:r w:rsidRPr="00AD5A39">
        <w:rPr>
          <w:szCs w:val="18"/>
        </w:rPr>
        <w:t xml:space="preserve"> submit a cure plan to </w:t>
      </w:r>
      <w:r>
        <w:rPr>
          <w:szCs w:val="18"/>
        </w:rPr>
        <w:t xml:space="preserve">SFV no later than </w:t>
      </w:r>
      <w:r w:rsidR="00F37395">
        <w:rPr>
          <w:szCs w:val="18"/>
        </w:rPr>
        <w:t>20 Business Days</w:t>
      </w:r>
      <w:r>
        <w:rPr>
          <w:szCs w:val="18"/>
        </w:rPr>
        <w:t xml:space="preserve"> </w:t>
      </w:r>
      <w:r w:rsidR="00E856E4">
        <w:t>after</w:t>
      </w:r>
      <w:r w:rsidR="00804609">
        <w:rPr>
          <w:szCs w:val="18"/>
        </w:rPr>
        <w:t xml:space="preserve"> the earlier of:</w:t>
      </w:r>
      <w:bookmarkEnd w:id="456"/>
      <w:r>
        <w:rPr>
          <w:szCs w:val="18"/>
        </w:rPr>
        <w:t xml:space="preserve"> </w:t>
      </w:r>
    </w:p>
    <w:p w14:paraId="65FA531B" w14:textId="77777777" w:rsidR="00804609" w:rsidRDefault="00804609" w:rsidP="00804609">
      <w:pPr>
        <w:pStyle w:val="Heading4"/>
        <w:rPr>
          <w:szCs w:val="18"/>
        </w:rPr>
      </w:pPr>
      <w:r>
        <w:rPr>
          <w:szCs w:val="18"/>
        </w:rPr>
        <w:t xml:space="preserve">the date on which </w:t>
      </w:r>
      <w:r w:rsidR="00B66C44">
        <w:rPr>
          <w:szCs w:val="18"/>
        </w:rPr>
        <w:t>LTES Operator</w:t>
      </w:r>
      <w:r>
        <w:rPr>
          <w:szCs w:val="18"/>
        </w:rPr>
        <w:t xml:space="preserve"> became aware that it </w:t>
      </w:r>
      <w:r w:rsidR="008A5BD4">
        <w:rPr>
          <w:szCs w:val="18"/>
        </w:rPr>
        <w:t>is unlikely to achieve a Milestone by the relevant Milestone Date; and</w:t>
      </w:r>
    </w:p>
    <w:p w14:paraId="4F532FF1" w14:textId="77777777" w:rsidR="00804609" w:rsidRDefault="00CB3D8D" w:rsidP="00804609">
      <w:pPr>
        <w:pStyle w:val="Heading4"/>
        <w:rPr>
          <w:szCs w:val="18"/>
        </w:rPr>
      </w:pPr>
      <w:r w:rsidRPr="00804609">
        <w:rPr>
          <w:szCs w:val="18"/>
        </w:rPr>
        <w:t>the Milestone Date</w:t>
      </w:r>
      <w:r w:rsidR="008A5BD4">
        <w:rPr>
          <w:szCs w:val="18"/>
        </w:rPr>
        <w:t>,</w:t>
      </w:r>
      <w:r w:rsidR="00804609">
        <w:rPr>
          <w:szCs w:val="18"/>
        </w:rPr>
        <w:t xml:space="preserve"> </w:t>
      </w:r>
    </w:p>
    <w:p w14:paraId="45630811" w14:textId="77777777" w:rsidR="00CB3D8D" w:rsidRPr="00804609" w:rsidRDefault="00CB3D8D" w:rsidP="00804609">
      <w:pPr>
        <w:pStyle w:val="Heading4"/>
        <w:numPr>
          <w:ilvl w:val="0"/>
          <w:numId w:val="0"/>
        </w:numPr>
        <w:ind w:left="1474"/>
        <w:rPr>
          <w:szCs w:val="18"/>
        </w:rPr>
      </w:pPr>
      <w:r w:rsidRPr="00804609">
        <w:rPr>
          <w:szCs w:val="18"/>
        </w:rPr>
        <w:t>(</w:t>
      </w:r>
      <w:r w:rsidR="00616850">
        <w:rPr>
          <w:szCs w:val="18"/>
        </w:rPr>
        <w:t>“</w:t>
      </w:r>
      <w:r w:rsidRPr="00804609">
        <w:rPr>
          <w:b/>
          <w:bCs/>
          <w:szCs w:val="18"/>
        </w:rPr>
        <w:t>Draft Milestone Cure Plan</w:t>
      </w:r>
      <w:r w:rsidR="00616850" w:rsidRPr="00616850">
        <w:rPr>
          <w:szCs w:val="18"/>
        </w:rPr>
        <w:t>”</w:t>
      </w:r>
      <w:r w:rsidRPr="00804609">
        <w:rPr>
          <w:szCs w:val="18"/>
        </w:rPr>
        <w:t>).</w:t>
      </w:r>
      <w:bookmarkEnd w:id="457"/>
      <w:bookmarkEnd w:id="458"/>
    </w:p>
    <w:p w14:paraId="03395403" w14:textId="77777777" w:rsidR="00CB3D8D" w:rsidRDefault="00CB3D8D" w:rsidP="00CB3D8D">
      <w:pPr>
        <w:pStyle w:val="Heading3"/>
        <w:keepNext/>
        <w:rPr>
          <w:szCs w:val="18"/>
        </w:rPr>
      </w:pPr>
      <w:r w:rsidRPr="00AD5A39">
        <w:rPr>
          <w:szCs w:val="18"/>
        </w:rPr>
        <w:t xml:space="preserve">A </w:t>
      </w:r>
      <w:r>
        <w:rPr>
          <w:szCs w:val="18"/>
        </w:rPr>
        <w:t xml:space="preserve">Draft </w:t>
      </w:r>
      <w:r w:rsidRPr="005F599C">
        <w:rPr>
          <w:szCs w:val="18"/>
        </w:rPr>
        <w:t xml:space="preserve">Milestone </w:t>
      </w:r>
      <w:r>
        <w:rPr>
          <w:szCs w:val="18"/>
        </w:rPr>
        <w:t xml:space="preserve">Cure Plan </w:t>
      </w:r>
      <w:r w:rsidRPr="00AD5A39">
        <w:rPr>
          <w:szCs w:val="18"/>
        </w:rPr>
        <w:t>must set out</w:t>
      </w:r>
      <w:r>
        <w:rPr>
          <w:szCs w:val="18"/>
        </w:rPr>
        <w:t>:</w:t>
      </w:r>
      <w:r w:rsidRPr="00AD5A39">
        <w:rPr>
          <w:szCs w:val="18"/>
        </w:rPr>
        <w:t xml:space="preserve"> </w:t>
      </w:r>
    </w:p>
    <w:p w14:paraId="4958B6C7" w14:textId="6A9DFEC6" w:rsidR="00CB3D8D" w:rsidRDefault="00CB3D8D" w:rsidP="00CB3D8D">
      <w:pPr>
        <w:pStyle w:val="Heading4"/>
      </w:pPr>
      <w:r w:rsidRPr="00AD5A39">
        <w:t xml:space="preserve">the progress made by </w:t>
      </w:r>
      <w:r w:rsidR="00BD5F43">
        <w:t>LTES Operator</w:t>
      </w:r>
      <w:r w:rsidRPr="00AD5A39">
        <w:t xml:space="preserve"> in satisfying the relevant Milestone and the remaining </w:t>
      </w:r>
      <w:r w:rsidR="00CB6886">
        <w:t>steps</w:t>
      </w:r>
      <w:r w:rsidRPr="00AD5A39">
        <w:t xml:space="preserve"> to be completed to achieve that Milestone</w:t>
      </w:r>
      <w:r>
        <w:t xml:space="preserve">; </w:t>
      </w:r>
    </w:p>
    <w:p w14:paraId="6B68D944" w14:textId="77777777" w:rsidR="00CB3D8D" w:rsidRDefault="00BD5F43" w:rsidP="00CB3D8D">
      <w:pPr>
        <w:pStyle w:val="Heading4"/>
      </w:pPr>
      <w:r>
        <w:t>LTES Operator</w:t>
      </w:r>
      <w:r w:rsidR="00CB3D8D" w:rsidRPr="00AD5A39">
        <w:t>’s best estimate of when the Milestone will be achieved and the relevant impacts of delay on other Milestones</w:t>
      </w:r>
      <w:r w:rsidR="00CB3D8D">
        <w:t>; and</w:t>
      </w:r>
    </w:p>
    <w:p w14:paraId="306408E7" w14:textId="2554E6C7" w:rsidR="00CB3D8D" w:rsidRDefault="37D535EE" w:rsidP="00CB3D8D">
      <w:pPr>
        <w:pStyle w:val="Heading4"/>
      </w:pPr>
      <w:r>
        <w:t xml:space="preserve">proposed </w:t>
      </w:r>
      <w:r w:rsidR="759F63FA">
        <w:t>extensions</w:t>
      </w:r>
      <w:r w:rsidR="220A914F">
        <w:t xml:space="preserve"> to </w:t>
      </w:r>
      <w:r w:rsidR="759F63FA">
        <w:t xml:space="preserve">any of </w:t>
      </w:r>
      <w:r w:rsidR="220A914F">
        <w:t>the Milestone Dates</w:t>
      </w:r>
      <w:r w:rsidR="3BAA8C37">
        <w:t xml:space="preserve">, including any proposed </w:t>
      </w:r>
      <w:r>
        <w:t>extension to the FC Sunset Date</w:t>
      </w:r>
      <w:r w:rsidR="759F63FA">
        <w:t>,</w:t>
      </w:r>
      <w:r>
        <w:t xml:space="preserve"> to reflect the impact of delays to </w:t>
      </w:r>
      <w:r w:rsidR="4FA517C0">
        <w:t xml:space="preserve">the </w:t>
      </w:r>
      <w:r>
        <w:t>Milestones</w:t>
      </w:r>
      <w:r w:rsidR="005031D6">
        <w:t xml:space="preserve">, provided the FC Sunset Date may not be extended beyond the date that is 18 months after the date set out in item </w:t>
      </w:r>
      <w:r w:rsidR="00CB3D8D">
        <w:fldChar w:fldCharType="begin"/>
      </w:r>
      <w:r w:rsidR="00CB3D8D">
        <w:instrText xml:space="preserve"> REF _Ref99716790 \n \h  \* MERGEFORMAT </w:instrText>
      </w:r>
      <w:r w:rsidR="00CB3D8D">
        <w:fldChar w:fldCharType="separate"/>
      </w:r>
      <w:r w:rsidR="008C2D1D">
        <w:t>6</w:t>
      </w:r>
      <w:r w:rsidR="00CB3D8D">
        <w:fldChar w:fldCharType="end"/>
      </w:r>
      <w:r w:rsidR="00CB3D8D">
        <w:fldChar w:fldCharType="begin"/>
      </w:r>
      <w:r w:rsidR="00CB3D8D">
        <w:instrText xml:space="preserve"> REF _Ref99716786 \n \h  \* MERGEFORMAT </w:instrText>
      </w:r>
      <w:r w:rsidR="00CB3D8D">
        <w:fldChar w:fldCharType="separate"/>
      </w:r>
      <w:r w:rsidR="008C2D1D">
        <w:t>(e)</w:t>
      </w:r>
      <w:r w:rsidR="00CB3D8D">
        <w:fldChar w:fldCharType="end"/>
      </w:r>
      <w:r w:rsidR="005031D6">
        <w:t xml:space="preserve"> of the Reference Details</w:t>
      </w:r>
      <w:r w:rsidR="759F63FA">
        <w:t xml:space="preserve"> (disregarding any extensions)</w:t>
      </w:r>
      <w:r>
        <w:t xml:space="preserve">. </w:t>
      </w:r>
    </w:p>
    <w:p w14:paraId="08B661DC" w14:textId="2A741235" w:rsidR="00CB3D8D" w:rsidRPr="004C03B2" w:rsidRDefault="00EC6DA6" w:rsidP="00CB3D8D">
      <w:pPr>
        <w:pStyle w:val="Heading3"/>
        <w:rPr>
          <w:szCs w:val="18"/>
        </w:rPr>
      </w:pPr>
      <w:bookmarkStart w:id="459" w:name="_Ref103281637"/>
      <w:bookmarkStart w:id="460" w:name="_Ref106207653"/>
      <w:bookmarkStart w:id="461" w:name="_Ref114217639"/>
      <w:r>
        <w:rPr>
          <w:szCs w:val="18"/>
        </w:rPr>
        <w:t xml:space="preserve">Within </w:t>
      </w:r>
      <w:r w:rsidR="00740EEA">
        <w:rPr>
          <w:szCs w:val="18"/>
        </w:rPr>
        <w:t>4</w:t>
      </w:r>
      <w:r>
        <w:rPr>
          <w:szCs w:val="18"/>
        </w:rPr>
        <w:t xml:space="preserve">0 Business Days </w:t>
      </w:r>
      <w:r w:rsidR="00E856E4">
        <w:t>after</w:t>
      </w:r>
      <w:r>
        <w:rPr>
          <w:szCs w:val="18"/>
        </w:rPr>
        <w:t xml:space="preserve"> receiving the Draft Milestone Cure Plan, </w:t>
      </w:r>
      <w:r w:rsidR="00CB3D8D" w:rsidRPr="004C03B2">
        <w:rPr>
          <w:szCs w:val="18"/>
        </w:rPr>
        <w:t xml:space="preserve">SFV (acting reasonably) must </w:t>
      </w:r>
      <w:r w:rsidR="00740EEA">
        <w:rPr>
          <w:szCs w:val="18"/>
        </w:rPr>
        <w:t xml:space="preserve">use reasonable endeavours to </w:t>
      </w:r>
      <w:r w:rsidR="00CB3D8D" w:rsidRPr="004C03B2">
        <w:rPr>
          <w:szCs w:val="18"/>
        </w:rPr>
        <w:t xml:space="preserve">either </w:t>
      </w:r>
      <w:r w:rsidR="00CB3D8D">
        <w:rPr>
          <w:szCs w:val="18"/>
        </w:rPr>
        <w:t>approve</w:t>
      </w:r>
      <w:r w:rsidR="00CB3D8D" w:rsidRPr="004C03B2">
        <w:rPr>
          <w:szCs w:val="18"/>
        </w:rPr>
        <w:t xml:space="preserve"> or reject the Draft Milestone Cure Plan </w:t>
      </w:r>
      <w:r w:rsidR="000E4533">
        <w:rPr>
          <w:szCs w:val="18"/>
        </w:rPr>
        <w:t>and LTES Operator’s proposed extensions to any Milestone Date</w:t>
      </w:r>
      <w:r>
        <w:rPr>
          <w:szCs w:val="18"/>
        </w:rPr>
        <w:t>.</w:t>
      </w:r>
      <w:bookmarkEnd w:id="459"/>
      <w:bookmarkEnd w:id="460"/>
      <w:bookmarkEnd w:id="461"/>
    </w:p>
    <w:p w14:paraId="57D4E387" w14:textId="637D5F75" w:rsidR="00CB3D8D" w:rsidRPr="004C03B2" w:rsidRDefault="37D535EE" w:rsidP="00CB3D8D">
      <w:pPr>
        <w:pStyle w:val="Heading3"/>
      </w:pPr>
      <w:bookmarkStart w:id="462" w:name="_Ref103281820"/>
      <w:r w:rsidRPr="29D99465">
        <w:t xml:space="preserve">For the purpose of </w:t>
      </w:r>
      <w:r w:rsidR="00263C11">
        <w:t xml:space="preserve">paragraph </w:t>
      </w:r>
      <w:r w:rsidR="00263C11">
        <w:fldChar w:fldCharType="begin"/>
      </w:r>
      <w:r w:rsidR="00263C11">
        <w:instrText xml:space="preserve"> REF _Ref103281637 \n \h </w:instrText>
      </w:r>
      <w:r w:rsidR="00263C11">
        <w:fldChar w:fldCharType="separate"/>
      </w:r>
      <w:r w:rsidR="008C2D1D">
        <w:t>(c)</w:t>
      </w:r>
      <w:r w:rsidR="00263C11">
        <w:fldChar w:fldCharType="end"/>
      </w:r>
      <w:r>
        <w:t>, i</w:t>
      </w:r>
      <w:r w:rsidRPr="29D99465">
        <w:t xml:space="preserve">t will be reasonable for SFV to reject a Draft Milestone Cure Plan </w:t>
      </w:r>
      <w:r w:rsidR="53D09D8F" w:rsidRPr="29D99465">
        <w:t>if the result of SFV approving the Draft Milestone Cure Plan would be</w:t>
      </w:r>
      <w:r w:rsidRPr="004C03B2">
        <w:rPr>
          <w:szCs w:val="18"/>
        </w:rPr>
        <w:t>:</w:t>
      </w:r>
      <w:bookmarkEnd w:id="462"/>
      <w:r w:rsidRPr="004C03B2">
        <w:rPr>
          <w:szCs w:val="18"/>
        </w:rPr>
        <w:t xml:space="preserve"> </w:t>
      </w:r>
    </w:p>
    <w:p w14:paraId="1D298B23" w14:textId="1C19221E" w:rsidR="00CB3D8D" w:rsidRPr="00E351ED" w:rsidRDefault="00E60EE9" w:rsidP="00CB3D8D">
      <w:pPr>
        <w:pStyle w:val="Heading4"/>
      </w:pPr>
      <w:r>
        <w:t>a</w:t>
      </w:r>
      <w:r w:rsidR="37D535EE">
        <w:t xml:space="preserve"> FC Sunset Date that is more than 18 months after the FC Sunset Date set out in item </w:t>
      </w:r>
      <w:r w:rsidR="00CB3D8D">
        <w:fldChar w:fldCharType="begin"/>
      </w:r>
      <w:r w:rsidR="00CB3D8D">
        <w:instrText xml:space="preserve"> REF _Ref99716790 \n \h </w:instrText>
      </w:r>
      <w:r w:rsidR="00CB3D8D">
        <w:fldChar w:fldCharType="separate"/>
      </w:r>
      <w:r w:rsidR="008C2D1D">
        <w:t>6</w:t>
      </w:r>
      <w:r w:rsidR="00CB3D8D">
        <w:fldChar w:fldCharType="end"/>
      </w:r>
      <w:r w:rsidR="00CB3D8D">
        <w:fldChar w:fldCharType="begin"/>
      </w:r>
      <w:r w:rsidR="00CB3D8D">
        <w:instrText xml:space="preserve"> REF _Ref99716786 \n \h </w:instrText>
      </w:r>
      <w:r w:rsidR="00CB3D8D">
        <w:fldChar w:fldCharType="separate"/>
      </w:r>
      <w:r w:rsidR="008C2D1D">
        <w:t>(e)</w:t>
      </w:r>
      <w:r w:rsidR="00CB3D8D">
        <w:fldChar w:fldCharType="end"/>
      </w:r>
      <w:r w:rsidR="37D535EE">
        <w:t xml:space="preserve"> of the Reference Details</w:t>
      </w:r>
      <w:r w:rsidR="759F63FA">
        <w:t xml:space="preserve"> (disregarding any extensions)</w:t>
      </w:r>
      <w:r w:rsidR="37D535EE">
        <w:t>; or</w:t>
      </w:r>
    </w:p>
    <w:p w14:paraId="5DCB7011" w14:textId="37727F67" w:rsidR="00CB3D8D" w:rsidRDefault="00CB3D8D" w:rsidP="00CB3D8D">
      <w:pPr>
        <w:pStyle w:val="Heading4"/>
        <w:rPr>
          <w:szCs w:val="18"/>
        </w:rPr>
      </w:pPr>
      <w:r>
        <w:rPr>
          <w:szCs w:val="18"/>
        </w:rPr>
        <w:t>a project that is not of equivalent</w:t>
      </w:r>
      <w:r w:rsidR="003A2C6A">
        <w:rPr>
          <w:szCs w:val="18"/>
        </w:rPr>
        <w:t xml:space="preserve"> or greater</w:t>
      </w:r>
      <w:r>
        <w:rPr>
          <w:szCs w:val="18"/>
        </w:rPr>
        <w:t xml:space="preserve"> merit t</w:t>
      </w:r>
      <w:r w:rsidR="00310F0B">
        <w:rPr>
          <w:szCs w:val="18"/>
        </w:rPr>
        <w:t>han</w:t>
      </w:r>
      <w:r>
        <w:rPr>
          <w:szCs w:val="18"/>
        </w:rPr>
        <w:t xml:space="preserve"> the Project, </w:t>
      </w:r>
      <w:r w:rsidR="004B43A4">
        <w:rPr>
          <w:szCs w:val="18"/>
        </w:rPr>
        <w:t xml:space="preserve">as </w:t>
      </w:r>
      <w:r>
        <w:rPr>
          <w:szCs w:val="18"/>
        </w:rPr>
        <w:t xml:space="preserve">assessed </w:t>
      </w:r>
      <w:r w:rsidR="004B43A4">
        <w:rPr>
          <w:szCs w:val="18"/>
        </w:rPr>
        <w:t>by SFV (acting reasonably)</w:t>
      </w:r>
      <w:r w:rsidRPr="00894BD4">
        <w:rPr>
          <w:szCs w:val="18"/>
        </w:rPr>
        <w:t xml:space="preserve"> </w:t>
      </w:r>
      <w:r w:rsidRPr="00894BD4">
        <w:t>by</w:t>
      </w:r>
      <w:r>
        <w:rPr>
          <w:szCs w:val="18"/>
        </w:rPr>
        <w:t xml:space="preserve"> reference to the Project’s tender assessment.</w:t>
      </w:r>
    </w:p>
    <w:p w14:paraId="60971869" w14:textId="7E3C5B43" w:rsidR="00260445" w:rsidRDefault="788F92F5" w:rsidP="004E3FB0">
      <w:pPr>
        <w:pStyle w:val="Heading3"/>
        <w:keepNext/>
      </w:pPr>
      <w:bookmarkStart w:id="463" w:name="_Ref106271813"/>
      <w:r w:rsidRPr="29D99465">
        <w:t>If SFV approves the Draft Milestone Cure Plan</w:t>
      </w:r>
      <w:r w:rsidR="774E9464" w:rsidRPr="29D99465">
        <w:t xml:space="preserve"> under </w:t>
      </w:r>
      <w:r w:rsidR="00263C11">
        <w:t xml:space="preserve">paragraph </w:t>
      </w:r>
      <w:r w:rsidR="00263C11">
        <w:fldChar w:fldCharType="begin"/>
      </w:r>
      <w:r w:rsidR="00263C11">
        <w:instrText xml:space="preserve"> REF _Ref103281637 \n \h </w:instrText>
      </w:r>
      <w:r w:rsidR="00263C11">
        <w:fldChar w:fldCharType="separate"/>
      </w:r>
      <w:r w:rsidR="008C2D1D">
        <w:t>(c)</w:t>
      </w:r>
      <w:r w:rsidR="00263C11">
        <w:fldChar w:fldCharType="end"/>
      </w:r>
      <w:r w:rsidRPr="29D99465">
        <w:t>, then</w:t>
      </w:r>
      <w:r w:rsidR="582741C1">
        <w:rPr>
          <w:szCs w:val="18"/>
        </w:rPr>
        <w:t>:</w:t>
      </w:r>
      <w:bookmarkEnd w:id="463"/>
      <w:r>
        <w:rPr>
          <w:szCs w:val="18"/>
        </w:rPr>
        <w:t xml:space="preserve"> </w:t>
      </w:r>
    </w:p>
    <w:p w14:paraId="7F203F34" w14:textId="20BE8838" w:rsidR="00310F0B" w:rsidRDefault="00260445" w:rsidP="00260445">
      <w:pPr>
        <w:pStyle w:val="Heading4"/>
        <w:rPr>
          <w:szCs w:val="18"/>
        </w:rPr>
      </w:pPr>
      <w:r>
        <w:rPr>
          <w:szCs w:val="18"/>
        </w:rPr>
        <w:t xml:space="preserve">LTES Operator must comply with the Milestone Cure Plan; </w:t>
      </w:r>
    </w:p>
    <w:p w14:paraId="1F9064FD" w14:textId="3CDCFD30" w:rsidR="00260445" w:rsidRDefault="00310F0B" w:rsidP="00260445">
      <w:pPr>
        <w:pStyle w:val="Heading4"/>
        <w:rPr>
          <w:szCs w:val="18"/>
        </w:rPr>
      </w:pPr>
      <w:r>
        <w:rPr>
          <w:szCs w:val="18"/>
        </w:rPr>
        <w:t xml:space="preserve">within </w:t>
      </w:r>
      <w:r w:rsidRPr="00D67748">
        <w:rPr>
          <w:szCs w:val="18"/>
        </w:rPr>
        <w:t>10</w:t>
      </w:r>
      <w:r>
        <w:rPr>
          <w:szCs w:val="18"/>
        </w:rPr>
        <w:t xml:space="preserve"> Business Days after the end of each month, LTES Operator must provide a monthly report that sets out LTES Operator’s progress </w:t>
      </w:r>
      <w:r w:rsidR="0011594C">
        <w:rPr>
          <w:szCs w:val="18"/>
        </w:rPr>
        <w:t>of achieving</w:t>
      </w:r>
      <w:r>
        <w:rPr>
          <w:szCs w:val="18"/>
        </w:rPr>
        <w:t xml:space="preserve"> the Milestone Cure Plan; </w:t>
      </w:r>
      <w:r w:rsidR="00260445">
        <w:rPr>
          <w:szCs w:val="18"/>
        </w:rPr>
        <w:t>and</w:t>
      </w:r>
    </w:p>
    <w:p w14:paraId="017F0685" w14:textId="38B94AAC" w:rsidR="00342051" w:rsidRPr="00260445" w:rsidRDefault="00342051" w:rsidP="00260445">
      <w:pPr>
        <w:pStyle w:val="Heading4"/>
        <w:rPr>
          <w:szCs w:val="18"/>
        </w:rPr>
      </w:pPr>
      <w:r w:rsidRPr="00260445">
        <w:rPr>
          <w:szCs w:val="18"/>
        </w:rPr>
        <w:t>any references to the Milestone Dates (including the FC Sunset Date) is to the Milestone Dates (including the FC Sunset Date) as extended under the Milestone Cure Plan.</w:t>
      </w:r>
    </w:p>
    <w:p w14:paraId="0129D02C" w14:textId="57B8C3AB" w:rsidR="00CB3D8D" w:rsidRDefault="00CB3D8D" w:rsidP="006039E3">
      <w:pPr>
        <w:pStyle w:val="Heading3"/>
        <w:keepNext/>
        <w:rPr>
          <w:szCs w:val="18"/>
        </w:rPr>
      </w:pPr>
      <w:bookmarkStart w:id="464" w:name="_Ref103281883"/>
      <w:r w:rsidRPr="00AD5A39">
        <w:rPr>
          <w:szCs w:val="18"/>
        </w:rPr>
        <w:lastRenderedPageBreak/>
        <w:t xml:space="preserve">If </w:t>
      </w:r>
      <w:r>
        <w:rPr>
          <w:szCs w:val="18"/>
        </w:rPr>
        <w:t>SFV</w:t>
      </w:r>
      <w:r w:rsidRPr="00AD5A39">
        <w:rPr>
          <w:szCs w:val="18"/>
        </w:rPr>
        <w:t xml:space="preserve"> rejects </w:t>
      </w:r>
      <w:r w:rsidR="00952E9B">
        <w:rPr>
          <w:szCs w:val="18"/>
        </w:rPr>
        <w:t>a</w:t>
      </w:r>
      <w:r w:rsidRPr="00AD5A39">
        <w:rPr>
          <w:szCs w:val="18"/>
        </w:rPr>
        <w:t xml:space="preserve"> Draft </w:t>
      </w:r>
      <w:r w:rsidRPr="005F599C">
        <w:rPr>
          <w:szCs w:val="18"/>
        </w:rPr>
        <w:t xml:space="preserve">Milestone </w:t>
      </w:r>
      <w:r w:rsidRPr="00AD5A39">
        <w:rPr>
          <w:szCs w:val="18"/>
        </w:rPr>
        <w:t>Cure Plan</w:t>
      </w:r>
      <w:r>
        <w:rPr>
          <w:szCs w:val="18"/>
        </w:rPr>
        <w:t>, then:</w:t>
      </w:r>
      <w:bookmarkEnd w:id="464"/>
      <w:r w:rsidRPr="00AD5A39">
        <w:rPr>
          <w:szCs w:val="18"/>
        </w:rPr>
        <w:t xml:space="preserve"> </w:t>
      </w:r>
    </w:p>
    <w:p w14:paraId="3C23CFC6" w14:textId="33199A8B" w:rsidR="00CB3D8D" w:rsidRDefault="00CB3D8D" w:rsidP="00CB3D8D">
      <w:pPr>
        <w:pStyle w:val="Heading4"/>
      </w:pPr>
      <w:bookmarkStart w:id="465" w:name="_Ref103281848"/>
      <w:r>
        <w:t xml:space="preserve">SFV </w:t>
      </w:r>
      <w:r w:rsidRPr="00AD5A39">
        <w:t xml:space="preserve">will provide </w:t>
      </w:r>
      <w:r w:rsidR="00584A1F">
        <w:t xml:space="preserve">reasonable details of its reasons and may </w:t>
      </w:r>
      <w:r w:rsidR="00952E9B">
        <w:t>propose</w:t>
      </w:r>
      <w:r w:rsidRPr="00AD5A39">
        <w:t xml:space="preserve"> amendments to the Draft </w:t>
      </w:r>
      <w:r w:rsidRPr="005F599C">
        <w:t xml:space="preserve">Milestone </w:t>
      </w:r>
      <w:r w:rsidRPr="00AD5A39">
        <w:t xml:space="preserve">Cure Plan to </w:t>
      </w:r>
      <w:r w:rsidR="00BD5F43">
        <w:t>LTES Operator</w:t>
      </w:r>
      <w:r>
        <w:t>; and</w:t>
      </w:r>
      <w:bookmarkEnd w:id="465"/>
      <w:r w:rsidRPr="00AD5A39">
        <w:t xml:space="preserve">  </w:t>
      </w:r>
    </w:p>
    <w:p w14:paraId="44E6AF37" w14:textId="784A838F" w:rsidR="00413F48" w:rsidRDefault="00EC6DA6" w:rsidP="00413F48">
      <w:pPr>
        <w:pStyle w:val="Heading4"/>
      </w:pPr>
      <w:bookmarkStart w:id="466" w:name="_Ref103281867"/>
      <w:r>
        <w:t xml:space="preserve">within 20 Business Days </w:t>
      </w:r>
      <w:r w:rsidR="00E856E4">
        <w:t>after</w:t>
      </w:r>
      <w:r>
        <w:t xml:space="preserve"> </w:t>
      </w:r>
      <w:r w:rsidR="00740EEA">
        <w:t xml:space="preserve">SFV has provided its reasons to LTES Operator for rejecting </w:t>
      </w:r>
      <w:r w:rsidR="00EE1DDB">
        <w:t>the Draft Milestone Cure Plan</w:t>
      </w:r>
      <w:r>
        <w:t xml:space="preserve">, </w:t>
      </w:r>
      <w:r w:rsidR="00BD5F43">
        <w:t>LTES Operator</w:t>
      </w:r>
      <w:r w:rsidR="00CB3D8D" w:rsidRPr="00AD5A39">
        <w:t xml:space="preserve"> </w:t>
      </w:r>
      <w:r w:rsidR="007C1537">
        <w:t>must</w:t>
      </w:r>
      <w:r w:rsidR="00CB3D8D" w:rsidRPr="00AD5A39">
        <w:t xml:space="preserve"> </w:t>
      </w:r>
      <w:r w:rsidR="00CB3D8D">
        <w:t xml:space="preserve">amend and resubmit the </w:t>
      </w:r>
      <w:r w:rsidR="00CB3D8D" w:rsidRPr="00AD5A39">
        <w:t>Draf</w:t>
      </w:r>
      <w:r w:rsidR="00CB3D8D">
        <w:t>t</w:t>
      </w:r>
      <w:r w:rsidR="00CB3D8D" w:rsidRPr="00AD5A39">
        <w:t xml:space="preserve"> Milestone Cure Plan</w:t>
      </w:r>
      <w:r w:rsidR="00CB3D8D">
        <w:t xml:space="preserve"> </w:t>
      </w:r>
      <w:r w:rsidR="00CB3D8D" w:rsidRPr="00AD5A39">
        <w:t xml:space="preserve">to </w:t>
      </w:r>
      <w:r w:rsidR="00CB3D8D">
        <w:t>SFV</w:t>
      </w:r>
      <w:r w:rsidR="00CB3D8D" w:rsidRPr="00AD5A39">
        <w:t xml:space="preserve"> for approval</w:t>
      </w:r>
      <w:r w:rsidR="00040614">
        <w:t>.</w:t>
      </w:r>
      <w:bookmarkEnd w:id="466"/>
      <w:r w:rsidR="00040614">
        <w:t xml:space="preserve">  </w:t>
      </w:r>
    </w:p>
    <w:p w14:paraId="60DC98C3" w14:textId="39CDBACF" w:rsidR="00CB3D8D" w:rsidRDefault="00263C11" w:rsidP="00CB3D8D">
      <w:pPr>
        <w:pStyle w:val="Heading3"/>
      </w:pPr>
      <w:r>
        <w:t xml:space="preserve">Paragraphs </w:t>
      </w:r>
      <w:r>
        <w:fldChar w:fldCharType="begin"/>
      </w:r>
      <w:r>
        <w:instrText xml:space="preserve"> REF _Ref103281637 \n \h </w:instrText>
      </w:r>
      <w:r>
        <w:fldChar w:fldCharType="separate"/>
      </w:r>
      <w:r w:rsidR="008C2D1D">
        <w:t>(c)</w:t>
      </w:r>
      <w:r>
        <w:fldChar w:fldCharType="end"/>
      </w:r>
      <w:r>
        <w:t xml:space="preserve">, </w:t>
      </w:r>
      <w:r>
        <w:fldChar w:fldCharType="begin"/>
      </w:r>
      <w:r>
        <w:instrText xml:space="preserve"> REF _Ref103281820 \n \h </w:instrText>
      </w:r>
      <w:r>
        <w:fldChar w:fldCharType="separate"/>
      </w:r>
      <w:r w:rsidR="008C2D1D">
        <w:t>(d)</w:t>
      </w:r>
      <w:r>
        <w:fldChar w:fldCharType="end"/>
      </w:r>
      <w:r>
        <w:t xml:space="preserve"> and </w:t>
      </w:r>
      <w:r>
        <w:fldChar w:fldCharType="begin"/>
      </w:r>
      <w:r>
        <w:instrText xml:space="preserve"> REF _Ref106271813 \n \h </w:instrText>
      </w:r>
      <w:r>
        <w:fldChar w:fldCharType="separate"/>
      </w:r>
      <w:r w:rsidR="008C2D1D">
        <w:t>(e)</w:t>
      </w:r>
      <w:r>
        <w:fldChar w:fldCharType="end"/>
      </w:r>
      <w:r w:rsidR="0D8524AE">
        <w:t xml:space="preserve">, but not </w:t>
      </w:r>
      <w:r>
        <w:t xml:space="preserve">paragraph </w:t>
      </w:r>
      <w:r>
        <w:fldChar w:fldCharType="begin"/>
      </w:r>
      <w:r>
        <w:instrText xml:space="preserve"> REF _Ref103281883 \n \h </w:instrText>
      </w:r>
      <w:r>
        <w:fldChar w:fldCharType="separate"/>
      </w:r>
      <w:r w:rsidR="008C2D1D">
        <w:t>(f)</w:t>
      </w:r>
      <w:r>
        <w:fldChar w:fldCharType="end"/>
      </w:r>
      <w:r w:rsidR="0D8524AE">
        <w:t>,</w:t>
      </w:r>
      <w:r w:rsidR="37D535EE">
        <w:t xml:space="preserve"> will apply to the amended Draft Milestone Cure Plan submitted by </w:t>
      </w:r>
      <w:r w:rsidR="00BD5F43">
        <w:t>LTES Operator</w:t>
      </w:r>
      <w:r w:rsidR="37D535EE">
        <w:t xml:space="preserve"> pursuant to </w:t>
      </w:r>
      <w:r w:rsidR="00FE714F">
        <w:t>sub</w:t>
      </w:r>
      <w:r>
        <w:t xml:space="preserve">paragraph </w:t>
      </w:r>
      <w:r>
        <w:fldChar w:fldCharType="begin"/>
      </w:r>
      <w:r>
        <w:instrText xml:space="preserve"> REF _Ref103281883 \n \h </w:instrText>
      </w:r>
      <w:r>
        <w:fldChar w:fldCharType="separate"/>
      </w:r>
      <w:r w:rsidR="008C2D1D">
        <w:t>(f)</w:t>
      </w:r>
      <w:r>
        <w:fldChar w:fldCharType="end"/>
      </w:r>
      <w:r>
        <w:fldChar w:fldCharType="begin"/>
      </w:r>
      <w:r>
        <w:instrText xml:space="preserve"> REF _Ref103281867 \n \h </w:instrText>
      </w:r>
      <w:r>
        <w:fldChar w:fldCharType="separate"/>
      </w:r>
      <w:r w:rsidR="008C2D1D">
        <w:t>(ii)</w:t>
      </w:r>
      <w:r>
        <w:fldChar w:fldCharType="end"/>
      </w:r>
      <w:r w:rsidR="5B47BF56">
        <w:t>.</w:t>
      </w:r>
    </w:p>
    <w:p w14:paraId="09DD4B22" w14:textId="77777777" w:rsidR="00DB0FA6" w:rsidRDefault="00E4556B" w:rsidP="00DB0FA6">
      <w:pPr>
        <w:pStyle w:val="Heading2"/>
      </w:pPr>
      <w:bookmarkStart w:id="467" w:name="_Toc104385660"/>
      <w:bookmarkStart w:id="468" w:name="_Toc104385661"/>
      <w:bookmarkStart w:id="469" w:name="_Toc104385662"/>
      <w:bookmarkStart w:id="470" w:name="_Toc104385663"/>
      <w:bookmarkStart w:id="471" w:name="_Toc104385664"/>
      <w:bookmarkStart w:id="472" w:name="_Toc104385665"/>
      <w:bookmarkStart w:id="473" w:name="_Toc104385666"/>
      <w:bookmarkStart w:id="474" w:name="_Toc104385667"/>
      <w:bookmarkStart w:id="475" w:name="_Toc104385668"/>
      <w:bookmarkStart w:id="476" w:name="_Toc104385669"/>
      <w:bookmarkStart w:id="477" w:name="_Toc104385670"/>
      <w:bookmarkStart w:id="478" w:name="_Toc104385671"/>
      <w:bookmarkStart w:id="479" w:name="_Toc104385672"/>
      <w:bookmarkStart w:id="480" w:name="_Toc104385673"/>
      <w:bookmarkStart w:id="481" w:name="_Toc104385674"/>
      <w:bookmarkStart w:id="482" w:name="_Ref103540128"/>
      <w:bookmarkStart w:id="483" w:name="_Toc203393041"/>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t>F</w:t>
      </w:r>
      <w:r w:rsidR="00DB0FA6">
        <w:t>ailure to achieve a Milestone</w:t>
      </w:r>
      <w:bookmarkEnd w:id="482"/>
      <w:bookmarkEnd w:id="483"/>
    </w:p>
    <w:p w14:paraId="0998061C" w14:textId="0664B028" w:rsidR="00CB3D8D" w:rsidRDefault="10A2AAB7" w:rsidP="001F4D0B">
      <w:pPr>
        <w:pStyle w:val="Heading3"/>
        <w:keepNext/>
      </w:pPr>
      <w:bookmarkStart w:id="484" w:name="_Ref103710118"/>
      <w:r>
        <w:t xml:space="preserve">Subject to </w:t>
      </w:r>
      <w:r w:rsidR="00263C11">
        <w:t xml:space="preserve">paragraph </w:t>
      </w:r>
      <w:r w:rsidR="00263C11">
        <w:fldChar w:fldCharType="begin"/>
      </w:r>
      <w:r w:rsidR="00263C11">
        <w:instrText xml:space="preserve"> REF _Ref108098007 \n \h </w:instrText>
      </w:r>
      <w:r w:rsidR="00263C11">
        <w:fldChar w:fldCharType="separate"/>
      </w:r>
      <w:r w:rsidR="008C2D1D">
        <w:t>(b)</w:t>
      </w:r>
      <w:r w:rsidR="00263C11">
        <w:fldChar w:fldCharType="end"/>
      </w:r>
      <w:r>
        <w:t xml:space="preserve">, </w:t>
      </w:r>
      <w:r w:rsidR="00654F70">
        <w:t>SFV may terminate</w:t>
      </w:r>
      <w:r w:rsidR="002F25EB">
        <w:t xml:space="preserve"> this agreement by written notice to LTES Operator with immediate effect </w:t>
      </w:r>
      <w:r>
        <w:t>i</w:t>
      </w:r>
      <w:r w:rsidR="37D535EE">
        <w:t xml:space="preserve">f </w:t>
      </w:r>
      <w:r w:rsidR="00BD5F43">
        <w:t>LTES Operator</w:t>
      </w:r>
      <w:r w:rsidR="37D535EE">
        <w:t>:</w:t>
      </w:r>
      <w:bookmarkEnd w:id="484"/>
      <w:r w:rsidR="37D535EE">
        <w:t xml:space="preserve"> </w:t>
      </w:r>
    </w:p>
    <w:p w14:paraId="282F20D6" w14:textId="603C51D6" w:rsidR="00CB3D8D" w:rsidRDefault="00F775AB" w:rsidP="004F252A">
      <w:pPr>
        <w:pStyle w:val="Heading4"/>
      </w:pPr>
      <w:r>
        <w:t xml:space="preserve">does not </w:t>
      </w:r>
      <w:r w:rsidR="37D535EE">
        <w:t xml:space="preserve">submit </w:t>
      </w:r>
      <w:r w:rsidR="3C9334FF">
        <w:t xml:space="preserve">or resubmit </w:t>
      </w:r>
      <w:r w:rsidR="37D535EE">
        <w:t>a Draft Milestone Cure Plan that is approved by SFV in accordance with clause</w:t>
      </w:r>
      <w:r w:rsidR="043EABBA">
        <w:t xml:space="preserve"> </w:t>
      </w:r>
      <w:r w:rsidR="00CB3D8D">
        <w:fldChar w:fldCharType="begin"/>
      </w:r>
      <w:r w:rsidR="00CB3D8D">
        <w:instrText xml:space="preserve"> REF _Ref103281885 \w \h </w:instrText>
      </w:r>
      <w:r w:rsidR="00CB3D8D">
        <w:fldChar w:fldCharType="separate"/>
      </w:r>
      <w:r w:rsidR="008C2D1D">
        <w:t>6.2</w:t>
      </w:r>
      <w:r w:rsidR="00CB3D8D">
        <w:fldChar w:fldCharType="end"/>
      </w:r>
      <w:r w:rsidR="0048874C">
        <w:t xml:space="preserve"> (“</w:t>
      </w:r>
      <w:r w:rsidR="00CB3D8D">
        <w:fldChar w:fldCharType="begin"/>
      </w:r>
      <w:r w:rsidR="00CB3D8D">
        <w:instrText xml:space="preserve">  REF _Ref103281885 \h </w:instrText>
      </w:r>
      <w:r w:rsidR="00CB3D8D">
        <w:fldChar w:fldCharType="separate"/>
      </w:r>
      <w:r w:rsidR="008C2D1D">
        <w:t>Milestone Cure Plan</w:t>
      </w:r>
      <w:r w:rsidR="00CB3D8D">
        <w:fldChar w:fldCharType="end"/>
      </w:r>
      <w:r w:rsidR="0048874C">
        <w:t>”)</w:t>
      </w:r>
      <w:r w:rsidR="37D535EE">
        <w:t>;</w:t>
      </w:r>
      <w:r w:rsidR="0048874C">
        <w:t xml:space="preserve"> </w:t>
      </w:r>
    </w:p>
    <w:p w14:paraId="330B8237" w14:textId="657FE7E0" w:rsidR="00D54F50" w:rsidRPr="00AD5A39" w:rsidRDefault="00F775AB" w:rsidP="004F252A">
      <w:pPr>
        <w:pStyle w:val="Heading4"/>
      </w:pPr>
      <w:r>
        <w:t xml:space="preserve">fails to </w:t>
      </w:r>
      <w:r w:rsidR="00D54F50" w:rsidRPr="00AD5A39">
        <w:t>commence and comply with the steps set out in the Milestone Cure Plan</w:t>
      </w:r>
      <w:r w:rsidR="00643716">
        <w:t xml:space="preserve"> in all material respects</w:t>
      </w:r>
      <w:r w:rsidR="004A2361">
        <w:t xml:space="preserve"> </w:t>
      </w:r>
      <w:r>
        <w:t xml:space="preserve">and does not remedy such failure </w:t>
      </w:r>
      <w:r w:rsidR="004A2361">
        <w:t>within 20 Business Days after receiving notice from SFV to do so</w:t>
      </w:r>
      <w:r w:rsidR="00D54F50" w:rsidRPr="00AD5A39">
        <w:t xml:space="preserve">; </w:t>
      </w:r>
      <w:r w:rsidR="00D54F50">
        <w:t>or</w:t>
      </w:r>
    </w:p>
    <w:p w14:paraId="5B8F54F7" w14:textId="76EF795A" w:rsidR="00CB3D8D" w:rsidRPr="00AD5A39" w:rsidRDefault="00F775AB" w:rsidP="004F252A">
      <w:pPr>
        <w:pStyle w:val="Heading4"/>
      </w:pPr>
      <w:r>
        <w:t xml:space="preserve">does not </w:t>
      </w:r>
      <w:r w:rsidR="00CB3D8D" w:rsidRPr="00AD5A39">
        <w:t xml:space="preserve">achieve a Milestone by </w:t>
      </w:r>
      <w:r w:rsidR="001C157D">
        <w:t xml:space="preserve">20 Business Days after </w:t>
      </w:r>
      <w:r w:rsidR="00CB3D8D" w:rsidRPr="00AD5A39">
        <w:t>the relevant Milestone</w:t>
      </w:r>
      <w:r w:rsidR="00CB3D8D">
        <w:t xml:space="preserve"> </w:t>
      </w:r>
      <w:r w:rsidR="00CB3D8D" w:rsidRPr="00AD5A39">
        <w:t>Date</w:t>
      </w:r>
      <w:r w:rsidR="00CB3D8D">
        <w:t xml:space="preserve"> or Financial Close by </w:t>
      </w:r>
      <w:r w:rsidR="001C157D">
        <w:t xml:space="preserve">20 Business Days after </w:t>
      </w:r>
      <w:r w:rsidR="00CB3D8D">
        <w:t>the FC Sunset Date</w:t>
      </w:r>
      <w:r w:rsidR="00D54F50">
        <w:t xml:space="preserve">, </w:t>
      </w:r>
      <w:r w:rsidR="00BD0B25">
        <w:t xml:space="preserve">in each case </w:t>
      </w:r>
      <w:r w:rsidR="00DE0889">
        <w:t xml:space="preserve">as </w:t>
      </w:r>
      <w:r w:rsidR="00BD0B25">
        <w:t>extended</w:t>
      </w:r>
      <w:r w:rsidR="00DE0889">
        <w:t xml:space="preserve"> by</w:t>
      </w:r>
      <w:r w:rsidR="00D54F50">
        <w:t xml:space="preserve"> the Milestone Cure Plan</w:t>
      </w:r>
      <w:r>
        <w:t>.</w:t>
      </w:r>
    </w:p>
    <w:p w14:paraId="782C8773" w14:textId="2E593CF4" w:rsidR="00740EEA" w:rsidRDefault="00F775AB" w:rsidP="0010037D">
      <w:pPr>
        <w:pStyle w:val="Heading3"/>
        <w:keepNext/>
        <w:rPr>
          <w:szCs w:val="18"/>
        </w:rPr>
      </w:pPr>
      <w:bookmarkStart w:id="485" w:name="_Ref108098007"/>
      <w:bookmarkStart w:id="486" w:name="_Ref103759665"/>
      <w:r>
        <w:rPr>
          <w:szCs w:val="18"/>
        </w:rPr>
        <w:t xml:space="preserve">SFV </w:t>
      </w:r>
      <w:r w:rsidR="00740EEA">
        <w:rPr>
          <w:szCs w:val="18"/>
        </w:rPr>
        <w:t>must not</w:t>
      </w:r>
      <w:r>
        <w:rPr>
          <w:szCs w:val="18"/>
        </w:rPr>
        <w:t xml:space="preserve"> terminate this agreement pursuant to paragraph </w:t>
      </w:r>
      <w:r>
        <w:rPr>
          <w:szCs w:val="18"/>
        </w:rPr>
        <w:fldChar w:fldCharType="begin"/>
      </w:r>
      <w:r>
        <w:rPr>
          <w:szCs w:val="18"/>
        </w:rPr>
        <w:instrText xml:space="preserve"> REF _Ref103710118 \n \h </w:instrText>
      </w:r>
      <w:r>
        <w:rPr>
          <w:szCs w:val="18"/>
        </w:rPr>
      </w:r>
      <w:r>
        <w:rPr>
          <w:szCs w:val="18"/>
        </w:rPr>
        <w:fldChar w:fldCharType="separate"/>
      </w:r>
      <w:r w:rsidR="008C2D1D">
        <w:rPr>
          <w:szCs w:val="18"/>
        </w:rPr>
        <w:t>(a)</w:t>
      </w:r>
      <w:r>
        <w:rPr>
          <w:szCs w:val="18"/>
        </w:rPr>
        <w:fldChar w:fldCharType="end"/>
      </w:r>
      <w:r>
        <w:rPr>
          <w:szCs w:val="18"/>
        </w:rPr>
        <w:t xml:space="preserve"> if LTES Operator</w:t>
      </w:r>
      <w:r w:rsidR="00740EEA">
        <w:rPr>
          <w:szCs w:val="18"/>
        </w:rPr>
        <w:t>:</w:t>
      </w:r>
      <w:r>
        <w:rPr>
          <w:szCs w:val="18"/>
        </w:rPr>
        <w:t xml:space="preserve"> </w:t>
      </w:r>
    </w:p>
    <w:p w14:paraId="45FF342A" w14:textId="45571888" w:rsidR="00E17A9A" w:rsidRPr="00740EEA" w:rsidRDefault="00F775AB" w:rsidP="00740EEA">
      <w:pPr>
        <w:pStyle w:val="Heading4"/>
        <w:keepNext/>
        <w:rPr>
          <w:szCs w:val="18"/>
        </w:rPr>
      </w:pPr>
      <w:r w:rsidRPr="00740EEA">
        <w:rPr>
          <w:szCs w:val="18"/>
        </w:rPr>
        <w:t xml:space="preserve">fails to achieve </w:t>
      </w:r>
      <w:r w:rsidR="00740EEA">
        <w:rPr>
          <w:szCs w:val="18"/>
        </w:rPr>
        <w:t>a Milestone</w:t>
      </w:r>
      <w:r w:rsidR="00B6097F">
        <w:rPr>
          <w:szCs w:val="18"/>
        </w:rPr>
        <w:t xml:space="preserve"> (other than to achieve </w:t>
      </w:r>
      <w:r w:rsidRPr="00740EEA">
        <w:rPr>
          <w:szCs w:val="18"/>
        </w:rPr>
        <w:t>Financial Close</w:t>
      </w:r>
      <w:r w:rsidR="00B6097F">
        <w:rPr>
          <w:szCs w:val="18"/>
        </w:rPr>
        <w:t>)</w:t>
      </w:r>
      <w:r w:rsidRPr="00740EEA">
        <w:rPr>
          <w:szCs w:val="18"/>
        </w:rPr>
        <w:t xml:space="preserve"> by the </w:t>
      </w:r>
      <w:r w:rsidR="00B6097F">
        <w:rPr>
          <w:szCs w:val="18"/>
        </w:rPr>
        <w:t xml:space="preserve">relevant </w:t>
      </w:r>
      <w:r w:rsidR="00740EEA">
        <w:rPr>
          <w:szCs w:val="18"/>
        </w:rPr>
        <w:t>Milestone</w:t>
      </w:r>
      <w:r w:rsidRPr="00740EEA">
        <w:rPr>
          <w:szCs w:val="18"/>
        </w:rPr>
        <w:t xml:space="preserve"> Date and</w:t>
      </w:r>
      <w:r w:rsidR="00136C27" w:rsidRPr="00740EEA">
        <w:rPr>
          <w:szCs w:val="18"/>
        </w:rPr>
        <w:t xml:space="preserve"> SFV is satisfied (acting reasonably) that:</w:t>
      </w:r>
      <w:bookmarkEnd w:id="485"/>
    </w:p>
    <w:p w14:paraId="6A810D37" w14:textId="5C0F70FF" w:rsidR="00E17A9A" w:rsidRPr="00740EEA" w:rsidRDefault="006B1335" w:rsidP="00740EEA">
      <w:pPr>
        <w:pStyle w:val="Heading5"/>
        <w:rPr>
          <w:szCs w:val="18"/>
        </w:rPr>
      </w:pPr>
      <w:r>
        <w:rPr>
          <w:szCs w:val="18"/>
        </w:rPr>
        <w:t xml:space="preserve">having regard to </w:t>
      </w:r>
      <w:r w:rsidR="004F252A" w:rsidRPr="00740EEA">
        <w:rPr>
          <w:szCs w:val="18"/>
        </w:rPr>
        <w:t>the Milestone Cure Plan</w:t>
      </w:r>
      <w:r>
        <w:rPr>
          <w:szCs w:val="18"/>
        </w:rPr>
        <w:t xml:space="preserve">, </w:t>
      </w:r>
      <w:r w:rsidR="004F252A" w:rsidRPr="00740EEA">
        <w:rPr>
          <w:szCs w:val="18"/>
        </w:rPr>
        <w:t xml:space="preserve">Financial Close </w:t>
      </w:r>
      <w:r w:rsidR="00BD0B25" w:rsidRPr="00740EEA">
        <w:rPr>
          <w:szCs w:val="18"/>
        </w:rPr>
        <w:t xml:space="preserve">is reasonably likely to be achieved </w:t>
      </w:r>
      <w:r w:rsidR="004F252A" w:rsidRPr="00740EEA">
        <w:rPr>
          <w:szCs w:val="18"/>
        </w:rPr>
        <w:t>by the FC Sunset Dat</w:t>
      </w:r>
      <w:r w:rsidR="00BF06D2" w:rsidRPr="00740EEA">
        <w:rPr>
          <w:szCs w:val="18"/>
        </w:rPr>
        <w:t>e</w:t>
      </w:r>
      <w:r w:rsidR="00E17A9A" w:rsidRPr="00740EEA">
        <w:rPr>
          <w:szCs w:val="18"/>
        </w:rPr>
        <w:t xml:space="preserve">; and </w:t>
      </w:r>
    </w:p>
    <w:p w14:paraId="1D4EEA8B" w14:textId="576ED7DA" w:rsidR="00740EEA" w:rsidRDefault="00136C27" w:rsidP="00740EEA">
      <w:pPr>
        <w:pStyle w:val="Heading5"/>
        <w:rPr>
          <w:szCs w:val="18"/>
        </w:rPr>
      </w:pPr>
      <w:r w:rsidRPr="00740EEA">
        <w:rPr>
          <w:szCs w:val="18"/>
        </w:rPr>
        <w:t>LTES Operator is complying with the steps set out in the Milestone Cure Plan</w:t>
      </w:r>
      <w:r w:rsidR="00BD0B25" w:rsidRPr="00740EEA">
        <w:rPr>
          <w:szCs w:val="18"/>
        </w:rPr>
        <w:t xml:space="preserve"> in all material respects</w:t>
      </w:r>
      <w:r w:rsidR="00740EEA">
        <w:rPr>
          <w:szCs w:val="18"/>
        </w:rPr>
        <w:t xml:space="preserve">; </w:t>
      </w:r>
      <w:r w:rsidR="005D43E3">
        <w:rPr>
          <w:szCs w:val="18"/>
        </w:rPr>
        <w:t>or</w:t>
      </w:r>
      <w:r w:rsidR="00740EEA">
        <w:rPr>
          <w:szCs w:val="18"/>
        </w:rPr>
        <w:t xml:space="preserve"> </w:t>
      </w:r>
    </w:p>
    <w:p w14:paraId="73E4EEA3" w14:textId="2B0D8E7A" w:rsidR="00E17A9A" w:rsidRPr="00740EEA" w:rsidRDefault="00740EEA" w:rsidP="00740EEA">
      <w:pPr>
        <w:pStyle w:val="Heading4"/>
        <w:rPr>
          <w:szCs w:val="18"/>
        </w:rPr>
      </w:pPr>
      <w:r w:rsidRPr="008F4D99">
        <w:rPr>
          <w:szCs w:val="18"/>
        </w:rPr>
        <w:t xml:space="preserve">has submitted a Draft Milestone Cure Plan to SFV under clause </w:t>
      </w:r>
      <w:r>
        <w:rPr>
          <w:szCs w:val="18"/>
        </w:rPr>
        <w:fldChar w:fldCharType="begin"/>
      </w:r>
      <w:r>
        <w:rPr>
          <w:szCs w:val="18"/>
        </w:rPr>
        <w:instrText xml:space="preserve"> REF _Ref114217616 \w \h </w:instrText>
      </w:r>
      <w:r>
        <w:rPr>
          <w:szCs w:val="18"/>
        </w:rPr>
      </w:r>
      <w:r>
        <w:rPr>
          <w:szCs w:val="18"/>
        </w:rPr>
        <w:fldChar w:fldCharType="separate"/>
      </w:r>
      <w:r w:rsidR="008C2D1D">
        <w:rPr>
          <w:szCs w:val="18"/>
        </w:rPr>
        <w:t>6.2(a)</w:t>
      </w:r>
      <w:r>
        <w:rPr>
          <w:szCs w:val="18"/>
        </w:rPr>
        <w:fldChar w:fldCharType="end"/>
      </w:r>
      <w:r>
        <w:rPr>
          <w:szCs w:val="18"/>
        </w:rPr>
        <w:t xml:space="preserve"> or </w:t>
      </w:r>
      <w:r>
        <w:rPr>
          <w:szCs w:val="18"/>
        </w:rPr>
        <w:fldChar w:fldCharType="begin"/>
      </w:r>
      <w:r>
        <w:rPr>
          <w:szCs w:val="18"/>
        </w:rPr>
        <w:instrText xml:space="preserve"> REF _Ref103281883 \w \h </w:instrText>
      </w:r>
      <w:r>
        <w:rPr>
          <w:szCs w:val="18"/>
        </w:rPr>
      </w:r>
      <w:r>
        <w:rPr>
          <w:szCs w:val="18"/>
        </w:rPr>
        <w:fldChar w:fldCharType="separate"/>
      </w:r>
      <w:r w:rsidR="008C2D1D">
        <w:rPr>
          <w:szCs w:val="18"/>
        </w:rPr>
        <w:t>6.2(f)</w:t>
      </w:r>
      <w:r>
        <w:rPr>
          <w:szCs w:val="18"/>
        </w:rPr>
        <w:fldChar w:fldCharType="end"/>
      </w:r>
      <w:r>
        <w:rPr>
          <w:szCs w:val="18"/>
        </w:rPr>
        <w:t xml:space="preserve"> (“</w:t>
      </w:r>
      <w:r>
        <w:rPr>
          <w:szCs w:val="18"/>
        </w:rPr>
        <w:fldChar w:fldCharType="begin"/>
      </w:r>
      <w:r>
        <w:rPr>
          <w:szCs w:val="18"/>
        </w:rPr>
        <w:instrText xml:space="preserve">  REF _Ref103281885 \h </w:instrText>
      </w:r>
      <w:r>
        <w:rPr>
          <w:szCs w:val="18"/>
        </w:rPr>
      </w:r>
      <w:r>
        <w:rPr>
          <w:szCs w:val="18"/>
        </w:rPr>
        <w:fldChar w:fldCharType="separate"/>
      </w:r>
      <w:r w:rsidR="008C2D1D">
        <w:t>Milestone Cure Plan</w:t>
      </w:r>
      <w:r>
        <w:rPr>
          <w:szCs w:val="18"/>
        </w:rPr>
        <w:fldChar w:fldCharType="end"/>
      </w:r>
      <w:r>
        <w:rPr>
          <w:szCs w:val="18"/>
        </w:rPr>
        <w:t>”),</w:t>
      </w:r>
      <w:r w:rsidRPr="008F4D99">
        <w:rPr>
          <w:szCs w:val="18"/>
        </w:rPr>
        <w:t xml:space="preserve"> and SFV has not </w:t>
      </w:r>
      <w:r w:rsidR="00B6097F">
        <w:rPr>
          <w:szCs w:val="18"/>
        </w:rPr>
        <w:t xml:space="preserve">yet </w:t>
      </w:r>
      <w:r w:rsidRPr="008F4D99">
        <w:rPr>
          <w:szCs w:val="18"/>
        </w:rPr>
        <w:t xml:space="preserve">approved or rejected the Draft Milestone Cure Plan under clause </w:t>
      </w:r>
      <w:r>
        <w:rPr>
          <w:szCs w:val="18"/>
        </w:rPr>
        <w:fldChar w:fldCharType="begin"/>
      </w:r>
      <w:r>
        <w:rPr>
          <w:szCs w:val="18"/>
        </w:rPr>
        <w:instrText xml:space="preserve"> REF _Ref114217639 \w \h </w:instrText>
      </w:r>
      <w:r>
        <w:rPr>
          <w:szCs w:val="18"/>
        </w:rPr>
      </w:r>
      <w:r>
        <w:rPr>
          <w:szCs w:val="18"/>
        </w:rPr>
        <w:fldChar w:fldCharType="separate"/>
      </w:r>
      <w:r w:rsidR="008C2D1D">
        <w:rPr>
          <w:szCs w:val="18"/>
        </w:rPr>
        <w:t>6.2(c)</w:t>
      </w:r>
      <w:r>
        <w:rPr>
          <w:szCs w:val="18"/>
        </w:rPr>
        <w:fldChar w:fldCharType="end"/>
      </w:r>
      <w:r w:rsidR="00F775AB" w:rsidRPr="00740EEA">
        <w:rPr>
          <w:szCs w:val="18"/>
        </w:rPr>
        <w:t>.</w:t>
      </w:r>
      <w:r w:rsidR="00BF06D2" w:rsidRPr="00740EEA">
        <w:rPr>
          <w:szCs w:val="18"/>
        </w:rPr>
        <w:t xml:space="preserve"> </w:t>
      </w:r>
    </w:p>
    <w:p w14:paraId="1ACE2C3E" w14:textId="77777777" w:rsidR="005D3079" w:rsidRDefault="005D3079" w:rsidP="005D3079">
      <w:pPr>
        <w:pStyle w:val="Heading1"/>
      </w:pPr>
      <w:bookmarkStart w:id="487" w:name="_Toc203393042"/>
      <w:bookmarkStart w:id="488" w:name="_Ref100138273"/>
      <w:bookmarkStart w:id="489" w:name="_Ref100145269"/>
      <w:bookmarkEnd w:id="486"/>
      <w:r>
        <w:lastRenderedPageBreak/>
        <w:t>Construction of Project</w:t>
      </w:r>
      <w:bookmarkEnd w:id="487"/>
    </w:p>
    <w:p w14:paraId="72841066" w14:textId="77777777" w:rsidR="005D3079" w:rsidRDefault="005B5359" w:rsidP="005D3079">
      <w:pPr>
        <w:pStyle w:val="Heading3"/>
        <w:keepNext/>
        <w:numPr>
          <w:ilvl w:val="0"/>
          <w:numId w:val="0"/>
        </w:numPr>
        <w:ind w:left="737"/>
      </w:pPr>
      <w:r>
        <w:t>On and from</w:t>
      </w:r>
      <w:r w:rsidR="00DE0889">
        <w:t xml:space="preserve"> Financial Close, </w:t>
      </w:r>
      <w:r w:rsidR="00BD5F43">
        <w:t>LTES Operator</w:t>
      </w:r>
      <w:r w:rsidR="005D3079">
        <w:t xml:space="preserve"> must: </w:t>
      </w:r>
    </w:p>
    <w:p w14:paraId="4F761D01" w14:textId="6177036D" w:rsidR="005D3079" w:rsidRPr="00A42A78" w:rsidRDefault="005D3079" w:rsidP="004E3FB0">
      <w:pPr>
        <w:pStyle w:val="Heading3"/>
        <w:keepNext/>
      </w:pPr>
      <w:r>
        <w:t xml:space="preserve">construct </w:t>
      </w:r>
      <w:r w:rsidRPr="00A42A78">
        <w:t xml:space="preserve">the Project in accordance with </w:t>
      </w:r>
      <w:r w:rsidR="00F2692D">
        <w:t xml:space="preserve">the </w:t>
      </w:r>
      <w:r w:rsidR="00CA2B26">
        <w:t>Social Licence Commitments</w:t>
      </w:r>
      <w:r w:rsidR="00F2692D">
        <w:t xml:space="preserve">, </w:t>
      </w:r>
      <w:r>
        <w:t>G</w:t>
      </w:r>
      <w:r w:rsidRPr="00A42A78">
        <w:t xml:space="preserve">ood </w:t>
      </w:r>
      <w:r>
        <w:t>I</w:t>
      </w:r>
      <w:r w:rsidRPr="00A42A78">
        <w:t xml:space="preserve">ndustry </w:t>
      </w:r>
      <w:r>
        <w:t>P</w:t>
      </w:r>
      <w:r w:rsidRPr="00A42A78">
        <w:t>ractice</w:t>
      </w:r>
      <w:r>
        <w:t xml:space="preserve"> </w:t>
      </w:r>
      <w:r w:rsidRPr="00E46CEF">
        <w:t>and all applicable Laws and authorisations</w:t>
      </w:r>
      <w:r>
        <w:t xml:space="preserve">; </w:t>
      </w:r>
    </w:p>
    <w:p w14:paraId="01438443" w14:textId="2DCB48D6" w:rsidR="005D3079" w:rsidRDefault="005D3079" w:rsidP="005D3079">
      <w:pPr>
        <w:pStyle w:val="Heading3"/>
      </w:pPr>
      <w:bookmarkStart w:id="490" w:name="_Ref103709999"/>
      <w:r w:rsidRPr="00AD5A39">
        <w:t xml:space="preserve">use </w:t>
      </w:r>
      <w:r w:rsidR="009E284E">
        <w:t>best</w:t>
      </w:r>
      <w:r w:rsidRPr="00AD5A39">
        <w:t xml:space="preserve"> endeavours to satisfy </w:t>
      </w:r>
      <w:r>
        <w:t xml:space="preserve">the </w:t>
      </w:r>
      <w:r w:rsidR="00787A28">
        <w:t>COD</w:t>
      </w:r>
      <w:r w:rsidRPr="00AD5A39">
        <w:t xml:space="preserve"> Conditions by </w:t>
      </w:r>
      <w:r w:rsidRPr="003C1B35">
        <w:t>COD Target Date</w:t>
      </w:r>
      <w:r w:rsidRPr="00AD5A39">
        <w:t>;</w:t>
      </w:r>
      <w:bookmarkEnd w:id="490"/>
      <w:r w:rsidRPr="00AD5A39">
        <w:t xml:space="preserve"> </w:t>
      </w:r>
    </w:p>
    <w:p w14:paraId="1635AA1A" w14:textId="19872A5F" w:rsidR="005D3079" w:rsidRPr="00AD5A39" w:rsidRDefault="005D3079" w:rsidP="005D3079">
      <w:pPr>
        <w:pStyle w:val="Heading3"/>
      </w:pPr>
      <w:r w:rsidRPr="00AD5A39">
        <w:t xml:space="preserve">satisfy the </w:t>
      </w:r>
      <w:r w:rsidR="00787A28">
        <w:t>COD</w:t>
      </w:r>
      <w:r w:rsidRPr="00AD5A39">
        <w:t xml:space="preserve"> Conditions by </w:t>
      </w:r>
      <w:r>
        <w:t>the COD Sunset Date;</w:t>
      </w:r>
      <w:r w:rsidR="00B110A4">
        <w:t xml:space="preserve"> and</w:t>
      </w:r>
    </w:p>
    <w:p w14:paraId="23CB5DEC" w14:textId="1B134199" w:rsidR="005D3079" w:rsidRDefault="7BC2E59D" w:rsidP="005D3079">
      <w:pPr>
        <w:pStyle w:val="Heading3"/>
      </w:pPr>
      <w:r w:rsidRPr="00225577">
        <w:t>report</w:t>
      </w:r>
      <w:r w:rsidRPr="29D99465">
        <w:t xml:space="preserve"> on the construction of the Project</w:t>
      </w:r>
      <w:r>
        <w:rPr>
          <w:szCs w:val="18"/>
        </w:rPr>
        <w:t xml:space="preserve"> </w:t>
      </w:r>
      <w:r w:rsidRPr="29D99465">
        <w:t xml:space="preserve">as set out in clause </w:t>
      </w:r>
      <w:r w:rsidR="005D3079">
        <w:rPr>
          <w:szCs w:val="18"/>
        </w:rPr>
        <w:fldChar w:fldCharType="begin"/>
      </w:r>
      <w:r w:rsidR="005D3079">
        <w:rPr>
          <w:szCs w:val="18"/>
        </w:rPr>
        <w:instrText xml:space="preserve"> REF _Ref103591979 \w \h </w:instrText>
      </w:r>
      <w:r w:rsidR="005D3079">
        <w:rPr>
          <w:szCs w:val="18"/>
        </w:rPr>
      </w:r>
      <w:r w:rsidR="005D3079">
        <w:rPr>
          <w:szCs w:val="18"/>
        </w:rPr>
        <w:fldChar w:fldCharType="separate"/>
      </w:r>
      <w:r w:rsidR="008C2D1D">
        <w:rPr>
          <w:szCs w:val="18"/>
        </w:rPr>
        <w:t>10</w:t>
      </w:r>
      <w:r w:rsidR="005D3079">
        <w:rPr>
          <w:szCs w:val="18"/>
        </w:rPr>
        <w:fldChar w:fldCharType="end"/>
      </w:r>
      <w:r>
        <w:rPr>
          <w:szCs w:val="18"/>
        </w:rPr>
        <w:t xml:space="preserve"> (“</w:t>
      </w:r>
      <w:r w:rsidR="005D3079">
        <w:rPr>
          <w:szCs w:val="18"/>
        </w:rPr>
        <w:fldChar w:fldCharType="begin"/>
      </w:r>
      <w:r w:rsidR="005D3079">
        <w:rPr>
          <w:szCs w:val="18"/>
        </w:rPr>
        <w:instrText xml:space="preserve">  REF _Ref103591979 \h </w:instrText>
      </w:r>
      <w:r w:rsidR="005D3079">
        <w:rPr>
          <w:szCs w:val="18"/>
        </w:rPr>
      </w:r>
      <w:r w:rsidR="005D3079">
        <w:rPr>
          <w:szCs w:val="18"/>
        </w:rPr>
        <w:fldChar w:fldCharType="separate"/>
      </w:r>
      <w:r w:rsidR="008C2D1D">
        <w:t>Reporting</w:t>
      </w:r>
      <w:r w:rsidR="005D3079">
        <w:rPr>
          <w:szCs w:val="18"/>
        </w:rPr>
        <w:fldChar w:fldCharType="end"/>
      </w:r>
      <w:r>
        <w:rPr>
          <w:szCs w:val="18"/>
        </w:rPr>
        <w:t>”)</w:t>
      </w:r>
      <w:r w:rsidR="711674E8">
        <w:rPr>
          <w:szCs w:val="18"/>
        </w:rPr>
        <w:t>.</w:t>
      </w:r>
    </w:p>
    <w:p w14:paraId="4BDEE7BC" w14:textId="71713894" w:rsidR="00B110A4" w:rsidRDefault="00787A28" w:rsidP="00B110A4">
      <w:pPr>
        <w:pStyle w:val="Heading1"/>
      </w:pPr>
      <w:bookmarkStart w:id="491" w:name="_Ref103589240"/>
      <w:bookmarkStart w:id="492" w:name="_Toc203393043"/>
      <w:r>
        <w:t>COD</w:t>
      </w:r>
      <w:r w:rsidR="00B110A4">
        <w:t xml:space="preserve"> Conditions</w:t>
      </w:r>
      <w:bookmarkEnd w:id="491"/>
      <w:bookmarkEnd w:id="492"/>
    </w:p>
    <w:p w14:paraId="416CF3F2" w14:textId="1F947D34" w:rsidR="00B110A4" w:rsidRPr="00C65263" w:rsidRDefault="00787A28" w:rsidP="00B110A4">
      <w:pPr>
        <w:pStyle w:val="Heading2"/>
      </w:pPr>
      <w:bookmarkStart w:id="493" w:name="_Ref103543813"/>
      <w:bookmarkStart w:id="494" w:name="_Toc203393044"/>
      <w:r>
        <w:t>COD</w:t>
      </w:r>
      <w:r w:rsidR="00B110A4">
        <w:t xml:space="preserve"> Conditions</w:t>
      </w:r>
      <w:bookmarkEnd w:id="493"/>
      <w:bookmarkEnd w:id="494"/>
    </w:p>
    <w:p w14:paraId="0BD76894" w14:textId="77777777" w:rsidR="00B110A4" w:rsidRPr="00AD5A39" w:rsidRDefault="00C070C5" w:rsidP="00F23C3D">
      <w:pPr>
        <w:pStyle w:val="BodyText"/>
        <w:keepNext/>
        <w:ind w:left="710" w:firstLine="27"/>
      </w:pPr>
      <w:r>
        <w:t xml:space="preserve">On or before the COD Sunset Date, </w:t>
      </w:r>
      <w:r w:rsidR="00BD5F43">
        <w:t>LTES Operator</w:t>
      </w:r>
      <w:r w:rsidR="00B110A4" w:rsidRPr="00AD5A39">
        <w:t xml:space="preserve"> must </w:t>
      </w:r>
      <w:r w:rsidR="00B110A4">
        <w:t>ensure that</w:t>
      </w:r>
      <w:r w:rsidR="00B110A4" w:rsidRPr="00AD5A39">
        <w:t xml:space="preserve">: </w:t>
      </w:r>
    </w:p>
    <w:p w14:paraId="77653E5D" w14:textId="032973D7" w:rsidR="00075ACE" w:rsidRDefault="00B110A4">
      <w:pPr>
        <w:pStyle w:val="Heading3"/>
      </w:pPr>
      <w:bookmarkStart w:id="495" w:name="_Ref103712127"/>
      <w:r>
        <w:t xml:space="preserve">the Project is </w:t>
      </w:r>
      <w:r w:rsidRPr="00AD5A39">
        <w:t xml:space="preserve">installed and commissioned </w:t>
      </w:r>
      <w:r w:rsidR="00F21E4E">
        <w:t>so</w:t>
      </w:r>
      <w:r w:rsidRPr="00AD5A39">
        <w:t xml:space="preserve"> that the Project</w:t>
      </w:r>
      <w:r w:rsidR="00075ACE">
        <w:t>:</w:t>
      </w:r>
      <w:r w:rsidRPr="00AD5A39">
        <w:t xml:space="preserve"> </w:t>
      </w:r>
    </w:p>
    <w:p w14:paraId="70C2F74F" w14:textId="59C88379" w:rsidR="00BD397F" w:rsidRDefault="00B110A4">
      <w:pPr>
        <w:pStyle w:val="Heading4"/>
      </w:pPr>
      <w:r w:rsidRPr="00AD5A39">
        <w:t xml:space="preserve">is capable of exporting electrical energy through the </w:t>
      </w:r>
      <w:r>
        <w:t>C</w:t>
      </w:r>
      <w:r w:rsidRPr="00AD5A39">
        <w:t xml:space="preserve">onnection </w:t>
      </w:r>
      <w:r>
        <w:t>P</w:t>
      </w:r>
      <w:r w:rsidRPr="00AD5A39">
        <w:t xml:space="preserve">oint at </w:t>
      </w:r>
      <w:r w:rsidR="00B70C4E">
        <w:t xml:space="preserve">a level </w:t>
      </w:r>
      <w:r w:rsidR="005B396E">
        <w:t xml:space="preserve">of output </w:t>
      </w:r>
      <w:r w:rsidR="00B70C4E">
        <w:t xml:space="preserve">that is equal to </w:t>
      </w:r>
      <w:r>
        <w:t xml:space="preserve">the </w:t>
      </w:r>
      <w:r w:rsidR="006649CD">
        <w:t>Registered</w:t>
      </w:r>
      <w:r w:rsidR="0023458A">
        <w:t xml:space="preserve"> </w:t>
      </w:r>
      <w:r>
        <w:t>Capacity</w:t>
      </w:r>
      <w:r w:rsidRPr="00AD5A39">
        <w:t>;</w:t>
      </w:r>
      <w:bookmarkEnd w:id="495"/>
      <w:r w:rsidR="00DF6BBC">
        <w:t xml:space="preserve"> </w:t>
      </w:r>
    </w:p>
    <w:p w14:paraId="61D3AB30" w14:textId="7C688ED2" w:rsidR="00B110A4" w:rsidRDefault="00BD397F">
      <w:pPr>
        <w:pStyle w:val="Heading4"/>
      </w:pPr>
      <w:r>
        <w:t xml:space="preserve">is capable of importing electrical energy through the Connection Point at the Import Capacity; </w:t>
      </w:r>
      <w:r w:rsidR="004302E6">
        <w:t>and</w:t>
      </w:r>
    </w:p>
    <w:p w14:paraId="1BF1499F" w14:textId="7EC5FCDC" w:rsidR="00075ACE" w:rsidRPr="00AD5A39" w:rsidRDefault="00075ACE" w:rsidP="004302E6">
      <w:pPr>
        <w:pStyle w:val="Heading4"/>
      </w:pPr>
      <w:r>
        <w:t xml:space="preserve">has </w:t>
      </w:r>
      <w:r w:rsidR="009D6BFE">
        <w:t xml:space="preserve">an energy </w:t>
      </w:r>
      <w:r>
        <w:t>storage capacity that is equal to the Storage Capacity</w:t>
      </w:r>
      <w:r w:rsidR="004302E6">
        <w:t>;</w:t>
      </w:r>
      <w:r w:rsidR="00FF0088">
        <w:t xml:space="preserve"> </w:t>
      </w:r>
    </w:p>
    <w:p w14:paraId="6CC72AA1" w14:textId="0D7F13B3" w:rsidR="0023458A" w:rsidRDefault="0023458A" w:rsidP="00B110A4">
      <w:pPr>
        <w:pStyle w:val="Heading3"/>
      </w:pPr>
      <w:bookmarkStart w:id="496" w:name="_Ref105614210"/>
      <w:r>
        <w:t xml:space="preserve">the Project is capable of being dispatched at its </w:t>
      </w:r>
      <w:r w:rsidR="006649CD">
        <w:t>Registered</w:t>
      </w:r>
      <w:r w:rsidR="003E4027">
        <w:t xml:space="preserve"> Capacity</w:t>
      </w:r>
      <w:r>
        <w:t xml:space="preserve"> continuously for at least 8 hours, including that its Storage Capacity must be at least 8 times its Registered Capacity; </w:t>
      </w:r>
    </w:p>
    <w:p w14:paraId="105B3DD6" w14:textId="4004500D" w:rsidR="00B110A4" w:rsidRDefault="00B110A4" w:rsidP="00B110A4">
      <w:pPr>
        <w:pStyle w:val="Heading3"/>
      </w:pPr>
      <w:r w:rsidRPr="00AD5A39">
        <w:t xml:space="preserve">the relevant network service provider has confirmed </w:t>
      </w:r>
      <w:r w:rsidR="00630CFA">
        <w:t xml:space="preserve">that </w:t>
      </w:r>
      <w:r w:rsidRPr="00AD5A39">
        <w:t xml:space="preserve">the Project is unconditionally released from a hold point that allows the Project to export a level of output equal to </w:t>
      </w:r>
      <w:r w:rsidR="006D31FE">
        <w:t xml:space="preserve">the </w:t>
      </w:r>
      <w:r w:rsidR="006649CD">
        <w:t>Registered</w:t>
      </w:r>
      <w:r w:rsidR="006D31FE">
        <w:t xml:space="preserve"> Capacity and import a quantity of electricity equal</w:t>
      </w:r>
      <w:r w:rsidR="0060575E">
        <w:t xml:space="preserve"> to</w:t>
      </w:r>
      <w:r w:rsidR="006D31FE">
        <w:t xml:space="preserve"> the Import Capacity</w:t>
      </w:r>
      <w:r>
        <w:t>;</w:t>
      </w:r>
      <w:bookmarkEnd w:id="496"/>
      <w:r>
        <w:t xml:space="preserve"> </w:t>
      </w:r>
    </w:p>
    <w:p w14:paraId="57621F15" w14:textId="1FF0B67F" w:rsidR="00B110A4" w:rsidRDefault="00BD5F43" w:rsidP="00B110A4">
      <w:pPr>
        <w:pStyle w:val="Heading3"/>
      </w:pPr>
      <w:r>
        <w:t>LTES Operator</w:t>
      </w:r>
      <w:r w:rsidR="00B110A4">
        <w:t xml:space="preserve"> (or its intermediary) has been registered as </w:t>
      </w:r>
      <w:r w:rsidR="006D31FE">
        <w:t>an</w:t>
      </w:r>
      <w:r w:rsidR="00CB397C">
        <w:t xml:space="preserve"> </w:t>
      </w:r>
      <w:r w:rsidR="00C87787">
        <w:t>“I</w:t>
      </w:r>
      <w:r w:rsidR="00CB397C">
        <w:t xml:space="preserve">ntegrated </w:t>
      </w:r>
      <w:r w:rsidR="00C87787">
        <w:t>R</w:t>
      </w:r>
      <w:r w:rsidR="00CB397C">
        <w:t xml:space="preserve">esource </w:t>
      </w:r>
      <w:r w:rsidR="00C87787">
        <w:t>P</w:t>
      </w:r>
      <w:r w:rsidR="00CB397C">
        <w:t>rovider</w:t>
      </w:r>
      <w:r w:rsidR="00C87787">
        <w:t>” (as defined in the NER)</w:t>
      </w:r>
      <w:r w:rsidR="00F2692D">
        <w:t xml:space="preserve"> </w:t>
      </w:r>
      <w:r w:rsidR="00B110A4">
        <w:t>with AEMO in respect of the Project</w:t>
      </w:r>
      <w:r w:rsidR="00B60C8E">
        <w:t xml:space="preserve"> and the Project is </w:t>
      </w:r>
      <w:r w:rsidR="000948D8">
        <w:t>classified as a “scheduled bidirectional unit” (as defined in the NER)</w:t>
      </w:r>
      <w:r w:rsidR="00B110A4">
        <w:t>;</w:t>
      </w:r>
      <w:r w:rsidR="001B6C99">
        <w:t xml:space="preserve"> and</w:t>
      </w:r>
      <w:r w:rsidR="00AD1425">
        <w:t xml:space="preserve"> </w:t>
      </w:r>
    </w:p>
    <w:p w14:paraId="6A4F4BE8" w14:textId="629831F6" w:rsidR="00B110A4" w:rsidRDefault="0CC1D96E" w:rsidP="00B110A4">
      <w:pPr>
        <w:pStyle w:val="Heading3"/>
      </w:pPr>
      <w:r>
        <w:t xml:space="preserve">SFV has confirmed to </w:t>
      </w:r>
      <w:r w:rsidR="00BD5F43">
        <w:t>LTES Operator</w:t>
      </w:r>
      <w:r w:rsidR="711674E8">
        <w:t xml:space="preserve"> </w:t>
      </w:r>
      <w:r w:rsidR="2CC25BE1">
        <w:t xml:space="preserve">pursuant to clause </w:t>
      </w:r>
      <w:r w:rsidR="00F2692D">
        <w:fldChar w:fldCharType="begin"/>
      </w:r>
      <w:r w:rsidR="00F2692D">
        <w:instrText xml:space="preserve"> REF _Ref94878032 \w \h </w:instrText>
      </w:r>
      <w:r w:rsidR="00F2692D">
        <w:fldChar w:fldCharType="separate"/>
      </w:r>
      <w:r w:rsidR="008C2D1D">
        <w:t>14.2</w:t>
      </w:r>
      <w:r w:rsidR="00F2692D">
        <w:fldChar w:fldCharType="end"/>
      </w:r>
      <w:r w:rsidR="029B4FB5">
        <w:t xml:space="preserve"> (“</w:t>
      </w:r>
      <w:r w:rsidR="00F2692D">
        <w:fldChar w:fldCharType="begin"/>
      </w:r>
      <w:r w:rsidR="00F2692D">
        <w:instrText xml:space="preserve">  REF _Ref94878032 \h </w:instrText>
      </w:r>
      <w:r w:rsidR="00F2692D">
        <w:fldChar w:fldCharType="separate"/>
      </w:r>
      <w:r w:rsidR="008C2D1D" w:rsidRPr="00873112">
        <w:t>Reporting</w:t>
      </w:r>
      <w:r w:rsidR="00F2692D">
        <w:fldChar w:fldCharType="end"/>
      </w:r>
      <w:r w:rsidR="029B4FB5">
        <w:t>”)</w:t>
      </w:r>
      <w:r w:rsidR="2CC25BE1">
        <w:t xml:space="preserve"> </w:t>
      </w:r>
      <w:r w:rsidR="711674E8">
        <w:t xml:space="preserve">that all Social Licence Commitments </w:t>
      </w:r>
      <w:r w:rsidR="2CC25BE1">
        <w:t>which are</w:t>
      </w:r>
      <w:r w:rsidR="37E4A2E0">
        <w:t xml:space="preserve"> to be satisfied prior to the Commercial Operations Date</w:t>
      </w:r>
      <w:r w:rsidR="711674E8">
        <w:t xml:space="preserve"> have been satisfied</w:t>
      </w:r>
      <w:r w:rsidR="001B6C99">
        <w:t>,</w:t>
      </w:r>
    </w:p>
    <w:p w14:paraId="5E1EC191" w14:textId="62D1C580" w:rsidR="00F44003" w:rsidRDefault="00B110A4" w:rsidP="00B110A4">
      <w:pPr>
        <w:pStyle w:val="Heading3"/>
        <w:numPr>
          <w:ilvl w:val="0"/>
          <w:numId w:val="0"/>
        </w:numPr>
        <w:ind w:left="710" w:firstLine="27"/>
      </w:pPr>
      <w:r>
        <w:t xml:space="preserve">(each a </w:t>
      </w:r>
      <w:r w:rsidR="00616850">
        <w:t>“</w:t>
      </w:r>
      <w:r w:rsidR="00787A28" w:rsidRPr="00787A28">
        <w:rPr>
          <w:b/>
          <w:bCs/>
        </w:rPr>
        <w:t>COD</w:t>
      </w:r>
      <w:r w:rsidRPr="005F4070">
        <w:rPr>
          <w:b/>
          <w:bCs/>
        </w:rPr>
        <w:t xml:space="preserve"> Condition</w:t>
      </w:r>
      <w:r w:rsidR="00616850" w:rsidRPr="00616850">
        <w:t>”</w:t>
      </w:r>
      <w:r>
        <w:t>).</w:t>
      </w:r>
      <w:r w:rsidR="00D17E70">
        <w:t xml:space="preserve"> </w:t>
      </w:r>
    </w:p>
    <w:p w14:paraId="33B7F634" w14:textId="77777777" w:rsidR="00B110A4" w:rsidRPr="007A2AA9" w:rsidRDefault="00B110A4" w:rsidP="00B110A4">
      <w:pPr>
        <w:pStyle w:val="Heading2"/>
      </w:pPr>
      <w:bookmarkStart w:id="497" w:name="_Ref100147140"/>
      <w:bookmarkStart w:id="498" w:name="_Toc203393045"/>
      <w:r w:rsidRPr="007A2AA9">
        <w:t>Notification of satisfaction</w:t>
      </w:r>
      <w:bookmarkEnd w:id="497"/>
      <w:bookmarkEnd w:id="498"/>
    </w:p>
    <w:p w14:paraId="336CE9A1" w14:textId="2492A867" w:rsidR="00B110A4" w:rsidRDefault="00B110A4" w:rsidP="00B110A4">
      <w:pPr>
        <w:pStyle w:val="Heading3"/>
      </w:pPr>
      <w:r w:rsidRPr="00ED4FC6">
        <w:t xml:space="preserve">The </w:t>
      </w:r>
      <w:r w:rsidR="00787A28">
        <w:t>COD</w:t>
      </w:r>
      <w:r w:rsidRPr="00ED4FC6">
        <w:t xml:space="preserve"> Conditions are for the benefit of SFV and may only be waived by SFV in writing.</w:t>
      </w:r>
    </w:p>
    <w:p w14:paraId="691F979E" w14:textId="77777777" w:rsidR="004A2DA2" w:rsidRDefault="00B66C44" w:rsidP="00CC51E3">
      <w:pPr>
        <w:pStyle w:val="Heading3"/>
      </w:pPr>
      <w:bookmarkStart w:id="499" w:name="_Ref104218773"/>
      <w:r>
        <w:lastRenderedPageBreak/>
        <w:t>LTES Operator</w:t>
      </w:r>
      <w:r w:rsidR="007B3469" w:rsidRPr="00CB3D8D">
        <w:t xml:space="preserve"> must</w:t>
      </w:r>
      <w:r w:rsidR="007B3469">
        <w:t xml:space="preserve"> </w:t>
      </w:r>
      <w:r w:rsidR="007B3469" w:rsidRPr="00CB3D8D">
        <w:t>notify SFV</w:t>
      </w:r>
      <w:r w:rsidR="004A2DA2">
        <w:t>:</w:t>
      </w:r>
      <w:r w:rsidR="007B3469">
        <w:t xml:space="preserve"> </w:t>
      </w:r>
    </w:p>
    <w:p w14:paraId="0D4CF8D5" w14:textId="7F4F7DE3" w:rsidR="004A2DA2" w:rsidRDefault="00951087" w:rsidP="004A2DA2">
      <w:pPr>
        <w:pStyle w:val="Heading4"/>
      </w:pPr>
      <w:r>
        <w:t>with respect to each COD Condition that has been satisfied prior to the Signing Date</w:t>
      </w:r>
      <w:r w:rsidR="00D133B7">
        <w:t xml:space="preserve">, within </w:t>
      </w:r>
      <w:r w:rsidR="00D43C79">
        <w:t>20</w:t>
      </w:r>
      <w:r w:rsidR="00D133B7">
        <w:t xml:space="preserve"> Business Days after the Signing Date</w:t>
      </w:r>
      <w:r w:rsidR="007770CD">
        <w:t>; and</w:t>
      </w:r>
      <w:r>
        <w:t xml:space="preserve"> </w:t>
      </w:r>
    </w:p>
    <w:p w14:paraId="5986CDE6" w14:textId="684DA7A4" w:rsidR="007770CD" w:rsidRDefault="00D133B7" w:rsidP="004A2DA2">
      <w:pPr>
        <w:pStyle w:val="Heading4"/>
      </w:pPr>
      <w:r>
        <w:t xml:space="preserve">with respect to each COD Condition satisfied after the Signing Date, </w:t>
      </w:r>
      <w:r w:rsidR="007B3469">
        <w:t xml:space="preserve">within </w:t>
      </w:r>
      <w:r w:rsidR="005B1CC9">
        <w:t>5</w:t>
      </w:r>
      <w:r w:rsidR="007B3469">
        <w:t xml:space="preserve"> Business Days </w:t>
      </w:r>
      <w:r w:rsidR="00E856E4">
        <w:t>after</w:t>
      </w:r>
      <w:r w:rsidR="007B3469">
        <w:t xml:space="preserve"> becoming aware of the satisfaction of </w:t>
      </w:r>
      <w:r w:rsidR="00E1305F">
        <w:t xml:space="preserve">the relevant </w:t>
      </w:r>
      <w:r w:rsidR="00787A28">
        <w:t>COD</w:t>
      </w:r>
      <w:r w:rsidR="007B3469">
        <w:t xml:space="preserve"> Condition.  </w:t>
      </w:r>
    </w:p>
    <w:p w14:paraId="744B9CED" w14:textId="1BB3BDD8" w:rsidR="007B3469" w:rsidRPr="00ED4FC6" w:rsidRDefault="007B3469" w:rsidP="007770CD">
      <w:pPr>
        <w:pStyle w:val="Heading4"/>
        <w:numPr>
          <w:ilvl w:val="0"/>
          <w:numId w:val="0"/>
        </w:numPr>
        <w:ind w:left="1474"/>
      </w:pPr>
      <w:r>
        <w:t xml:space="preserve">The notice must include evidence reasonably required to demonstrate that the </w:t>
      </w:r>
      <w:r w:rsidR="00787A28">
        <w:t>COD</w:t>
      </w:r>
      <w:r>
        <w:t xml:space="preserve"> Condition has been satisfied in accordance with this agreement.</w:t>
      </w:r>
      <w:bookmarkEnd w:id="499"/>
    </w:p>
    <w:p w14:paraId="13D02F54" w14:textId="22762B0F" w:rsidR="00B110A4" w:rsidRDefault="001071B4" w:rsidP="00B110A4">
      <w:pPr>
        <w:pStyle w:val="Heading3"/>
      </w:pPr>
      <w:bookmarkStart w:id="500" w:name="_Toc105762531"/>
      <w:bookmarkStart w:id="501" w:name="_Toc105762532"/>
      <w:bookmarkStart w:id="502" w:name="_Toc105762533"/>
      <w:bookmarkEnd w:id="500"/>
      <w:bookmarkEnd w:id="501"/>
      <w:bookmarkEnd w:id="502"/>
      <w:r>
        <w:t xml:space="preserve">LTES Operator is taken to not </w:t>
      </w:r>
      <w:r w:rsidR="004B3FAD">
        <w:t>achieve</w:t>
      </w:r>
      <w:r w:rsidR="000C5C71">
        <w:t xml:space="preserve"> the </w:t>
      </w:r>
      <w:r w:rsidR="00787A28">
        <w:t>COD</w:t>
      </w:r>
      <w:r w:rsidR="000C5C71">
        <w:t xml:space="preserve"> Conditions </w:t>
      </w:r>
      <w:r w:rsidR="004B3FAD">
        <w:t>unless and until</w:t>
      </w:r>
      <w:r w:rsidR="000C5C71">
        <w:t xml:space="preserve"> </w:t>
      </w:r>
      <w:r w:rsidR="00B66C44">
        <w:t>LTES Operator</w:t>
      </w:r>
      <w:r w:rsidR="004B3FAD">
        <w:t xml:space="preserve"> delivers</w:t>
      </w:r>
      <w:r w:rsidR="000C5C71">
        <w:t xml:space="preserve"> to SFV</w:t>
      </w:r>
      <w:r w:rsidR="00B110A4">
        <w:t xml:space="preserve">: </w:t>
      </w:r>
    </w:p>
    <w:p w14:paraId="34B46D7A" w14:textId="7E5116E9" w:rsidR="00B110A4" w:rsidRDefault="711674E8" w:rsidP="00B110A4">
      <w:pPr>
        <w:pStyle w:val="Heading4"/>
      </w:pPr>
      <w:r>
        <w:t>a report</w:t>
      </w:r>
      <w:r w:rsidR="0353BE31">
        <w:t>,</w:t>
      </w:r>
      <w:r>
        <w:t xml:space="preserve"> </w:t>
      </w:r>
      <w:r w:rsidR="2515353E">
        <w:t xml:space="preserve">which LTES Operator has commissioned and received </w:t>
      </w:r>
      <w:r>
        <w:t xml:space="preserve">from an independent engineering firm nominated by </w:t>
      </w:r>
      <w:r w:rsidR="00BD5F43">
        <w:t>LTES Operator</w:t>
      </w:r>
      <w:r>
        <w:t xml:space="preserve"> </w:t>
      </w:r>
      <w:r w:rsidR="00A46A01">
        <w:t>and</w:t>
      </w:r>
      <w:r>
        <w:t xml:space="preserve"> approved by SFV</w:t>
      </w:r>
      <w:r w:rsidR="79FA670B">
        <w:t>,</w:t>
      </w:r>
      <w:r w:rsidR="2515353E">
        <w:t xml:space="preserve"> and upon which</w:t>
      </w:r>
      <w:r>
        <w:t xml:space="preserve"> SFV </w:t>
      </w:r>
      <w:r w:rsidR="2515353E">
        <w:t xml:space="preserve">may </w:t>
      </w:r>
      <w:r>
        <w:t>rel</w:t>
      </w:r>
      <w:r w:rsidR="2515353E">
        <w:t>y,</w:t>
      </w:r>
      <w:r>
        <w:t xml:space="preserve"> confirming that </w:t>
      </w:r>
      <w:r w:rsidR="79FA670B">
        <w:t>the</w:t>
      </w:r>
      <w:r>
        <w:t xml:space="preserve"> </w:t>
      </w:r>
      <w:r w:rsidR="00787A28">
        <w:t>COD</w:t>
      </w:r>
      <w:r>
        <w:t xml:space="preserve"> Conditions</w:t>
      </w:r>
      <w:r w:rsidR="79FA670B">
        <w:t xml:space="preserve"> set out in clauses </w:t>
      </w:r>
      <w:r w:rsidR="00B110A4">
        <w:fldChar w:fldCharType="begin"/>
      </w:r>
      <w:r w:rsidR="00B110A4">
        <w:instrText xml:space="preserve"> REF _Ref103712127 \w \h </w:instrText>
      </w:r>
      <w:r w:rsidR="00B110A4">
        <w:fldChar w:fldCharType="separate"/>
      </w:r>
      <w:r w:rsidR="008C2D1D">
        <w:t>8.1(a)</w:t>
      </w:r>
      <w:r w:rsidR="00B110A4">
        <w:fldChar w:fldCharType="end"/>
      </w:r>
      <w:r w:rsidR="79FA670B">
        <w:t xml:space="preserve"> and </w:t>
      </w:r>
      <w:r w:rsidR="00B110A4">
        <w:fldChar w:fldCharType="begin"/>
      </w:r>
      <w:r w:rsidR="00B110A4">
        <w:instrText xml:space="preserve"> REF _Ref105614210 \w \h </w:instrText>
      </w:r>
      <w:r w:rsidR="00B110A4">
        <w:fldChar w:fldCharType="separate"/>
      </w:r>
      <w:r w:rsidR="008C2D1D">
        <w:t>8.1(b)</w:t>
      </w:r>
      <w:r w:rsidR="00B110A4">
        <w:fldChar w:fldCharType="end"/>
      </w:r>
      <w:r w:rsidR="79FA670B">
        <w:t xml:space="preserve"> (“</w:t>
      </w:r>
      <w:r w:rsidR="00B110A4">
        <w:fldChar w:fldCharType="begin"/>
      </w:r>
      <w:r w:rsidR="00B110A4">
        <w:instrText xml:space="preserve">  REF _Ref103543813 \h </w:instrText>
      </w:r>
      <w:r w:rsidR="00B110A4">
        <w:fldChar w:fldCharType="separate"/>
      </w:r>
      <w:r w:rsidR="008C2D1D">
        <w:t>COD Conditions</w:t>
      </w:r>
      <w:r w:rsidR="00B110A4">
        <w:fldChar w:fldCharType="end"/>
      </w:r>
      <w:r w:rsidR="79FA670B">
        <w:t>”)</w:t>
      </w:r>
      <w:r>
        <w:t xml:space="preserve"> have been satisfied; and </w:t>
      </w:r>
    </w:p>
    <w:p w14:paraId="08D8B17F" w14:textId="0C53A8EE" w:rsidR="00DB5EF1" w:rsidRDefault="711674E8" w:rsidP="00B110A4">
      <w:pPr>
        <w:pStyle w:val="Heading4"/>
      </w:pPr>
      <w:r>
        <w:t xml:space="preserve">certification by a director of </w:t>
      </w:r>
      <w:r w:rsidR="00BD5F43">
        <w:t>LTES Operator</w:t>
      </w:r>
      <w:r>
        <w:t xml:space="preserve"> that the </w:t>
      </w:r>
      <w:r w:rsidR="0D3995D1">
        <w:t xml:space="preserve">information </w:t>
      </w:r>
      <w:r w:rsidR="0353BE31">
        <w:t xml:space="preserve">contained </w:t>
      </w:r>
      <w:r w:rsidR="0D3995D1">
        <w:t>in</w:t>
      </w:r>
      <w:r w:rsidR="00DD700A">
        <w:t xml:space="preserve"> each</w:t>
      </w:r>
      <w:r w:rsidR="0D3995D1">
        <w:t xml:space="preserve"> </w:t>
      </w:r>
      <w:r>
        <w:t xml:space="preserve">notice </w:t>
      </w:r>
      <w:r w:rsidR="0353BE31">
        <w:t xml:space="preserve">from LTES Operator to SFV under </w:t>
      </w:r>
      <w:r w:rsidR="006C2A01">
        <w:t xml:space="preserve">paragraph </w:t>
      </w:r>
      <w:r w:rsidR="006C2A01">
        <w:fldChar w:fldCharType="begin"/>
      </w:r>
      <w:r w:rsidR="006C2A01">
        <w:instrText xml:space="preserve"> REF _Ref104218773 \n \h </w:instrText>
      </w:r>
      <w:r w:rsidR="006C2A01">
        <w:fldChar w:fldCharType="separate"/>
      </w:r>
      <w:r w:rsidR="008C2D1D">
        <w:t>(b)</w:t>
      </w:r>
      <w:r w:rsidR="006C2A01">
        <w:fldChar w:fldCharType="end"/>
      </w:r>
      <w:r w:rsidR="0353BE31">
        <w:t xml:space="preserve"> </w:t>
      </w:r>
      <w:r>
        <w:t>is true</w:t>
      </w:r>
      <w:r w:rsidR="0D3995D1">
        <w:t xml:space="preserve"> and</w:t>
      </w:r>
      <w:r>
        <w:t xml:space="preserve"> correct</w:t>
      </w:r>
      <w:bookmarkStart w:id="503" w:name="_Ref89613971"/>
      <w:r w:rsidR="0353BE31">
        <w:t>,</w:t>
      </w:r>
    </w:p>
    <w:p w14:paraId="7C1E163F" w14:textId="70EBA981" w:rsidR="00B110A4" w:rsidRDefault="00DB5EF1" w:rsidP="00DB5EF1">
      <w:pPr>
        <w:pStyle w:val="Heading4"/>
        <w:numPr>
          <w:ilvl w:val="0"/>
          <w:numId w:val="0"/>
        </w:numPr>
        <w:ind w:left="1474"/>
      </w:pPr>
      <w:r>
        <w:t xml:space="preserve">which may accompany LTES Operator’s notice to SFV under </w:t>
      </w:r>
      <w:r w:rsidR="006C2A01">
        <w:t xml:space="preserve">paragraph </w:t>
      </w:r>
      <w:r w:rsidR="006C2A01">
        <w:fldChar w:fldCharType="begin"/>
      </w:r>
      <w:r w:rsidR="006C2A01">
        <w:instrText xml:space="preserve"> REF _Ref104218773 \n \h </w:instrText>
      </w:r>
      <w:r w:rsidR="006C2A01">
        <w:fldChar w:fldCharType="separate"/>
      </w:r>
      <w:r w:rsidR="008C2D1D">
        <w:t>(b)</w:t>
      </w:r>
      <w:r w:rsidR="006C2A01">
        <w:fldChar w:fldCharType="end"/>
      </w:r>
      <w:r>
        <w:t>.</w:t>
      </w:r>
      <w:r w:rsidR="00B110A4">
        <w:t xml:space="preserve">  </w:t>
      </w:r>
      <w:bookmarkEnd w:id="503"/>
    </w:p>
    <w:p w14:paraId="2948692C" w14:textId="61CA9EF8" w:rsidR="00B110A4" w:rsidRDefault="004E0EE2" w:rsidP="00B110A4">
      <w:pPr>
        <w:pStyle w:val="Heading2"/>
      </w:pPr>
      <w:bookmarkStart w:id="504" w:name="_Ref100062312"/>
      <w:bookmarkStart w:id="505" w:name="_Ref166759152"/>
      <w:bookmarkStart w:id="506" w:name="_Ref166759153"/>
      <w:bookmarkStart w:id="507" w:name="_Toc203393046"/>
      <w:r>
        <w:t>COD Cure Plan</w:t>
      </w:r>
      <w:bookmarkEnd w:id="504"/>
      <w:bookmarkEnd w:id="505"/>
      <w:bookmarkEnd w:id="506"/>
      <w:bookmarkEnd w:id="507"/>
    </w:p>
    <w:p w14:paraId="59F7813E" w14:textId="29146CA0" w:rsidR="00B110A4" w:rsidRPr="0044407D" w:rsidRDefault="711674E8" w:rsidP="0021744A">
      <w:pPr>
        <w:pStyle w:val="Heading3"/>
      </w:pPr>
      <w:bookmarkStart w:id="508" w:name="_Ref166758546"/>
      <w:bookmarkStart w:id="509" w:name="_Ref93854478"/>
      <w:r>
        <w:t>If</w:t>
      </w:r>
      <w:bookmarkEnd w:id="508"/>
      <w:r>
        <w:t xml:space="preserve"> the </w:t>
      </w:r>
      <w:r w:rsidR="00787A28">
        <w:t>COD</w:t>
      </w:r>
      <w:r>
        <w:t xml:space="preserve"> Conditions have not been satisfied on or before the COD Sunset Date, then SFV may </w:t>
      </w:r>
      <w:r w:rsidR="0013716B">
        <w:t xml:space="preserve">at </w:t>
      </w:r>
      <w:r w:rsidR="006006D2">
        <w:t xml:space="preserve">its discretion </w:t>
      </w:r>
      <w:r>
        <w:t xml:space="preserve">give </w:t>
      </w:r>
      <w:r w:rsidR="00BD5F43">
        <w:t>LTES Operator</w:t>
      </w:r>
      <w:r>
        <w:t xml:space="preserve"> a notice </w:t>
      </w:r>
      <w:r w:rsidR="61F7FF96">
        <w:t xml:space="preserve">requiring LTES Operator to </w:t>
      </w:r>
      <w:r w:rsidR="19BF7210">
        <w:t>submit</w:t>
      </w:r>
      <w:r w:rsidR="61F7FF96">
        <w:t xml:space="preserve"> a cure plan</w:t>
      </w:r>
      <w:r w:rsidR="1002B3B2">
        <w:t xml:space="preserve"> which demonstrates that LTES Operator is reasonably likely to achieve the </w:t>
      </w:r>
      <w:r w:rsidR="00787A28">
        <w:t>COD</w:t>
      </w:r>
      <w:r w:rsidR="1002B3B2">
        <w:t xml:space="preserve"> Conditions (</w:t>
      </w:r>
      <w:r w:rsidR="00616850">
        <w:t>“</w:t>
      </w:r>
      <w:r w:rsidR="774E9464" w:rsidRPr="0021744A">
        <w:rPr>
          <w:b/>
          <w:bCs/>
        </w:rPr>
        <w:t>Draft</w:t>
      </w:r>
      <w:r w:rsidR="774E9464">
        <w:t xml:space="preserve"> </w:t>
      </w:r>
      <w:r w:rsidR="1002B3B2" w:rsidRPr="0021744A">
        <w:rPr>
          <w:b/>
          <w:bCs/>
        </w:rPr>
        <w:t>COD Cure Plan</w:t>
      </w:r>
      <w:r w:rsidR="00616850" w:rsidRPr="00616850">
        <w:rPr>
          <w:rStyle w:val="NormalDeedChar"/>
        </w:rPr>
        <w:t>”</w:t>
      </w:r>
      <w:r w:rsidR="1002B3B2">
        <w:t>)</w:t>
      </w:r>
      <w:r>
        <w:t>.</w:t>
      </w:r>
      <w:bookmarkEnd w:id="509"/>
    </w:p>
    <w:p w14:paraId="07261393" w14:textId="7E24DC4A" w:rsidR="00B110A4" w:rsidRPr="0044407D" w:rsidRDefault="711674E8" w:rsidP="00CC51E3">
      <w:pPr>
        <w:pStyle w:val="Heading3"/>
      </w:pPr>
      <w:bookmarkStart w:id="510" w:name="_Ref103534096"/>
      <w:r>
        <w:t xml:space="preserve">Within </w:t>
      </w:r>
      <w:r w:rsidR="00F37395">
        <w:t>30 Business Days</w:t>
      </w:r>
      <w:r>
        <w:t xml:space="preserve"> </w:t>
      </w:r>
      <w:r w:rsidR="00E856E4">
        <w:t>after</w:t>
      </w:r>
      <w:r>
        <w:t xml:space="preserve"> receiving notice from SFV under </w:t>
      </w:r>
      <w:r w:rsidR="006C2A01">
        <w:t xml:space="preserve">paragraph </w:t>
      </w:r>
      <w:r w:rsidR="00F763BB">
        <w:fldChar w:fldCharType="begin"/>
      </w:r>
      <w:r w:rsidR="00F763BB">
        <w:instrText xml:space="preserve"> REF _Ref166758546 \n \h </w:instrText>
      </w:r>
      <w:r w:rsidR="00F763BB">
        <w:fldChar w:fldCharType="separate"/>
      </w:r>
      <w:r w:rsidR="008C2D1D">
        <w:t>(a)</w:t>
      </w:r>
      <w:r w:rsidR="00F763BB">
        <w:fldChar w:fldCharType="end"/>
      </w:r>
      <w:r>
        <w:t xml:space="preserve"> or </w:t>
      </w:r>
      <w:r w:rsidR="477E89F4">
        <w:t>such other period</w:t>
      </w:r>
      <w:r>
        <w:t xml:space="preserve"> agreed between the parties (</w:t>
      </w:r>
      <w:r w:rsidR="00616850">
        <w:t>“</w:t>
      </w:r>
      <w:r w:rsidRPr="3C381EED">
        <w:rPr>
          <w:b/>
          <w:bCs/>
        </w:rPr>
        <w:t>COD Cure Period</w:t>
      </w:r>
      <w:r w:rsidR="00616850" w:rsidRPr="00616850">
        <w:rPr>
          <w:rStyle w:val="NormalDeedChar"/>
        </w:rPr>
        <w:t>”</w:t>
      </w:r>
      <w:r>
        <w:t xml:space="preserve">), </w:t>
      </w:r>
      <w:r w:rsidR="00BD5F43">
        <w:t>LTES Operator</w:t>
      </w:r>
      <w:r>
        <w:t xml:space="preserve"> </w:t>
      </w:r>
      <w:r w:rsidR="00DD4811">
        <w:t>must</w:t>
      </w:r>
      <w:r>
        <w:t xml:space="preserve"> </w:t>
      </w:r>
      <w:r w:rsidR="1002B3B2">
        <w:t>submit</w:t>
      </w:r>
      <w:r>
        <w:t xml:space="preserve"> a </w:t>
      </w:r>
      <w:r w:rsidR="19BF7210">
        <w:t>D</w:t>
      </w:r>
      <w:r w:rsidR="4D5D09AA">
        <w:t>raft COD C</w:t>
      </w:r>
      <w:r>
        <w:t xml:space="preserve">ure </w:t>
      </w:r>
      <w:r w:rsidR="4D5D09AA">
        <w:t>P</w:t>
      </w:r>
      <w:r>
        <w:t xml:space="preserve">lan </w:t>
      </w:r>
      <w:r w:rsidR="1002B3B2">
        <w:t>to SFV</w:t>
      </w:r>
      <w:r w:rsidR="00CB115D">
        <w:t xml:space="preserve"> that includes sufficient detail for SFV to determine (at its discretion) whether the Draft COD Cure Plan should be approved or rejected.  SFV may request any further information from LTES Operator that SFV reasonably requires in order to determine whether to approve or reject the Draft COD Cure Plan, and LTES Operator must promptly provide that information to SFV</w:t>
      </w:r>
      <w:r>
        <w:t>.</w:t>
      </w:r>
      <w:bookmarkEnd w:id="510"/>
    </w:p>
    <w:p w14:paraId="5AC99F08" w14:textId="3690A723" w:rsidR="00B110A4" w:rsidRDefault="008804D1" w:rsidP="00B110A4">
      <w:pPr>
        <w:pStyle w:val="Heading3"/>
      </w:pPr>
      <w:bookmarkStart w:id="511" w:name="_Ref106207629"/>
      <w:bookmarkStart w:id="512" w:name="_Ref114217838"/>
      <w:bookmarkStart w:id="513" w:name="_Ref103533819"/>
      <w:bookmarkStart w:id="514" w:name="_Ref93854813"/>
      <w:r>
        <w:t xml:space="preserve">Within </w:t>
      </w:r>
      <w:r w:rsidR="00B6097F">
        <w:t>4</w:t>
      </w:r>
      <w:r>
        <w:t xml:space="preserve">0 Business Days </w:t>
      </w:r>
      <w:r w:rsidR="00E856E4">
        <w:t>after</w:t>
      </w:r>
      <w:r>
        <w:t xml:space="preserve"> </w:t>
      </w:r>
      <w:r w:rsidR="00CB115D">
        <w:t xml:space="preserve">the later of </w:t>
      </w:r>
      <w:r>
        <w:t xml:space="preserve">receiving the </w:t>
      </w:r>
      <w:r w:rsidR="001477C8">
        <w:t>D</w:t>
      </w:r>
      <w:r>
        <w:t>raft COD Cure Plan</w:t>
      </w:r>
      <w:r w:rsidR="00CB115D">
        <w:t xml:space="preserve"> and receiving any further information requested by SFV</w:t>
      </w:r>
      <w:r>
        <w:t xml:space="preserve">, </w:t>
      </w:r>
      <w:r w:rsidR="00B110A4">
        <w:t xml:space="preserve">SFV must </w:t>
      </w:r>
      <w:r w:rsidR="00B6097F">
        <w:t xml:space="preserve">use reasonable endeavours to </w:t>
      </w:r>
      <w:r>
        <w:t xml:space="preserve">either </w:t>
      </w:r>
      <w:r w:rsidR="00B110A4">
        <w:t xml:space="preserve">approve or reject the </w:t>
      </w:r>
      <w:r w:rsidR="001477C8">
        <w:t>D</w:t>
      </w:r>
      <w:r>
        <w:t xml:space="preserve">raft </w:t>
      </w:r>
      <w:r w:rsidR="00B110A4">
        <w:t>COD Cure Plan.</w:t>
      </w:r>
      <w:bookmarkEnd w:id="511"/>
      <w:r w:rsidR="00DD4811">
        <w:t xml:space="preserve">  </w:t>
      </w:r>
      <w:bookmarkEnd w:id="512"/>
    </w:p>
    <w:p w14:paraId="764C3811" w14:textId="69F0A7AC" w:rsidR="00683E53" w:rsidRDefault="711674E8" w:rsidP="00B110A4">
      <w:pPr>
        <w:pStyle w:val="Heading3"/>
      </w:pPr>
      <w:bookmarkStart w:id="515" w:name="_Ref103533738"/>
      <w:bookmarkEnd w:id="513"/>
      <w:r>
        <w:t xml:space="preserve">If SFV approves </w:t>
      </w:r>
      <w:r w:rsidR="00295784">
        <w:t>(</w:t>
      </w:r>
      <w:r w:rsidR="006D31FE">
        <w:t xml:space="preserve">at </w:t>
      </w:r>
      <w:r w:rsidR="00295784">
        <w:t xml:space="preserve">its discretion) </w:t>
      </w:r>
      <w:r>
        <w:t xml:space="preserve">the </w:t>
      </w:r>
      <w:r w:rsidR="774E9464">
        <w:t>D</w:t>
      </w:r>
      <w:r w:rsidR="4D5D09AA">
        <w:t xml:space="preserve">raft </w:t>
      </w:r>
      <w:r>
        <w:t>COD Cure Plan</w:t>
      </w:r>
      <w:r w:rsidR="774E9464">
        <w:t xml:space="preserve"> under </w:t>
      </w:r>
      <w:r w:rsidR="006C2A01">
        <w:t xml:space="preserve">paragraph </w:t>
      </w:r>
      <w:r w:rsidR="006C2A01">
        <w:fldChar w:fldCharType="begin"/>
      </w:r>
      <w:r w:rsidR="006C2A01">
        <w:instrText xml:space="preserve"> REF _Ref106207629 \n \h </w:instrText>
      </w:r>
      <w:r w:rsidR="006C2A01">
        <w:fldChar w:fldCharType="separate"/>
      </w:r>
      <w:r w:rsidR="008C2D1D">
        <w:t>(c)</w:t>
      </w:r>
      <w:r w:rsidR="006C2A01">
        <w:fldChar w:fldCharType="end"/>
      </w:r>
      <w:r>
        <w:t>, then</w:t>
      </w:r>
      <w:bookmarkEnd w:id="514"/>
      <w:bookmarkEnd w:id="515"/>
      <w:r w:rsidR="00683E53">
        <w:t>:</w:t>
      </w:r>
      <w:r>
        <w:t xml:space="preserve"> </w:t>
      </w:r>
    </w:p>
    <w:p w14:paraId="462BD96D" w14:textId="77777777" w:rsidR="00683E53" w:rsidRDefault="00BD5F43" w:rsidP="00683E53">
      <w:pPr>
        <w:pStyle w:val="Heading4"/>
      </w:pPr>
      <w:r>
        <w:t>LTES Operator</w:t>
      </w:r>
      <w:r w:rsidR="711674E8">
        <w:t xml:space="preserve"> must comply with the COD Cure Plan</w:t>
      </w:r>
      <w:r w:rsidR="00683E53">
        <w:t>;</w:t>
      </w:r>
    </w:p>
    <w:p w14:paraId="622F8472" w14:textId="7692CA72" w:rsidR="00683E53" w:rsidRDefault="00683E53" w:rsidP="00683E53">
      <w:pPr>
        <w:pStyle w:val="Heading4"/>
      </w:pPr>
      <w:r>
        <w:t xml:space="preserve">within </w:t>
      </w:r>
      <w:r w:rsidRPr="00D67748">
        <w:t>10</w:t>
      </w:r>
      <w:r>
        <w:t xml:space="preserve"> Business Days after the end of each month, LTES Operator must provide</w:t>
      </w:r>
      <w:r w:rsidR="00CB115D">
        <w:t xml:space="preserve"> to SFV</w:t>
      </w:r>
      <w:r>
        <w:t xml:space="preserve"> a monthly report that sets out LTES Operator’s progress </w:t>
      </w:r>
      <w:r w:rsidR="0011594C">
        <w:t>of achieving</w:t>
      </w:r>
      <w:r>
        <w:t xml:space="preserve"> the COD Cure Plan; and</w:t>
      </w:r>
    </w:p>
    <w:p w14:paraId="03E6CB54" w14:textId="1B6720F5" w:rsidR="00B110A4" w:rsidRDefault="00683E53" w:rsidP="00683E53">
      <w:pPr>
        <w:pStyle w:val="Heading4"/>
      </w:pPr>
      <w:r>
        <w:lastRenderedPageBreak/>
        <w:t xml:space="preserve">any references to the COD Sunset Date </w:t>
      </w:r>
      <w:r w:rsidR="00CB115D">
        <w:t>will be read as being</w:t>
      </w:r>
      <w:r>
        <w:t xml:space="preserve"> to the COD Sunset Date as extended under the COD Cure Plan</w:t>
      </w:r>
      <w:r w:rsidR="711674E8">
        <w:t xml:space="preserve">. </w:t>
      </w:r>
    </w:p>
    <w:p w14:paraId="48130BB0" w14:textId="2B3B7101" w:rsidR="00B110A4" w:rsidRDefault="004E0EE2" w:rsidP="00B110A4">
      <w:pPr>
        <w:pStyle w:val="Heading2"/>
      </w:pPr>
      <w:bookmarkStart w:id="516" w:name="_Ref103540138"/>
      <w:bookmarkStart w:id="517" w:name="_Toc203393047"/>
      <w:bookmarkStart w:id="518" w:name="_Ref93854661"/>
      <w:bookmarkStart w:id="519" w:name="_Ref93854815"/>
      <w:r>
        <w:t>F</w:t>
      </w:r>
      <w:r w:rsidR="00B110A4">
        <w:t xml:space="preserve">ailure to </w:t>
      </w:r>
      <w:r>
        <w:t>meet the COD Sunset Date</w:t>
      </w:r>
      <w:bookmarkEnd w:id="516"/>
      <w:bookmarkEnd w:id="517"/>
    </w:p>
    <w:p w14:paraId="1DB4454B" w14:textId="2A9A6D3A" w:rsidR="00260445" w:rsidRDefault="00CF737E" w:rsidP="00A705E8">
      <w:pPr>
        <w:pStyle w:val="Heading3"/>
      </w:pPr>
      <w:bookmarkStart w:id="520" w:name="_Ref114217805"/>
      <w:r>
        <w:t xml:space="preserve">Subject to paragraph </w:t>
      </w:r>
      <w:r>
        <w:fldChar w:fldCharType="begin"/>
      </w:r>
      <w:r>
        <w:instrText xml:space="preserve"> REF _Ref114218157 \n \h </w:instrText>
      </w:r>
      <w:r>
        <w:fldChar w:fldCharType="separate"/>
      </w:r>
      <w:r w:rsidR="008C2D1D">
        <w:t>(b)</w:t>
      </w:r>
      <w:r>
        <w:fldChar w:fldCharType="end"/>
      </w:r>
      <w:r>
        <w:t xml:space="preserve">, </w:t>
      </w:r>
      <w:r w:rsidR="00D6428E">
        <w:t>SFV may terminate this agreement by written notice to LTES Operator with immediate effect</w:t>
      </w:r>
      <w:r w:rsidR="00260445">
        <w:t>:</w:t>
      </w:r>
      <w:bookmarkEnd w:id="520"/>
      <w:r w:rsidR="00A2048A">
        <w:t xml:space="preserve"> </w:t>
      </w:r>
    </w:p>
    <w:p w14:paraId="10DB0520" w14:textId="15DF858C" w:rsidR="00683E53" w:rsidRDefault="00D6428E" w:rsidP="00A705E8">
      <w:pPr>
        <w:pStyle w:val="Heading4"/>
      </w:pPr>
      <w:r>
        <w:t>i</w:t>
      </w:r>
      <w:r w:rsidR="007E75FF">
        <w:t>f</w:t>
      </w:r>
      <w:r w:rsidR="00683E53">
        <w:t xml:space="preserve"> SFV </w:t>
      </w:r>
      <w:r w:rsidR="007E75FF">
        <w:t xml:space="preserve">does </w:t>
      </w:r>
      <w:r w:rsidR="00683E53">
        <w:t>not requir</w:t>
      </w:r>
      <w:r w:rsidR="007E75FF">
        <w:t>e</w:t>
      </w:r>
      <w:r w:rsidR="00683E53">
        <w:t xml:space="preserve"> LTES Operator to submit a Draft COD Cure Plan under clause </w:t>
      </w:r>
      <w:r w:rsidR="00683E53">
        <w:fldChar w:fldCharType="begin"/>
      </w:r>
      <w:r w:rsidR="00683E53">
        <w:instrText xml:space="preserve"> REF _Ref93854478 \w \h </w:instrText>
      </w:r>
      <w:r w:rsidR="00683E53">
        <w:fldChar w:fldCharType="separate"/>
      </w:r>
      <w:r w:rsidR="008C2D1D">
        <w:t>8.3(a)</w:t>
      </w:r>
      <w:r w:rsidR="00683E53">
        <w:fldChar w:fldCharType="end"/>
      </w:r>
      <w:r w:rsidR="00683E53">
        <w:t xml:space="preserve"> (“</w:t>
      </w:r>
      <w:r w:rsidR="00683E53">
        <w:fldChar w:fldCharType="begin"/>
      </w:r>
      <w:r w:rsidR="00683E53">
        <w:instrText xml:space="preserve">  REF _Ref100062312 \h </w:instrText>
      </w:r>
      <w:r w:rsidR="00683E53">
        <w:fldChar w:fldCharType="separate"/>
      </w:r>
      <w:r w:rsidR="008C2D1D">
        <w:t>COD Cure Plan</w:t>
      </w:r>
      <w:r w:rsidR="00683E53">
        <w:fldChar w:fldCharType="end"/>
      </w:r>
      <w:r w:rsidR="00683E53">
        <w:t>”)</w:t>
      </w:r>
      <w:r w:rsidR="007E75FF">
        <w:t xml:space="preserve"> and LTES Operator does not</w:t>
      </w:r>
      <w:r w:rsidR="00683E53">
        <w:t xml:space="preserve"> satisfy the </w:t>
      </w:r>
      <w:r w:rsidR="00787A28">
        <w:t>COD</w:t>
      </w:r>
      <w:r w:rsidR="00683E53">
        <w:t xml:space="preserve"> Conditions on or before the COD Sunset Date</w:t>
      </w:r>
      <w:r w:rsidR="002506DB">
        <w:t>;</w:t>
      </w:r>
      <w:r w:rsidR="00FD545A">
        <w:t xml:space="preserve"> </w:t>
      </w:r>
      <w:r>
        <w:t>or</w:t>
      </w:r>
    </w:p>
    <w:p w14:paraId="148D93FA" w14:textId="66892D7E" w:rsidR="00FD545A" w:rsidRDefault="00D6428E" w:rsidP="00A705E8">
      <w:pPr>
        <w:pStyle w:val="Heading4"/>
      </w:pPr>
      <w:r>
        <w:t>i</w:t>
      </w:r>
      <w:r w:rsidR="007E75FF">
        <w:t>f</w:t>
      </w:r>
      <w:r w:rsidR="002506DB">
        <w:t xml:space="preserve"> SFV </w:t>
      </w:r>
      <w:r w:rsidR="007E75FF">
        <w:t xml:space="preserve">does </w:t>
      </w:r>
      <w:r w:rsidR="002506DB">
        <w:t>requir</w:t>
      </w:r>
      <w:r w:rsidR="007E75FF">
        <w:t>e</w:t>
      </w:r>
      <w:r w:rsidR="002506DB">
        <w:t xml:space="preserve"> LTES Operator to submit a Draft </w:t>
      </w:r>
      <w:r w:rsidR="00B11D56">
        <w:t xml:space="preserve">COD </w:t>
      </w:r>
      <w:r w:rsidR="002506DB">
        <w:t xml:space="preserve">Cure Plan under clause </w:t>
      </w:r>
      <w:r w:rsidR="002506DB">
        <w:fldChar w:fldCharType="begin"/>
      </w:r>
      <w:r w:rsidR="002506DB">
        <w:instrText xml:space="preserve"> REF _Ref93854478 \w \h </w:instrText>
      </w:r>
      <w:r w:rsidR="002506DB">
        <w:fldChar w:fldCharType="separate"/>
      </w:r>
      <w:r w:rsidR="008C2D1D">
        <w:t>8.3(a)</w:t>
      </w:r>
      <w:r w:rsidR="002506DB">
        <w:fldChar w:fldCharType="end"/>
      </w:r>
      <w:r w:rsidR="007E75FF">
        <w:t xml:space="preserve"> and LTES Operator does not</w:t>
      </w:r>
      <w:r w:rsidR="00FD545A">
        <w:t xml:space="preserve">: </w:t>
      </w:r>
    </w:p>
    <w:p w14:paraId="27D3065F" w14:textId="0AB02ACA" w:rsidR="00B110A4" w:rsidRDefault="06D4D888" w:rsidP="00A705E8">
      <w:pPr>
        <w:pStyle w:val="Heading5"/>
      </w:pPr>
      <w:r>
        <w:t>submit a</w:t>
      </w:r>
      <w:r w:rsidR="711674E8">
        <w:t xml:space="preserve"> </w:t>
      </w:r>
      <w:r w:rsidR="00B60C8E">
        <w:t xml:space="preserve">Draft </w:t>
      </w:r>
      <w:r w:rsidR="711674E8">
        <w:t xml:space="preserve">COD Cure Plan </w:t>
      </w:r>
      <w:r>
        <w:t>that is approved by SFV in accordance with</w:t>
      </w:r>
      <w:r w:rsidR="711674E8">
        <w:t xml:space="preserve"> clause </w:t>
      </w:r>
      <w:r w:rsidR="00A2048A">
        <w:fldChar w:fldCharType="begin"/>
      </w:r>
      <w:r w:rsidR="00A2048A">
        <w:instrText xml:space="preserve"> REF _Ref103534096 \w \h </w:instrText>
      </w:r>
      <w:r w:rsidR="00A2048A">
        <w:fldChar w:fldCharType="separate"/>
      </w:r>
      <w:r w:rsidR="008C2D1D">
        <w:t>8.3(b)</w:t>
      </w:r>
      <w:r w:rsidR="00A2048A">
        <w:fldChar w:fldCharType="end"/>
      </w:r>
      <w:r w:rsidR="43012F93">
        <w:t>;</w:t>
      </w:r>
      <w:r w:rsidR="711674E8">
        <w:t xml:space="preserve">  </w:t>
      </w:r>
    </w:p>
    <w:p w14:paraId="65A81FDC" w14:textId="7BB5AA9E" w:rsidR="00B110A4" w:rsidRDefault="00B110A4" w:rsidP="00A705E8">
      <w:pPr>
        <w:pStyle w:val="Heading5"/>
      </w:pPr>
      <w:bookmarkStart w:id="521" w:name="_Ref104219013"/>
      <w:r>
        <w:t xml:space="preserve">satisfy the </w:t>
      </w:r>
      <w:r w:rsidR="00787A28">
        <w:t>COD</w:t>
      </w:r>
      <w:r>
        <w:t xml:space="preserve"> Conditions by the relevant date set out in the COD Cure Plan; or</w:t>
      </w:r>
      <w:bookmarkEnd w:id="521"/>
      <w:r>
        <w:t xml:space="preserve"> </w:t>
      </w:r>
    </w:p>
    <w:p w14:paraId="7DDB2158" w14:textId="26EF38F0" w:rsidR="009D69E2" w:rsidRDefault="43012F93" w:rsidP="00A705E8">
      <w:pPr>
        <w:pStyle w:val="Heading5"/>
      </w:pPr>
      <w:r>
        <w:t>commence and</w:t>
      </w:r>
      <w:r w:rsidR="711674E8">
        <w:t xml:space="preserve"> comply with the COD Cure Plan </w:t>
      </w:r>
      <w:r w:rsidR="75A16207">
        <w:t>in all material respects</w:t>
      </w:r>
      <w:r w:rsidR="79E22A5A">
        <w:t>,</w:t>
      </w:r>
      <w:r w:rsidR="711674E8">
        <w:t xml:space="preserve"> and does not </w:t>
      </w:r>
      <w:r w:rsidR="75A16207">
        <w:t>remedy</w:t>
      </w:r>
      <w:r w:rsidR="711674E8">
        <w:t xml:space="preserve"> that failure </w:t>
      </w:r>
      <w:r>
        <w:t xml:space="preserve">(other than to satisfy the </w:t>
      </w:r>
      <w:r w:rsidR="00787A28">
        <w:t>COD</w:t>
      </w:r>
      <w:r>
        <w:t xml:space="preserve"> Conditions by the relevant date, in which case </w:t>
      </w:r>
      <w:r w:rsidR="00E21277">
        <w:t>sub</w:t>
      </w:r>
      <w:r w:rsidR="006C2A01">
        <w:t xml:space="preserve">paragraph </w:t>
      </w:r>
      <w:r w:rsidR="006C2A01">
        <w:fldChar w:fldCharType="begin"/>
      </w:r>
      <w:r w:rsidR="006C2A01">
        <w:instrText xml:space="preserve"> REF _Ref104219013 \n \h </w:instrText>
      </w:r>
      <w:r w:rsidR="006C2A01">
        <w:fldChar w:fldCharType="separate"/>
      </w:r>
      <w:r w:rsidR="008C2D1D">
        <w:t>(B)</w:t>
      </w:r>
      <w:r w:rsidR="006C2A01">
        <w:fldChar w:fldCharType="end"/>
      </w:r>
      <w:r>
        <w:t xml:space="preserve"> applies) </w:t>
      </w:r>
      <w:r w:rsidR="711674E8">
        <w:t xml:space="preserve">within 20 Business Days </w:t>
      </w:r>
      <w:r w:rsidR="00E856E4">
        <w:t>after</w:t>
      </w:r>
      <w:r w:rsidR="711674E8">
        <w:t xml:space="preserve"> </w:t>
      </w:r>
      <w:r w:rsidR="75A16207">
        <w:t>notice from</w:t>
      </w:r>
      <w:r w:rsidR="711674E8">
        <w:t xml:space="preserve"> SFV</w:t>
      </w:r>
      <w:r w:rsidR="00D6428E">
        <w:t>.</w:t>
      </w:r>
    </w:p>
    <w:p w14:paraId="11CB329F" w14:textId="130CA0AA" w:rsidR="00A705E8" w:rsidRPr="00A705E8" w:rsidRDefault="00A705E8">
      <w:pPr>
        <w:pStyle w:val="Heading3"/>
        <w:keepNext/>
        <w:rPr>
          <w:szCs w:val="18"/>
        </w:rPr>
      </w:pPr>
      <w:bookmarkStart w:id="522" w:name="_Ref114218157"/>
      <w:r w:rsidRPr="00A705E8">
        <w:rPr>
          <w:szCs w:val="18"/>
        </w:rPr>
        <w:t xml:space="preserve">SFV must not terminate this agreement pursuant to paragraph </w:t>
      </w:r>
      <w:r w:rsidRPr="00A705E8">
        <w:rPr>
          <w:szCs w:val="18"/>
        </w:rPr>
        <w:fldChar w:fldCharType="begin"/>
      </w:r>
      <w:r w:rsidRPr="00A705E8">
        <w:rPr>
          <w:szCs w:val="18"/>
        </w:rPr>
        <w:instrText xml:space="preserve"> REF _Ref114217805 \n \h </w:instrText>
      </w:r>
      <w:r w:rsidRPr="00A705E8">
        <w:rPr>
          <w:szCs w:val="18"/>
        </w:rPr>
      </w:r>
      <w:r w:rsidRPr="00A705E8">
        <w:rPr>
          <w:szCs w:val="18"/>
        </w:rPr>
        <w:fldChar w:fldCharType="separate"/>
      </w:r>
      <w:r w:rsidR="008C2D1D">
        <w:rPr>
          <w:szCs w:val="18"/>
        </w:rPr>
        <w:t>(a)</w:t>
      </w:r>
      <w:r w:rsidRPr="00A705E8">
        <w:rPr>
          <w:szCs w:val="18"/>
        </w:rPr>
        <w:fldChar w:fldCharType="end"/>
      </w:r>
      <w:r w:rsidRPr="00A705E8">
        <w:rPr>
          <w:szCs w:val="18"/>
        </w:rPr>
        <w:t xml:space="preserve"> if LTES Operator</w:t>
      </w:r>
      <w:r>
        <w:rPr>
          <w:szCs w:val="18"/>
        </w:rPr>
        <w:t xml:space="preserve"> </w:t>
      </w:r>
      <w:r w:rsidRPr="00A705E8">
        <w:rPr>
          <w:szCs w:val="18"/>
        </w:rPr>
        <w:t xml:space="preserve">has submitted a Draft </w:t>
      </w:r>
      <w:r>
        <w:rPr>
          <w:szCs w:val="18"/>
        </w:rPr>
        <w:t xml:space="preserve">COD </w:t>
      </w:r>
      <w:r w:rsidRPr="00A705E8">
        <w:rPr>
          <w:szCs w:val="18"/>
        </w:rPr>
        <w:t xml:space="preserve">Cure Plan to SFV under clause </w:t>
      </w:r>
      <w:r>
        <w:rPr>
          <w:szCs w:val="18"/>
        </w:rPr>
        <w:fldChar w:fldCharType="begin"/>
      </w:r>
      <w:r>
        <w:rPr>
          <w:szCs w:val="18"/>
        </w:rPr>
        <w:instrText xml:space="preserve"> REF _Ref103534096 \w \h </w:instrText>
      </w:r>
      <w:r>
        <w:rPr>
          <w:szCs w:val="18"/>
        </w:rPr>
      </w:r>
      <w:r>
        <w:rPr>
          <w:szCs w:val="18"/>
        </w:rPr>
        <w:fldChar w:fldCharType="separate"/>
      </w:r>
      <w:r w:rsidR="008C2D1D">
        <w:rPr>
          <w:szCs w:val="18"/>
        </w:rPr>
        <w:t>8.3(b)</w:t>
      </w:r>
      <w:r>
        <w:rPr>
          <w:szCs w:val="18"/>
        </w:rPr>
        <w:fldChar w:fldCharType="end"/>
      </w:r>
      <w:r>
        <w:rPr>
          <w:szCs w:val="18"/>
        </w:rPr>
        <w:t xml:space="preserve"> (“</w:t>
      </w:r>
      <w:r>
        <w:rPr>
          <w:szCs w:val="18"/>
        </w:rPr>
        <w:fldChar w:fldCharType="begin"/>
      </w:r>
      <w:r>
        <w:rPr>
          <w:szCs w:val="18"/>
        </w:rPr>
        <w:instrText xml:space="preserve">  REF _Ref100062312 \h </w:instrText>
      </w:r>
      <w:r>
        <w:rPr>
          <w:szCs w:val="18"/>
        </w:rPr>
      </w:r>
      <w:r>
        <w:rPr>
          <w:szCs w:val="18"/>
        </w:rPr>
        <w:fldChar w:fldCharType="separate"/>
      </w:r>
      <w:r w:rsidR="008C2D1D">
        <w:t>COD Cure Plan</w:t>
      </w:r>
      <w:r>
        <w:rPr>
          <w:szCs w:val="18"/>
        </w:rPr>
        <w:fldChar w:fldCharType="end"/>
      </w:r>
      <w:r>
        <w:rPr>
          <w:szCs w:val="18"/>
        </w:rPr>
        <w:t>”)</w:t>
      </w:r>
      <w:r w:rsidRPr="00A705E8">
        <w:rPr>
          <w:szCs w:val="18"/>
        </w:rPr>
        <w:t xml:space="preserve"> and SFV has not yet approved or rejected the Draft </w:t>
      </w:r>
      <w:r>
        <w:rPr>
          <w:szCs w:val="18"/>
        </w:rPr>
        <w:t xml:space="preserve">COD </w:t>
      </w:r>
      <w:r w:rsidRPr="00A705E8">
        <w:rPr>
          <w:szCs w:val="18"/>
        </w:rPr>
        <w:t xml:space="preserve">Cure Plan under clause </w:t>
      </w:r>
      <w:r>
        <w:rPr>
          <w:szCs w:val="18"/>
        </w:rPr>
        <w:fldChar w:fldCharType="begin"/>
      </w:r>
      <w:r>
        <w:rPr>
          <w:szCs w:val="18"/>
        </w:rPr>
        <w:instrText xml:space="preserve"> REF _Ref114217838 \w \h </w:instrText>
      </w:r>
      <w:r>
        <w:rPr>
          <w:szCs w:val="18"/>
        </w:rPr>
      </w:r>
      <w:r>
        <w:rPr>
          <w:szCs w:val="18"/>
        </w:rPr>
        <w:fldChar w:fldCharType="separate"/>
      </w:r>
      <w:r w:rsidR="008C2D1D">
        <w:rPr>
          <w:szCs w:val="18"/>
        </w:rPr>
        <w:t>8.3(c)</w:t>
      </w:r>
      <w:r>
        <w:rPr>
          <w:szCs w:val="18"/>
        </w:rPr>
        <w:fldChar w:fldCharType="end"/>
      </w:r>
      <w:r w:rsidRPr="00A705E8">
        <w:rPr>
          <w:szCs w:val="18"/>
        </w:rPr>
        <w:t>.</w:t>
      </w:r>
      <w:bookmarkEnd w:id="522"/>
      <w:r w:rsidRPr="00A705E8">
        <w:rPr>
          <w:szCs w:val="18"/>
        </w:rPr>
        <w:t xml:space="preserve"> </w:t>
      </w:r>
    </w:p>
    <w:p w14:paraId="0FDE4EC4" w14:textId="77777777" w:rsidR="009E03F7" w:rsidRPr="000E2D5F" w:rsidRDefault="009E03F7" w:rsidP="009E03F7">
      <w:pPr>
        <w:pStyle w:val="Heading1"/>
      </w:pPr>
      <w:bookmarkStart w:id="523" w:name="_Ref104381417"/>
      <w:bookmarkStart w:id="524" w:name="_Toc203393048"/>
      <w:bookmarkStart w:id="525" w:name="_Ref100074578"/>
      <w:bookmarkEnd w:id="518"/>
      <w:bookmarkEnd w:id="519"/>
      <w:r w:rsidRPr="000E2D5F">
        <w:t>Force Majeure Event</w:t>
      </w:r>
      <w:bookmarkEnd w:id="523"/>
      <w:bookmarkEnd w:id="524"/>
    </w:p>
    <w:p w14:paraId="5E805D37" w14:textId="77777777" w:rsidR="009E03F7" w:rsidRDefault="009E03F7" w:rsidP="009E03F7">
      <w:pPr>
        <w:pStyle w:val="Heading2"/>
      </w:pPr>
      <w:bookmarkStart w:id="526" w:name="_Ref103543947"/>
      <w:bookmarkStart w:id="527" w:name="_Toc203393049"/>
      <w:r>
        <w:t>Definition of Project Force Majeure Event</w:t>
      </w:r>
      <w:bookmarkEnd w:id="525"/>
      <w:bookmarkEnd w:id="526"/>
      <w:bookmarkEnd w:id="527"/>
      <w:r>
        <w:t xml:space="preserve"> </w:t>
      </w:r>
    </w:p>
    <w:p w14:paraId="7D84E0AB" w14:textId="494FCC9B" w:rsidR="009E03F7" w:rsidRDefault="093DC270" w:rsidP="009E03F7">
      <w:pPr>
        <w:pStyle w:val="Heading3"/>
      </w:pPr>
      <w:bookmarkStart w:id="528" w:name="_Ref100131382"/>
      <w:r>
        <w:t xml:space="preserve">Subject to </w:t>
      </w:r>
      <w:r w:rsidR="006C2A01">
        <w:t xml:space="preserve">paragraph </w:t>
      </w:r>
      <w:r w:rsidR="006C2A01">
        <w:fldChar w:fldCharType="begin"/>
      </w:r>
      <w:r w:rsidR="006C2A01">
        <w:instrText xml:space="preserve"> REF _Ref104395380 \n \h </w:instrText>
      </w:r>
      <w:r w:rsidR="006C2A01">
        <w:fldChar w:fldCharType="separate"/>
      </w:r>
      <w:r w:rsidR="008C2D1D">
        <w:t>(b)</w:t>
      </w:r>
      <w:r w:rsidR="006C2A01">
        <w:fldChar w:fldCharType="end"/>
      </w:r>
      <w:r w:rsidR="0B4F00F1">
        <w:t>,</w:t>
      </w:r>
      <w:r>
        <w:t xml:space="preserve"> a </w:t>
      </w:r>
      <w:r w:rsidR="3D300A98">
        <w:t>“</w:t>
      </w:r>
      <w:r w:rsidR="3D300A98" w:rsidRPr="3C381EED">
        <w:rPr>
          <w:b/>
          <w:bCs/>
        </w:rPr>
        <w:t>Project Force Majeure Event</w:t>
      </w:r>
      <w:r w:rsidR="3D300A98">
        <w:t xml:space="preserve">” </w:t>
      </w:r>
      <w:r>
        <w:t>is</w:t>
      </w:r>
      <w:r w:rsidR="3D300A98">
        <w:t xml:space="preserve"> an event or circumstance, or combination of events or circumstances, occurring after the Signing Date that:</w:t>
      </w:r>
      <w:bookmarkEnd w:id="528"/>
    </w:p>
    <w:p w14:paraId="6DABEA38" w14:textId="77777777" w:rsidR="009E03F7" w:rsidRDefault="009E03F7" w:rsidP="009E03F7">
      <w:pPr>
        <w:pStyle w:val="Heading4"/>
      </w:pPr>
      <w:r>
        <w:t xml:space="preserve">is not within the reasonable control of LTES Operator; and </w:t>
      </w:r>
    </w:p>
    <w:p w14:paraId="774547F9" w14:textId="3C44148B" w:rsidR="009E03F7" w:rsidRDefault="009E03F7" w:rsidP="009E03F7">
      <w:pPr>
        <w:pStyle w:val="Heading4"/>
      </w:pPr>
      <w:r>
        <w:t>LTES Operator could not have avoided</w:t>
      </w:r>
      <w:r w:rsidR="00434421">
        <w:t>, mitigated, remedied or overcome</w:t>
      </w:r>
      <w:r>
        <w:t xml:space="preserve"> through </w:t>
      </w:r>
      <w:r w:rsidR="00633B84">
        <w:t>the exercise of reasonable care</w:t>
      </w:r>
      <w:r w:rsidR="006D3650">
        <w:t>,</w:t>
      </w:r>
      <w:r w:rsidR="00633B84" w:rsidRPr="00444215">
        <w:t xml:space="preserve"> </w:t>
      </w:r>
      <w:r w:rsidRPr="00444215">
        <w:t>compliance with its obligations under this agreement</w:t>
      </w:r>
      <w:r w:rsidR="00B1506C">
        <w:t xml:space="preserve"> and Good Industry Practice</w:t>
      </w:r>
      <w:r>
        <w:t>,</w:t>
      </w:r>
    </w:p>
    <w:p w14:paraId="37E70F5F" w14:textId="77777777" w:rsidR="009E03F7" w:rsidRDefault="009E03F7" w:rsidP="009E03F7">
      <w:pPr>
        <w:pStyle w:val="Heading4"/>
        <w:numPr>
          <w:ilvl w:val="0"/>
          <w:numId w:val="0"/>
        </w:numPr>
        <w:ind w:left="1474"/>
      </w:pPr>
      <w:r>
        <w:t xml:space="preserve">including any Change in Law to the extent it satisfies the </w:t>
      </w:r>
      <w:r w:rsidR="00270802">
        <w:t>above</w:t>
      </w:r>
      <w:r>
        <w:t xml:space="preserve"> criteria.</w:t>
      </w:r>
    </w:p>
    <w:p w14:paraId="3645895A" w14:textId="01DB974A" w:rsidR="009E03F7" w:rsidRDefault="3D300A98" w:rsidP="009E03F7">
      <w:pPr>
        <w:pStyle w:val="Heading3"/>
      </w:pPr>
      <w:bookmarkStart w:id="529" w:name="_Ref104395380"/>
      <w:r>
        <w:t xml:space="preserve">For the purposes of </w:t>
      </w:r>
      <w:r w:rsidR="006C2A01">
        <w:t xml:space="preserve">paragraph </w:t>
      </w:r>
      <w:r w:rsidR="006C2A01">
        <w:fldChar w:fldCharType="begin"/>
      </w:r>
      <w:r w:rsidR="006C2A01">
        <w:instrText xml:space="preserve"> REF _Ref100131382 \n \h </w:instrText>
      </w:r>
      <w:r w:rsidR="006C2A01">
        <w:fldChar w:fldCharType="separate"/>
      </w:r>
      <w:r w:rsidR="008C2D1D">
        <w:t>(a)</w:t>
      </w:r>
      <w:r w:rsidR="006C2A01">
        <w:fldChar w:fldCharType="end"/>
      </w:r>
      <w:r>
        <w:t>, the following do not constitute a Project Force Majeure Event:</w:t>
      </w:r>
      <w:bookmarkEnd w:id="529"/>
    </w:p>
    <w:p w14:paraId="24B3135F" w14:textId="77777777" w:rsidR="009E03F7" w:rsidRDefault="009E03F7" w:rsidP="00E30382">
      <w:pPr>
        <w:pStyle w:val="Heading4"/>
        <w:numPr>
          <w:ilvl w:val="3"/>
          <w:numId w:val="47"/>
        </w:numPr>
      </w:pPr>
      <w:r>
        <w:t>lack of funds, financial hardship, failure or inability of any person to pay any sum due and payable, or the inability of LTES Operator (or any of its Related Bodies Corporate) to obtain financing or insurance or to profit or achieve a satisfactory rate of return;</w:t>
      </w:r>
    </w:p>
    <w:p w14:paraId="04FAD68B" w14:textId="77777777" w:rsidR="009E03F7" w:rsidRDefault="009E03F7" w:rsidP="00E30382">
      <w:pPr>
        <w:pStyle w:val="Heading4"/>
        <w:numPr>
          <w:ilvl w:val="3"/>
          <w:numId w:val="47"/>
        </w:numPr>
      </w:pPr>
      <w:r>
        <w:lastRenderedPageBreak/>
        <w:t>a shortage or delay in delivery of materials, consumables, equipment or utilities required by LTES Operator</w:t>
      </w:r>
      <w:r w:rsidR="00270802">
        <w:t xml:space="preserve"> or any failure by LTES Operator to hold sufficient stock of spares</w:t>
      </w:r>
      <w:r>
        <w:t xml:space="preserve">, except to the extent it is itself caused by a Project Force Majeure Event; </w:t>
      </w:r>
    </w:p>
    <w:p w14:paraId="26053A5C" w14:textId="73D8CFFE" w:rsidR="009E03F7" w:rsidRDefault="009E03F7" w:rsidP="00E30382">
      <w:pPr>
        <w:pStyle w:val="Heading4"/>
        <w:numPr>
          <w:ilvl w:val="3"/>
          <w:numId w:val="47"/>
        </w:numPr>
      </w:pPr>
      <w:r>
        <w:t>a malfunction, temporary unavailability, breakdown or failure of LTES Operator’s equipment, property or assets caused by normal wear and tear;</w:t>
      </w:r>
    </w:p>
    <w:p w14:paraId="319CA72D" w14:textId="5C9CD1DB" w:rsidR="009E03F7" w:rsidRDefault="009E03F7" w:rsidP="00E30382">
      <w:pPr>
        <w:pStyle w:val="Heading4"/>
        <w:numPr>
          <w:ilvl w:val="3"/>
          <w:numId w:val="47"/>
        </w:numPr>
      </w:pPr>
      <w:r>
        <w:t xml:space="preserve">any event or circumstance arising due to a failure by LTES Operator, any of its Related Bodies Corporate or any of their respective employees, agents or subcontractors to </w:t>
      </w:r>
      <w:r w:rsidR="00A04D66">
        <w:t xml:space="preserve">take reasonable measures to </w:t>
      </w:r>
      <w:r>
        <w:t>maintain</w:t>
      </w:r>
      <w:r w:rsidR="00A04D66">
        <w:t>, secure and protect</w:t>
      </w:r>
      <w:r>
        <w:t xml:space="preserve"> any equipment, property or asset in accordance with Good Industry Practice</w:t>
      </w:r>
      <w:r w:rsidR="00A04D66">
        <w:t>, except to the extent it is itself caused by a Project Force Majeure Event</w:t>
      </w:r>
      <w:r>
        <w:t>;</w:t>
      </w:r>
    </w:p>
    <w:p w14:paraId="61C63553" w14:textId="36A247C3" w:rsidR="009E03F7" w:rsidRDefault="009E03F7" w:rsidP="00E30382">
      <w:pPr>
        <w:pStyle w:val="Heading4"/>
        <w:numPr>
          <w:ilvl w:val="3"/>
          <w:numId w:val="47"/>
        </w:numPr>
      </w:pPr>
      <w:r>
        <w:t>strikes, industrial disputes or other industrial actions or disruption that only affect LTES Operator</w:t>
      </w:r>
      <w:r w:rsidR="00A04D66">
        <w:t xml:space="preserve"> or any group of companies of which it is a part</w:t>
      </w:r>
      <w:r>
        <w:t xml:space="preserve">; </w:t>
      </w:r>
    </w:p>
    <w:p w14:paraId="0BF8920A" w14:textId="77777777" w:rsidR="009E03F7" w:rsidRDefault="009E03F7" w:rsidP="00E30382">
      <w:pPr>
        <w:pStyle w:val="Heading4"/>
        <w:numPr>
          <w:ilvl w:val="3"/>
          <w:numId w:val="47"/>
        </w:numPr>
      </w:pPr>
      <w:r>
        <w:t>failure by any person (other than the other party to this agreement) to perform an obligation, except where such failure is caused by any event or circumstance that, if such event or circumstance had happened to LTES Operator, would have been a Project Force Majeure Event under this agreement;</w:t>
      </w:r>
    </w:p>
    <w:p w14:paraId="5A0737CA" w14:textId="072BB373" w:rsidR="009E03F7" w:rsidRDefault="009E03F7" w:rsidP="00E30382">
      <w:pPr>
        <w:pStyle w:val="Heading4"/>
        <w:numPr>
          <w:ilvl w:val="3"/>
          <w:numId w:val="47"/>
        </w:numPr>
      </w:pPr>
      <w:r>
        <w:t xml:space="preserve">delay in obtaining any </w:t>
      </w:r>
      <w:r w:rsidR="000F6DC3">
        <w:t>A</w:t>
      </w:r>
      <w:r>
        <w:t xml:space="preserve">uthorisation required to be held by a party to perform its obligations under this agreement; </w:t>
      </w:r>
    </w:p>
    <w:p w14:paraId="3E1F9DB4" w14:textId="77777777" w:rsidR="008F4B05" w:rsidRDefault="009E03F7" w:rsidP="009E03F7">
      <w:pPr>
        <w:pStyle w:val="Heading4"/>
      </w:pPr>
      <w:bookmarkStart w:id="530" w:name="_Hlk107482710"/>
      <w:r>
        <w:t xml:space="preserve">any lack </w:t>
      </w:r>
      <w:r w:rsidR="00645BBC">
        <w:t xml:space="preserve">or excess </w:t>
      </w:r>
      <w:r>
        <w:t>of a</w:t>
      </w:r>
      <w:r w:rsidR="0012164C">
        <w:t>ny natural resource, including any</w:t>
      </w:r>
      <w:r>
        <w:t xml:space="preserve"> ‘renewable energy source’ (as defined in Part 6 of the EII Act)</w:t>
      </w:r>
      <w:r w:rsidR="0012164C">
        <w:t>, at the site of the Project</w:t>
      </w:r>
      <w:r w:rsidR="00510CDE">
        <w:t>, except for any lack of water required to commission the Project</w:t>
      </w:r>
      <w:r w:rsidR="00565530">
        <w:t xml:space="preserve">; </w:t>
      </w:r>
    </w:p>
    <w:p w14:paraId="11D518FF" w14:textId="51B55FA7" w:rsidR="00565530" w:rsidRDefault="008F4B05" w:rsidP="009E03F7">
      <w:pPr>
        <w:pStyle w:val="Heading4"/>
      </w:pPr>
      <w:r>
        <w:t xml:space="preserve">wet or inclement weather (other than extreme storms, floods, hurricanes, cyclones, tornados, typhoons, tsunamis, ice and ice storms); </w:t>
      </w:r>
      <w:r w:rsidR="00565530">
        <w:t xml:space="preserve">or </w:t>
      </w:r>
    </w:p>
    <w:p w14:paraId="61F41606" w14:textId="0519C0C4" w:rsidR="009E03F7" w:rsidRDefault="00565530" w:rsidP="009E03F7">
      <w:pPr>
        <w:pStyle w:val="Heading4"/>
      </w:pPr>
      <w:r>
        <w:t>a Connection Force Majeure Event</w:t>
      </w:r>
      <w:r w:rsidR="009E03F7">
        <w:t>.</w:t>
      </w:r>
      <w:r w:rsidR="00754DA8">
        <w:t xml:space="preserve"> </w:t>
      </w:r>
      <w:bookmarkEnd w:id="530"/>
    </w:p>
    <w:p w14:paraId="6BFDD59E" w14:textId="77777777" w:rsidR="009E03F7" w:rsidRDefault="009E03F7" w:rsidP="009E03F7">
      <w:pPr>
        <w:pStyle w:val="Heading2"/>
      </w:pPr>
      <w:bookmarkStart w:id="531" w:name="_Ref100131445"/>
      <w:bookmarkStart w:id="532" w:name="_Toc203393050"/>
      <w:r>
        <w:t>Definition of Connection Force Majeure Event</w:t>
      </w:r>
      <w:bookmarkEnd w:id="531"/>
      <w:bookmarkEnd w:id="532"/>
      <w:r>
        <w:t xml:space="preserve"> </w:t>
      </w:r>
    </w:p>
    <w:p w14:paraId="179E6971" w14:textId="3290040B" w:rsidR="009E03F7" w:rsidRDefault="001313D7" w:rsidP="008B07BE">
      <w:pPr>
        <w:pStyle w:val="Heading3"/>
        <w:numPr>
          <w:ilvl w:val="0"/>
          <w:numId w:val="0"/>
        </w:numPr>
        <w:ind w:left="737"/>
      </w:pPr>
      <w:r>
        <w:t xml:space="preserve">A </w:t>
      </w:r>
      <w:r w:rsidR="009E03F7">
        <w:t>“</w:t>
      </w:r>
      <w:r w:rsidR="009E03F7" w:rsidRPr="00054D4A">
        <w:rPr>
          <w:b/>
          <w:bCs/>
        </w:rPr>
        <w:t>Connection Force Majeure Event</w:t>
      </w:r>
      <w:r w:rsidR="009E03F7">
        <w:t xml:space="preserve">” </w:t>
      </w:r>
      <w:r w:rsidR="00A73186">
        <w:t>occurs if</w:t>
      </w:r>
      <w:r w:rsidR="008B07BE">
        <w:t xml:space="preserve"> </w:t>
      </w:r>
      <w:r w:rsidR="00A73186">
        <w:t xml:space="preserve">the Project </w:t>
      </w:r>
      <w:r>
        <w:t>is</w:t>
      </w:r>
      <w:r w:rsidR="0055166B">
        <w:t xml:space="preserve"> </w:t>
      </w:r>
      <w:r w:rsidR="00094529">
        <w:t>ready to be energised</w:t>
      </w:r>
      <w:r w:rsidR="00A73186">
        <w:t xml:space="preserve"> and</w:t>
      </w:r>
      <w:r w:rsidR="008B07BE">
        <w:t xml:space="preserve"> </w:t>
      </w:r>
      <w:r w:rsidR="00A73186">
        <w:t>there is</w:t>
      </w:r>
      <w:r w:rsidR="009E03F7">
        <w:t xml:space="preserve"> a delay in the commissioning of the Project </w:t>
      </w:r>
      <w:r w:rsidR="008B07BE">
        <w:t xml:space="preserve">in accordance with the NER </w:t>
      </w:r>
      <w:r w:rsidR="009E03F7">
        <w:t xml:space="preserve">to a </w:t>
      </w:r>
      <w:r w:rsidR="009C4876">
        <w:t>level</w:t>
      </w:r>
      <w:r w:rsidR="009E03F7">
        <w:t xml:space="preserve"> that would allow LTES Operator to export </w:t>
      </w:r>
      <w:r w:rsidR="00DC6D86">
        <w:t>a volume of electricity</w:t>
      </w:r>
      <w:r w:rsidR="009E03F7">
        <w:t xml:space="preserve"> equal to the </w:t>
      </w:r>
      <w:r w:rsidR="006649CD">
        <w:t>Registered</w:t>
      </w:r>
      <w:r w:rsidR="00621C4D">
        <w:t xml:space="preserve"> </w:t>
      </w:r>
      <w:r w:rsidR="00891373">
        <w:t>Capacity</w:t>
      </w:r>
      <w:r w:rsidR="00C12775">
        <w:t>,</w:t>
      </w:r>
      <w:r w:rsidR="009E03F7">
        <w:t xml:space="preserve"> that: </w:t>
      </w:r>
    </w:p>
    <w:p w14:paraId="783AF698" w14:textId="3527288C" w:rsidR="004F71A8" w:rsidRDefault="004F71A8" w:rsidP="008B07BE">
      <w:pPr>
        <w:pStyle w:val="Heading3"/>
        <w:numPr>
          <w:ilvl w:val="0"/>
          <w:numId w:val="0"/>
        </w:numPr>
        <w:ind w:left="737"/>
      </w:pPr>
      <w:r>
        <w:t>[</w:t>
      </w:r>
      <w:r w:rsidRPr="004F71A8">
        <w:rPr>
          <w:b/>
          <w:bCs/>
          <w:i/>
          <w:iCs/>
          <w:highlight w:val="lightGray"/>
        </w:rPr>
        <w:t xml:space="preserve">Note: see comment on clause </w:t>
      </w:r>
      <w:r w:rsidRPr="004F71A8">
        <w:rPr>
          <w:b/>
          <w:bCs/>
          <w:i/>
          <w:iCs/>
          <w:highlight w:val="lightGray"/>
        </w:rPr>
        <w:fldChar w:fldCharType="begin"/>
      </w:r>
      <w:r w:rsidRPr="004F71A8">
        <w:rPr>
          <w:b/>
          <w:bCs/>
          <w:i/>
          <w:iCs/>
          <w:highlight w:val="lightGray"/>
        </w:rPr>
        <w:instrText xml:space="preserve"> REF _Ref105614210 \w \h  \* MERGEFORMAT </w:instrText>
      </w:r>
      <w:r w:rsidRPr="004F71A8">
        <w:rPr>
          <w:b/>
          <w:bCs/>
          <w:i/>
          <w:iCs/>
          <w:highlight w:val="lightGray"/>
        </w:rPr>
      </w:r>
      <w:r w:rsidRPr="004F71A8">
        <w:rPr>
          <w:b/>
          <w:bCs/>
          <w:i/>
          <w:iCs/>
          <w:highlight w:val="lightGray"/>
        </w:rPr>
        <w:fldChar w:fldCharType="separate"/>
      </w:r>
      <w:r w:rsidR="008C2D1D">
        <w:rPr>
          <w:b/>
          <w:bCs/>
          <w:i/>
          <w:iCs/>
          <w:highlight w:val="lightGray"/>
        </w:rPr>
        <w:t>8.1(b)</w:t>
      </w:r>
      <w:r w:rsidRPr="004F71A8">
        <w:rPr>
          <w:b/>
          <w:bCs/>
          <w:i/>
          <w:iCs/>
          <w:highlight w:val="lightGray"/>
        </w:rPr>
        <w:fldChar w:fldCharType="end"/>
      </w:r>
      <w:r>
        <w:rPr>
          <w:b/>
          <w:bCs/>
          <w:i/>
          <w:iCs/>
          <w:highlight w:val="lightGray"/>
        </w:rPr>
        <w:t xml:space="preserve"> in respect of bracketed tolerance</w:t>
      </w:r>
      <w:r w:rsidRPr="004F71A8">
        <w:rPr>
          <w:b/>
          <w:bCs/>
          <w:i/>
          <w:iCs/>
          <w:highlight w:val="lightGray"/>
        </w:rPr>
        <w:t>.</w:t>
      </w:r>
      <w:r>
        <w:t>]</w:t>
      </w:r>
    </w:p>
    <w:p w14:paraId="333FDEE8" w14:textId="77777777" w:rsidR="009E03F7" w:rsidRDefault="009E03F7" w:rsidP="008B07BE">
      <w:pPr>
        <w:pStyle w:val="Heading3"/>
      </w:pPr>
      <w:r>
        <w:t xml:space="preserve">is </w:t>
      </w:r>
      <w:r w:rsidR="001373FD">
        <w:t>not within</w:t>
      </w:r>
      <w:r>
        <w:t xml:space="preserve"> the reasonable control of LTES Operator; </w:t>
      </w:r>
    </w:p>
    <w:p w14:paraId="34572F5E" w14:textId="29E2C967" w:rsidR="009E03F7" w:rsidRDefault="009E03F7" w:rsidP="008B07BE">
      <w:pPr>
        <w:pStyle w:val="Heading3"/>
      </w:pPr>
      <w:r>
        <w:t xml:space="preserve">LTES Operator could not have </w:t>
      </w:r>
      <w:r w:rsidR="00636295">
        <w:t>avoided</w:t>
      </w:r>
      <w:r w:rsidR="00BE0BE9">
        <w:t>, mitigated, remedied or overcome</w:t>
      </w:r>
      <w:r>
        <w:t xml:space="preserve"> through </w:t>
      </w:r>
      <w:r w:rsidR="00633B84">
        <w:t>the exercise of reasonable care</w:t>
      </w:r>
      <w:r w:rsidR="00633B84" w:rsidRPr="00444215">
        <w:t xml:space="preserve"> </w:t>
      </w:r>
      <w:r w:rsidR="00633B84">
        <w:t xml:space="preserve">and </w:t>
      </w:r>
      <w:r w:rsidRPr="00444215">
        <w:t>compliance with its obligations under this agreement</w:t>
      </w:r>
      <w:r w:rsidR="00B1506C">
        <w:t xml:space="preserve"> and Good Industry Practice</w:t>
      </w:r>
      <w:r>
        <w:t xml:space="preserve">; and </w:t>
      </w:r>
    </w:p>
    <w:p w14:paraId="0FC0EEC3" w14:textId="056CFB0B" w:rsidR="009E03F7" w:rsidRDefault="00636295" w:rsidP="008B07BE">
      <w:pPr>
        <w:pStyle w:val="Heading3"/>
      </w:pPr>
      <w:r>
        <w:t xml:space="preserve">solely </w:t>
      </w:r>
      <w:r w:rsidR="009E03F7">
        <w:t xml:space="preserve">relates to </w:t>
      </w:r>
      <w:r w:rsidR="006B1335">
        <w:t xml:space="preserve">the </w:t>
      </w:r>
      <w:r w:rsidR="009E03F7">
        <w:t xml:space="preserve">connection </w:t>
      </w:r>
      <w:r w:rsidR="006B1335">
        <w:t xml:space="preserve">of the Project </w:t>
      </w:r>
      <w:r w:rsidR="005D43E3">
        <w:t xml:space="preserve">to the Network </w:t>
      </w:r>
      <w:r w:rsidR="00CA2BD0">
        <w:t>and</w:t>
      </w:r>
      <w:r w:rsidR="006B1335">
        <w:t>/or</w:t>
      </w:r>
      <w:r w:rsidR="00CA2BD0">
        <w:t xml:space="preserve"> </w:t>
      </w:r>
      <w:r w:rsidR="006B1335">
        <w:t xml:space="preserve">the </w:t>
      </w:r>
      <w:r w:rsidR="00CA2BD0">
        <w:t xml:space="preserve">commissioning </w:t>
      </w:r>
      <w:r w:rsidR="009E03F7">
        <w:t xml:space="preserve">of the Project </w:t>
      </w:r>
      <w:r w:rsidR="00CA2BD0">
        <w:t>in accordance with the NER, and not to the construction of the Project</w:t>
      </w:r>
      <w:r w:rsidR="009E03F7">
        <w:t>.</w:t>
      </w:r>
    </w:p>
    <w:p w14:paraId="7794587F" w14:textId="77777777" w:rsidR="009E03F7" w:rsidRDefault="009E03F7" w:rsidP="009E03F7">
      <w:pPr>
        <w:pStyle w:val="Heading2"/>
      </w:pPr>
      <w:bookmarkStart w:id="533" w:name="_Ref104225888"/>
      <w:bookmarkStart w:id="534" w:name="_Toc203393051"/>
      <w:r>
        <w:lastRenderedPageBreak/>
        <w:t>Extension for Force Majeure Event</w:t>
      </w:r>
      <w:bookmarkEnd w:id="533"/>
      <w:bookmarkEnd w:id="534"/>
    </w:p>
    <w:p w14:paraId="1114000B" w14:textId="09C7E10C" w:rsidR="009E03F7" w:rsidRDefault="009E03F7" w:rsidP="009E03F7">
      <w:pPr>
        <w:pStyle w:val="Heading3"/>
      </w:pPr>
      <w:bookmarkStart w:id="535" w:name="_Ref108098209"/>
      <w:r>
        <w:t>If LTES Operator is</w:t>
      </w:r>
      <w:r w:rsidR="003C1F69">
        <w:t>,</w:t>
      </w:r>
      <w:r>
        <w:t xml:space="preserve"> or reasonably expects that it will be</w:t>
      </w:r>
      <w:r w:rsidR="003C1F69">
        <w:t>,</w:t>
      </w:r>
      <w:r>
        <w:t xml:space="preserve"> delayed in satisfying the </w:t>
      </w:r>
      <w:r w:rsidR="00787A28">
        <w:t>COD</w:t>
      </w:r>
      <w:r>
        <w:t xml:space="preserve"> Conditions by the COD Sunset Date as a result of a Force Majeure Event, </w:t>
      </w:r>
      <w:bookmarkStart w:id="536" w:name="_Ref103537247"/>
      <w:r>
        <w:t>then LTES Operator must:</w:t>
      </w:r>
      <w:bookmarkEnd w:id="535"/>
      <w:bookmarkEnd w:id="536"/>
      <w:r>
        <w:t xml:space="preserve"> </w:t>
      </w:r>
    </w:p>
    <w:p w14:paraId="47525BDF" w14:textId="77777777" w:rsidR="009E03F7" w:rsidRDefault="001313D7" w:rsidP="009E03F7">
      <w:pPr>
        <w:pStyle w:val="Heading4"/>
      </w:pPr>
      <w:bookmarkStart w:id="537" w:name="_Ref103537259"/>
      <w:r>
        <w:t xml:space="preserve">notify SFV of the occurrence of a Force Majeure Event </w:t>
      </w:r>
      <w:r w:rsidR="009E03F7">
        <w:t xml:space="preserve">as soon as reasonably practicable (and no later than 5 Business Days </w:t>
      </w:r>
      <w:r w:rsidR="00E856E4">
        <w:t>after</w:t>
      </w:r>
      <w:r w:rsidR="009E03F7">
        <w:t xml:space="preserve"> the commencement of the Force Majeure Event) </w:t>
      </w:r>
      <w:r>
        <w:t xml:space="preserve">giving </w:t>
      </w:r>
      <w:r w:rsidR="006230C5">
        <w:t xml:space="preserve">reasonable </w:t>
      </w:r>
      <w:r>
        <w:t>details of</w:t>
      </w:r>
      <w:r w:rsidR="009E03F7">
        <w:t>:</w:t>
      </w:r>
      <w:bookmarkEnd w:id="537"/>
      <w:r w:rsidR="009E03F7">
        <w:t xml:space="preserve"> </w:t>
      </w:r>
    </w:p>
    <w:p w14:paraId="3D9B447E" w14:textId="77777777" w:rsidR="009E03F7" w:rsidRDefault="009E03F7" w:rsidP="009E03F7">
      <w:pPr>
        <w:pStyle w:val="Heading5"/>
      </w:pPr>
      <w:r>
        <w:t>the date on which the Force Majeure Event commenced;</w:t>
      </w:r>
    </w:p>
    <w:p w14:paraId="089F5E62" w14:textId="77777777" w:rsidR="009E03F7" w:rsidRDefault="009E03F7" w:rsidP="009E03F7">
      <w:pPr>
        <w:pStyle w:val="Heading5"/>
      </w:pPr>
      <w:r>
        <w:t xml:space="preserve">the Force Majeure Event, including </w:t>
      </w:r>
      <w:r w:rsidR="006230C5">
        <w:t xml:space="preserve">its </w:t>
      </w:r>
      <w:r>
        <w:t xml:space="preserve">expected duration; </w:t>
      </w:r>
    </w:p>
    <w:p w14:paraId="64F48973" w14:textId="344C2FEF" w:rsidR="009E03F7" w:rsidRDefault="009E03F7" w:rsidP="009E03F7">
      <w:pPr>
        <w:pStyle w:val="Heading5"/>
      </w:pPr>
      <w:r>
        <w:t xml:space="preserve">any </w:t>
      </w:r>
      <w:r w:rsidR="00787A28">
        <w:t>COD</w:t>
      </w:r>
      <w:r>
        <w:t xml:space="preserve"> Conditions which are delayed or expected to be delayed by the Force Majeure Event</w:t>
      </w:r>
      <w:r w:rsidR="003C1F69">
        <w:t>, including the extent to which they can be achieved by the COD Sunset Date or are adversely affected</w:t>
      </w:r>
      <w:r>
        <w:t>; and</w:t>
      </w:r>
    </w:p>
    <w:p w14:paraId="1449F54B" w14:textId="7974E215" w:rsidR="009E03F7" w:rsidRPr="00AD5A39" w:rsidRDefault="3D300A98" w:rsidP="009E03F7">
      <w:pPr>
        <w:pStyle w:val="Heading5"/>
      </w:pPr>
      <w:bookmarkStart w:id="538" w:name="_Ref103537361"/>
      <w:r>
        <w:t xml:space="preserve">subject to </w:t>
      </w:r>
      <w:r w:rsidR="006C2A01">
        <w:t xml:space="preserve">paragraph </w:t>
      </w:r>
      <w:r w:rsidR="006C2A01">
        <w:fldChar w:fldCharType="begin"/>
      </w:r>
      <w:r w:rsidR="006C2A01">
        <w:instrText xml:space="preserve"> REF _Ref103537432 \n \h </w:instrText>
      </w:r>
      <w:r w:rsidR="006C2A01">
        <w:fldChar w:fldCharType="separate"/>
      </w:r>
      <w:r w:rsidR="008C2D1D">
        <w:t>(c)</w:t>
      </w:r>
      <w:r w:rsidR="006C2A01">
        <w:fldChar w:fldCharType="end"/>
      </w:r>
      <w:r>
        <w:t>, any proposed extensions to the COD Sunset Date to reflect the impact of the Force Majeure Event</w:t>
      </w:r>
      <w:r w:rsidR="20DA2FF5">
        <w:t xml:space="preserve"> on LTES Operator’s achievement of the </w:t>
      </w:r>
      <w:r w:rsidR="00787A28">
        <w:t>COD</w:t>
      </w:r>
      <w:r w:rsidR="20DA2FF5">
        <w:t xml:space="preserve"> Conditions</w:t>
      </w:r>
      <w:r>
        <w:t>;</w:t>
      </w:r>
      <w:bookmarkEnd w:id="538"/>
      <w:r>
        <w:t xml:space="preserve"> </w:t>
      </w:r>
    </w:p>
    <w:p w14:paraId="74540307" w14:textId="1A4A4A29" w:rsidR="009E03F7" w:rsidRDefault="3D300A98" w:rsidP="009E03F7">
      <w:pPr>
        <w:pStyle w:val="Heading4"/>
      </w:pPr>
      <w:r>
        <w:t xml:space="preserve">keep SFV informed of any material changes or developments to the information provided to SFV in the notice under </w:t>
      </w:r>
      <w:r w:rsidR="00E21277">
        <w:t>sub</w:t>
      </w:r>
      <w:r w:rsidR="006C2A01">
        <w:t xml:space="preserve">paragraph </w:t>
      </w:r>
      <w:r w:rsidR="006C2A01">
        <w:fldChar w:fldCharType="begin"/>
      </w:r>
      <w:r w:rsidR="006C2A01">
        <w:instrText xml:space="preserve"> REF _Ref103537259 \n \h </w:instrText>
      </w:r>
      <w:r w:rsidR="006C2A01">
        <w:fldChar w:fldCharType="separate"/>
      </w:r>
      <w:r w:rsidR="008C2D1D">
        <w:t>(i)</w:t>
      </w:r>
      <w:r w:rsidR="006C2A01">
        <w:fldChar w:fldCharType="end"/>
      </w:r>
      <w:r>
        <w:t>; and</w:t>
      </w:r>
    </w:p>
    <w:p w14:paraId="56051A01" w14:textId="0FA68478" w:rsidR="009E03F7" w:rsidRDefault="009E03F7" w:rsidP="009E03F7">
      <w:pPr>
        <w:pStyle w:val="Heading4"/>
      </w:pPr>
      <w:r>
        <w:t xml:space="preserve">use </w:t>
      </w:r>
      <w:r w:rsidR="00230C06">
        <w:t xml:space="preserve">its </w:t>
      </w:r>
      <w:r>
        <w:t xml:space="preserve">best endeavours to overcome </w:t>
      </w:r>
      <w:r w:rsidRPr="00582FAE">
        <w:t>and mitigate</w:t>
      </w:r>
      <w:r>
        <w:t xml:space="preserve"> the impact of the Force Majeure Event.</w:t>
      </w:r>
    </w:p>
    <w:p w14:paraId="1CC378F3" w14:textId="17670824" w:rsidR="009E03F7" w:rsidRDefault="3D300A98" w:rsidP="009E03F7">
      <w:pPr>
        <w:pStyle w:val="Heading3"/>
      </w:pPr>
      <w:bookmarkStart w:id="539" w:name="_Ref108098218"/>
      <w:r>
        <w:t xml:space="preserve">On receiving LTES Operator’s notice under </w:t>
      </w:r>
      <w:r w:rsidR="00FE714F">
        <w:t>sub</w:t>
      </w:r>
      <w:r w:rsidR="006C2A01">
        <w:t xml:space="preserve">paragraph </w:t>
      </w:r>
      <w:r w:rsidR="006C2A01">
        <w:fldChar w:fldCharType="begin"/>
      </w:r>
      <w:r w:rsidR="006C2A01">
        <w:instrText xml:space="preserve"> REF _Ref108098209 \n \h </w:instrText>
      </w:r>
      <w:r w:rsidR="006C2A01">
        <w:fldChar w:fldCharType="separate"/>
      </w:r>
      <w:r w:rsidR="008C2D1D">
        <w:t>(a)</w:t>
      </w:r>
      <w:r w:rsidR="006C2A01">
        <w:fldChar w:fldCharType="end"/>
      </w:r>
      <w:r w:rsidR="006C2A01">
        <w:fldChar w:fldCharType="begin"/>
      </w:r>
      <w:r w:rsidR="006C2A01">
        <w:instrText xml:space="preserve"> REF _Ref103537259 \n \h </w:instrText>
      </w:r>
      <w:r w:rsidR="006C2A01">
        <w:fldChar w:fldCharType="separate"/>
      </w:r>
      <w:r w:rsidR="008C2D1D">
        <w:t>(i)</w:t>
      </w:r>
      <w:r w:rsidR="006C2A01">
        <w:fldChar w:fldCharType="end"/>
      </w:r>
      <w:r>
        <w:t>, SFV:</w:t>
      </w:r>
      <w:bookmarkEnd w:id="539"/>
      <w:r>
        <w:t xml:space="preserve"> </w:t>
      </w:r>
    </w:p>
    <w:p w14:paraId="1203BAED" w14:textId="2DC05C94" w:rsidR="009E03F7" w:rsidRDefault="009E03F7" w:rsidP="009E03F7">
      <w:pPr>
        <w:pStyle w:val="Heading4"/>
      </w:pPr>
      <w:bookmarkStart w:id="540" w:name="_Ref103537395"/>
      <w:r>
        <w:t xml:space="preserve">may request any further information from LTES Operator that SFV reasonably requires in order to assess the impact of the Force Majeure Event on LTES Operator’s achievement of the </w:t>
      </w:r>
      <w:r w:rsidR="00787A28">
        <w:t>COD</w:t>
      </w:r>
      <w:r>
        <w:t xml:space="preserve"> Conditions (as relevant)</w:t>
      </w:r>
      <w:r w:rsidR="00230C06">
        <w:t>, and LTES Operator must promptly provide that information to SFV</w:t>
      </w:r>
      <w:r>
        <w:t>; and</w:t>
      </w:r>
      <w:bookmarkEnd w:id="540"/>
    </w:p>
    <w:p w14:paraId="5616E06B" w14:textId="0B14A21D" w:rsidR="00230C06" w:rsidRDefault="3D300A98" w:rsidP="009E03F7">
      <w:pPr>
        <w:pStyle w:val="Heading4"/>
      </w:pPr>
      <w:r>
        <w:t xml:space="preserve">subject to </w:t>
      </w:r>
      <w:r w:rsidR="006C2A01">
        <w:t xml:space="preserve">paragraph </w:t>
      </w:r>
      <w:r w:rsidR="006C2A01">
        <w:fldChar w:fldCharType="begin"/>
      </w:r>
      <w:r w:rsidR="006C2A01">
        <w:instrText xml:space="preserve"> REF _Ref103537432 \n \h </w:instrText>
      </w:r>
      <w:r w:rsidR="006C2A01">
        <w:fldChar w:fldCharType="separate"/>
      </w:r>
      <w:r w:rsidR="008C2D1D">
        <w:t>(c)</w:t>
      </w:r>
      <w:r w:rsidR="006C2A01">
        <w:fldChar w:fldCharType="end"/>
      </w:r>
      <w:r>
        <w:t>, must confirm</w:t>
      </w:r>
      <w:r w:rsidR="00230C06">
        <w:t>:</w:t>
      </w:r>
      <w:r>
        <w:t xml:space="preserve"> </w:t>
      </w:r>
    </w:p>
    <w:p w14:paraId="74C680E7" w14:textId="1781F44B" w:rsidR="00230C06" w:rsidRDefault="3D300A98" w:rsidP="00230C06">
      <w:pPr>
        <w:pStyle w:val="Heading5"/>
      </w:pPr>
      <w:r>
        <w:t xml:space="preserve">whether the proposed extension to </w:t>
      </w:r>
      <w:r w:rsidR="2C1DCDDD">
        <w:t xml:space="preserve">the COD </w:t>
      </w:r>
      <w:r>
        <w:t xml:space="preserve">Sunset Date requested by LTES Operator under </w:t>
      </w:r>
      <w:r w:rsidR="00FE714F">
        <w:t>sub</w:t>
      </w:r>
      <w:r w:rsidR="006C2A01">
        <w:t xml:space="preserve">paragraph </w:t>
      </w:r>
      <w:r w:rsidR="006C2A01">
        <w:fldChar w:fldCharType="begin"/>
      </w:r>
      <w:r w:rsidR="006C2A01">
        <w:instrText xml:space="preserve"> REF _Ref108098209 \n \h </w:instrText>
      </w:r>
      <w:r w:rsidR="006C2A01">
        <w:fldChar w:fldCharType="separate"/>
      </w:r>
      <w:r w:rsidR="008C2D1D">
        <w:t>(a)</w:t>
      </w:r>
      <w:r w:rsidR="006C2A01">
        <w:fldChar w:fldCharType="end"/>
      </w:r>
      <w:r w:rsidR="006C2A01">
        <w:fldChar w:fldCharType="begin"/>
      </w:r>
      <w:r w:rsidR="006C2A01">
        <w:instrText xml:space="preserve"> REF _Ref103537259 \n \h </w:instrText>
      </w:r>
      <w:r w:rsidR="006C2A01">
        <w:fldChar w:fldCharType="separate"/>
      </w:r>
      <w:r w:rsidR="008C2D1D">
        <w:t>(i)</w:t>
      </w:r>
      <w:r w:rsidR="006C2A01">
        <w:fldChar w:fldCharType="end"/>
      </w:r>
      <w:r w:rsidR="006C2A01">
        <w:fldChar w:fldCharType="begin"/>
      </w:r>
      <w:r w:rsidR="006C2A01">
        <w:instrText xml:space="preserve"> REF _Ref103537361 \n \h </w:instrText>
      </w:r>
      <w:r w:rsidR="006C2A01">
        <w:fldChar w:fldCharType="separate"/>
      </w:r>
      <w:r w:rsidR="008C2D1D">
        <w:t>(D)</w:t>
      </w:r>
      <w:r w:rsidR="006C2A01">
        <w:fldChar w:fldCharType="end"/>
      </w:r>
      <w:r>
        <w:t xml:space="preserve"> is granted</w:t>
      </w:r>
      <w:r w:rsidR="00230C06">
        <w:t>; and</w:t>
      </w:r>
      <w:r>
        <w:t xml:space="preserve"> </w:t>
      </w:r>
    </w:p>
    <w:p w14:paraId="6F157166" w14:textId="30B6FC96" w:rsidR="00230C06" w:rsidRDefault="00230C06" w:rsidP="00230C06">
      <w:pPr>
        <w:pStyle w:val="Heading5"/>
      </w:pPr>
      <w:r>
        <w:t xml:space="preserve">the new COD Sunset Date, </w:t>
      </w:r>
    </w:p>
    <w:p w14:paraId="3426D5DD" w14:textId="2EB4F485" w:rsidR="009E03F7" w:rsidRDefault="3D300A98" w:rsidP="00230C06">
      <w:pPr>
        <w:pStyle w:val="Heading5"/>
        <w:numPr>
          <w:ilvl w:val="0"/>
          <w:numId w:val="0"/>
        </w:numPr>
        <w:ind w:left="2211"/>
      </w:pPr>
      <w:r>
        <w:t xml:space="preserve">by the later of: </w:t>
      </w:r>
    </w:p>
    <w:p w14:paraId="50E748DD" w14:textId="4C980D9C" w:rsidR="009E03F7" w:rsidRDefault="3D300A98" w:rsidP="009E03F7">
      <w:pPr>
        <w:pStyle w:val="Heading5"/>
      </w:pPr>
      <w:r>
        <w:t xml:space="preserve">20 Business Days </w:t>
      </w:r>
      <w:r w:rsidR="00E856E4">
        <w:t>after</w:t>
      </w:r>
      <w:r>
        <w:t xml:space="preserve"> receiving LTES Operator’s notice under </w:t>
      </w:r>
      <w:r w:rsidR="00FE714F">
        <w:t>sub</w:t>
      </w:r>
      <w:r w:rsidR="006C2A01">
        <w:t xml:space="preserve">paragraph </w:t>
      </w:r>
      <w:r w:rsidR="006C2A01">
        <w:fldChar w:fldCharType="begin"/>
      </w:r>
      <w:r w:rsidR="006C2A01">
        <w:instrText xml:space="preserve"> REF _Ref108098209 \n \h </w:instrText>
      </w:r>
      <w:r w:rsidR="006C2A01">
        <w:fldChar w:fldCharType="separate"/>
      </w:r>
      <w:r w:rsidR="008C2D1D">
        <w:t>(a)</w:t>
      </w:r>
      <w:r w:rsidR="006C2A01">
        <w:fldChar w:fldCharType="end"/>
      </w:r>
      <w:r w:rsidR="006C2A01">
        <w:fldChar w:fldCharType="begin"/>
      </w:r>
      <w:r w:rsidR="006C2A01">
        <w:instrText xml:space="preserve"> REF _Ref103537259 \n \h </w:instrText>
      </w:r>
      <w:r w:rsidR="006C2A01">
        <w:fldChar w:fldCharType="separate"/>
      </w:r>
      <w:r w:rsidR="008C2D1D">
        <w:t>(i)</w:t>
      </w:r>
      <w:r w:rsidR="006C2A01">
        <w:fldChar w:fldCharType="end"/>
      </w:r>
      <w:r>
        <w:t xml:space="preserve">; and </w:t>
      </w:r>
    </w:p>
    <w:p w14:paraId="53E32E5C" w14:textId="33E4183F" w:rsidR="009E03F7" w:rsidRDefault="3D300A98" w:rsidP="009E03F7">
      <w:pPr>
        <w:pStyle w:val="Heading5"/>
      </w:pPr>
      <w:r>
        <w:t xml:space="preserve">20 Business Days </w:t>
      </w:r>
      <w:r w:rsidR="00E856E4">
        <w:t>after</w:t>
      </w:r>
      <w:r>
        <w:t xml:space="preserve"> receiving any further information that SFV has requested from LTES Operator under </w:t>
      </w:r>
      <w:r w:rsidR="00FE714F">
        <w:t>sub</w:t>
      </w:r>
      <w:r w:rsidR="006C2A01">
        <w:t xml:space="preserve">paragraph </w:t>
      </w:r>
      <w:r w:rsidR="006C2A01">
        <w:fldChar w:fldCharType="begin"/>
      </w:r>
      <w:r w:rsidR="006C2A01">
        <w:instrText xml:space="preserve"> REF _Ref108098218 \n \h </w:instrText>
      </w:r>
      <w:r w:rsidR="006C2A01">
        <w:fldChar w:fldCharType="separate"/>
      </w:r>
      <w:r w:rsidR="008C2D1D">
        <w:t>(b)</w:t>
      </w:r>
      <w:r w:rsidR="006C2A01">
        <w:fldChar w:fldCharType="end"/>
      </w:r>
      <w:r w:rsidR="006C2A01">
        <w:fldChar w:fldCharType="begin"/>
      </w:r>
      <w:r w:rsidR="006C2A01">
        <w:instrText xml:space="preserve"> REF _Ref103537395 \n \h </w:instrText>
      </w:r>
      <w:r w:rsidR="006C2A01">
        <w:fldChar w:fldCharType="separate"/>
      </w:r>
      <w:r w:rsidR="008C2D1D">
        <w:t>(i)</w:t>
      </w:r>
      <w:r w:rsidR="006C2A01">
        <w:fldChar w:fldCharType="end"/>
      </w:r>
      <w:r>
        <w:t>.</w:t>
      </w:r>
    </w:p>
    <w:p w14:paraId="4D7664B9" w14:textId="6ED1611A" w:rsidR="009E03F7" w:rsidRPr="006E0C53" w:rsidRDefault="0076797B" w:rsidP="006039E3">
      <w:pPr>
        <w:pStyle w:val="Heading3"/>
        <w:keepNext/>
      </w:pPr>
      <w:bookmarkStart w:id="541" w:name="_Ref103537432"/>
      <w:r>
        <w:rPr>
          <w:szCs w:val="18"/>
        </w:rPr>
        <w:t xml:space="preserve">If LTES Operator is prevented or delayed in achieving the Commercial Operations Date by the COD Sunset Date due to a Force Majeure Event, </w:t>
      </w:r>
      <w:r>
        <w:rPr>
          <w:szCs w:val="18"/>
        </w:rPr>
        <w:lastRenderedPageBreak/>
        <w:t>then the COD Sunset Date may be extended by one day for each day of delay, provided t</w:t>
      </w:r>
      <w:r w:rsidR="009E03F7" w:rsidRPr="00A858CD">
        <w:rPr>
          <w:szCs w:val="18"/>
        </w:rPr>
        <w:t xml:space="preserve">he COD Sunset Date may </w:t>
      </w:r>
      <w:r w:rsidR="009E03F7">
        <w:rPr>
          <w:szCs w:val="18"/>
        </w:rPr>
        <w:t>not be extended</w:t>
      </w:r>
      <w:bookmarkStart w:id="542" w:name="_Ref93576631"/>
      <w:r w:rsidR="009E03F7">
        <w:rPr>
          <w:szCs w:val="18"/>
        </w:rPr>
        <w:t>:</w:t>
      </w:r>
      <w:bookmarkEnd w:id="541"/>
      <w:r w:rsidR="009E03F7">
        <w:rPr>
          <w:szCs w:val="18"/>
        </w:rPr>
        <w:t xml:space="preserve"> </w:t>
      </w:r>
    </w:p>
    <w:p w14:paraId="5202FD39" w14:textId="4C6E525B" w:rsidR="009E03F7" w:rsidRDefault="2AE1C635" w:rsidP="00BD0AE6">
      <w:pPr>
        <w:pStyle w:val="Heading4"/>
      </w:pPr>
      <w:bookmarkStart w:id="543" w:name="_Ref100147302"/>
      <w:r>
        <w:t>in the case of a</w:t>
      </w:r>
      <w:r w:rsidR="3D300A98">
        <w:t xml:space="preserve"> Project Force Majeure Event, </w:t>
      </w:r>
      <w:r>
        <w:t xml:space="preserve">beyond </w:t>
      </w:r>
      <w:r w:rsidR="3D300A98">
        <w:t xml:space="preserve">the date that is </w:t>
      </w:r>
      <w:r w:rsidR="5342A931">
        <w:t>18</w:t>
      </w:r>
      <w:r w:rsidR="3D300A98">
        <w:t xml:space="preserve"> months after the COD </w:t>
      </w:r>
      <w:r w:rsidR="5342A931">
        <w:t>Sunset</w:t>
      </w:r>
      <w:r w:rsidR="3D300A98">
        <w:t xml:space="preserve"> Date</w:t>
      </w:r>
      <w:r w:rsidR="5D879B52">
        <w:t xml:space="preserve"> set out in item </w:t>
      </w:r>
      <w:r w:rsidR="001516DE">
        <w:fldChar w:fldCharType="begin"/>
      </w:r>
      <w:r w:rsidR="001516DE">
        <w:instrText xml:space="preserve"> REF _Ref104394082 \w \h </w:instrText>
      </w:r>
      <w:r w:rsidR="001516DE">
        <w:fldChar w:fldCharType="separate"/>
      </w:r>
      <w:r w:rsidR="008C2D1D">
        <w:t>9</w:t>
      </w:r>
      <w:r w:rsidR="001516DE">
        <w:fldChar w:fldCharType="end"/>
      </w:r>
      <w:r w:rsidR="5D879B52">
        <w:t xml:space="preserve"> of the Reference Details (disregarding any extensions)</w:t>
      </w:r>
      <w:r w:rsidR="3D300A98">
        <w:t>; and</w:t>
      </w:r>
    </w:p>
    <w:bookmarkEnd w:id="542"/>
    <w:bookmarkEnd w:id="543"/>
    <w:p w14:paraId="57B962C0" w14:textId="77777777" w:rsidR="009E03F7" w:rsidRPr="00B4523D" w:rsidRDefault="001516DE" w:rsidP="009E03F7">
      <w:pPr>
        <w:pStyle w:val="Heading4"/>
      </w:pPr>
      <w:r>
        <w:t>in the case of a</w:t>
      </w:r>
      <w:r w:rsidR="009E03F7">
        <w:t xml:space="preserve"> Connection Force Majeure Event, </w:t>
      </w:r>
      <w:r>
        <w:t xml:space="preserve">by more than </w:t>
      </w:r>
      <w:r w:rsidR="009E03F7">
        <w:t xml:space="preserve">the length of delay caused by that Connection Force Majeure Event. </w:t>
      </w:r>
    </w:p>
    <w:p w14:paraId="7E0E40EE" w14:textId="4646B41D" w:rsidR="005D3079" w:rsidRPr="00E46CEF" w:rsidRDefault="005D3079" w:rsidP="005D3079">
      <w:pPr>
        <w:pStyle w:val="Heading1"/>
        <w:rPr>
          <w:shd w:val="clear" w:color="auto" w:fill="FF99FF"/>
        </w:rPr>
      </w:pPr>
      <w:bookmarkStart w:id="544" w:name="_Ref103591979"/>
      <w:bookmarkStart w:id="545" w:name="_Toc203393052"/>
      <w:r>
        <w:t>Reporting</w:t>
      </w:r>
      <w:bookmarkEnd w:id="488"/>
      <w:bookmarkEnd w:id="489"/>
      <w:bookmarkEnd w:id="544"/>
      <w:bookmarkEnd w:id="545"/>
      <w:r>
        <w:t xml:space="preserve"> </w:t>
      </w:r>
    </w:p>
    <w:p w14:paraId="03DDDADB" w14:textId="7704DB02" w:rsidR="005D3079" w:rsidRPr="00AD5A39" w:rsidRDefault="00BD5F43" w:rsidP="005D3079">
      <w:pPr>
        <w:pStyle w:val="Heading3"/>
      </w:pPr>
      <w:bookmarkStart w:id="546" w:name="_Ref103345445"/>
      <w:r>
        <w:t>LTES Operator</w:t>
      </w:r>
      <w:r w:rsidR="005D3079" w:rsidRPr="00AD5A39">
        <w:t xml:space="preserve"> must provide</w:t>
      </w:r>
      <w:r w:rsidR="005D3079">
        <w:t xml:space="preserve">, within </w:t>
      </w:r>
      <w:r w:rsidR="005A4E83">
        <w:t>20</w:t>
      </w:r>
      <w:r w:rsidR="005D3079">
        <w:t xml:space="preserve"> Business Days </w:t>
      </w:r>
      <w:r w:rsidR="00E856E4">
        <w:t>after</w:t>
      </w:r>
      <w:r w:rsidR="005D3079">
        <w:t xml:space="preserve"> the end of each </w:t>
      </w:r>
      <w:r w:rsidR="00986E03">
        <w:t>Quarter</w:t>
      </w:r>
      <w:r w:rsidR="005D3079">
        <w:t xml:space="preserve">, </w:t>
      </w:r>
      <w:r w:rsidR="005D3079" w:rsidRPr="00AD5A39">
        <w:t xml:space="preserve">a quarterly report that </w:t>
      </w:r>
      <w:r w:rsidR="006F0564">
        <w:t>sets out</w:t>
      </w:r>
      <w:r w:rsidR="005D3079" w:rsidRPr="00AD5A39">
        <w:t xml:space="preserve"> the following information</w:t>
      </w:r>
      <w:r w:rsidR="006F0564">
        <w:t xml:space="preserve"> with reasonable supporting details</w:t>
      </w:r>
      <w:r w:rsidR="005D3079" w:rsidRPr="00AD5A39">
        <w:t>:</w:t>
      </w:r>
      <w:bookmarkEnd w:id="546"/>
      <w:r w:rsidR="00460066">
        <w:t xml:space="preserve"> </w:t>
      </w:r>
    </w:p>
    <w:p w14:paraId="41801382" w14:textId="40BDCDA1" w:rsidR="00A7033C" w:rsidRDefault="00A7033C" w:rsidP="00A7033C">
      <w:pPr>
        <w:pStyle w:val="Heading4"/>
      </w:pPr>
      <w:bookmarkStart w:id="547" w:name="_Ref196989476"/>
      <w:r>
        <w:t>the</w:t>
      </w:r>
      <w:r w:rsidRPr="00AD5A39">
        <w:t xml:space="preserve"> progress</w:t>
      </w:r>
      <w:r>
        <w:t xml:space="preserve"> </w:t>
      </w:r>
      <w:r w:rsidR="004175C1">
        <w:t xml:space="preserve">of achieving the Milestones as </w:t>
      </w:r>
      <w:r>
        <w:t xml:space="preserve">against the </w:t>
      </w:r>
      <w:r w:rsidR="004175C1">
        <w:t xml:space="preserve">relevant </w:t>
      </w:r>
      <w:r>
        <w:t>Milestone</w:t>
      </w:r>
      <w:r w:rsidR="004175C1">
        <w:t xml:space="preserve"> Date</w:t>
      </w:r>
      <w:r>
        <w:t xml:space="preserve">, including any matter which could cause LTES Operator to not achieve a Milestone </w:t>
      </w:r>
      <w:r w:rsidRPr="00EA1E04">
        <w:t>by the relevant Milestone Date</w:t>
      </w:r>
      <w:r>
        <w:t>;</w:t>
      </w:r>
      <w:bookmarkEnd w:id="547"/>
    </w:p>
    <w:p w14:paraId="63545666" w14:textId="425B402C" w:rsidR="00981EC7" w:rsidRDefault="00981EC7" w:rsidP="006F0564">
      <w:pPr>
        <w:pStyle w:val="Heading4"/>
      </w:pPr>
      <w:r>
        <w:t>the date on which LTES Operator expects that it will satisfy all of the COD Conditions;</w:t>
      </w:r>
    </w:p>
    <w:p w14:paraId="7121C8B7" w14:textId="785B5838" w:rsidR="006F0564" w:rsidRPr="00AD5A39" w:rsidRDefault="00820190" w:rsidP="006F0564">
      <w:pPr>
        <w:pStyle w:val="Heading4"/>
      </w:pPr>
      <w:r>
        <w:t>the</w:t>
      </w:r>
      <w:r w:rsidR="006F0564" w:rsidRPr="00AD5A39">
        <w:t xml:space="preserve"> progress of construction and information about events </w:t>
      </w:r>
      <w:r w:rsidR="006F0564">
        <w:t>LTES Operator</w:t>
      </w:r>
      <w:r w:rsidR="006F0564" w:rsidRPr="00AD5A39">
        <w:t xml:space="preserve"> considers may </w:t>
      </w:r>
      <w:r>
        <w:t>prevent</w:t>
      </w:r>
      <w:r w:rsidR="006F0564" w:rsidRPr="00AD5A39">
        <w:t xml:space="preserve"> the satisfaction of the </w:t>
      </w:r>
      <w:r w:rsidR="00787A28">
        <w:t>COD</w:t>
      </w:r>
      <w:r w:rsidR="006F0564" w:rsidRPr="00AD5A39">
        <w:t xml:space="preserve"> Conditions</w:t>
      </w:r>
      <w:r w:rsidR="006F0564">
        <w:t xml:space="preserve"> by the COD Sunset Date</w:t>
      </w:r>
      <w:r w:rsidR="006F0564" w:rsidRPr="00AD5A39">
        <w:t xml:space="preserve">; </w:t>
      </w:r>
    </w:p>
    <w:p w14:paraId="730F8649" w14:textId="25E40D39" w:rsidR="00820190" w:rsidRDefault="00820190" w:rsidP="00820190">
      <w:pPr>
        <w:pStyle w:val="Heading4"/>
      </w:pPr>
      <w:r>
        <w:t xml:space="preserve">the </w:t>
      </w:r>
      <w:r w:rsidRPr="00AD5A39">
        <w:t xml:space="preserve">progress </w:t>
      </w:r>
      <w:r>
        <w:t>in obtaining</w:t>
      </w:r>
      <w:r w:rsidRPr="00AD5A39">
        <w:t xml:space="preserve"> </w:t>
      </w:r>
      <w:r>
        <w:t>a</w:t>
      </w:r>
      <w:r w:rsidRPr="00AD5A39">
        <w:t xml:space="preserve">uthorisations required for the </w:t>
      </w:r>
      <w:r>
        <w:t xml:space="preserve">construction and </w:t>
      </w:r>
      <w:r w:rsidRPr="00AD5A39">
        <w:t>operation of the Project</w:t>
      </w:r>
      <w:r>
        <w:t xml:space="preserve">; </w:t>
      </w:r>
    </w:p>
    <w:p w14:paraId="359F865F" w14:textId="77777777" w:rsidR="005D3079" w:rsidRPr="00AD5A39" w:rsidRDefault="005D3079" w:rsidP="005D3079">
      <w:pPr>
        <w:pStyle w:val="Heading4"/>
      </w:pPr>
      <w:r>
        <w:t xml:space="preserve">any </w:t>
      </w:r>
      <w:r w:rsidRPr="00AD5A39">
        <w:t xml:space="preserve">proposed changes to the scope of </w:t>
      </w:r>
      <w:r>
        <w:t xml:space="preserve">the </w:t>
      </w:r>
      <w:r w:rsidRPr="00AD5A39">
        <w:t xml:space="preserve">Project; </w:t>
      </w:r>
    </w:p>
    <w:p w14:paraId="43F2BB0F" w14:textId="32A3AC2A" w:rsidR="005D3079" w:rsidRPr="00AD5A39" w:rsidRDefault="005D3079" w:rsidP="005D3079">
      <w:pPr>
        <w:pStyle w:val="Heading4"/>
      </w:pPr>
      <w:r>
        <w:t xml:space="preserve">any </w:t>
      </w:r>
      <w:r w:rsidRPr="00AD5A39">
        <w:t>material occupational health and safety incidents;</w:t>
      </w:r>
    </w:p>
    <w:p w14:paraId="51FF1267" w14:textId="45269003" w:rsidR="005D3079" w:rsidRPr="00AD5A39" w:rsidRDefault="005D3079" w:rsidP="005D3079">
      <w:pPr>
        <w:pStyle w:val="Heading4"/>
      </w:pPr>
      <w:r w:rsidRPr="00AD5A39">
        <w:t>complaints received</w:t>
      </w:r>
      <w:r>
        <w:t xml:space="preserve"> or legal proceedings in relation to the Project</w:t>
      </w:r>
      <w:r w:rsidRPr="00AD5A39">
        <w:t xml:space="preserve">; </w:t>
      </w:r>
    </w:p>
    <w:p w14:paraId="4171DF19" w14:textId="7F9D6BE6" w:rsidR="005D3079" w:rsidRDefault="005D3079" w:rsidP="005D3079">
      <w:pPr>
        <w:pStyle w:val="Heading4"/>
      </w:pPr>
      <w:r>
        <w:t xml:space="preserve">any matter which constitutes a </w:t>
      </w:r>
      <w:r w:rsidR="00A7033C">
        <w:t xml:space="preserve">material </w:t>
      </w:r>
      <w:r>
        <w:t xml:space="preserve">breach, or could constitute a </w:t>
      </w:r>
      <w:r w:rsidR="00A7033C">
        <w:t xml:space="preserve">material </w:t>
      </w:r>
      <w:r>
        <w:t xml:space="preserve">breach, of </w:t>
      </w:r>
      <w:r w:rsidR="00BD5F43">
        <w:t>LTES Operator</w:t>
      </w:r>
      <w:r>
        <w:t>’s obligations under this agreement or the LTESA; and</w:t>
      </w:r>
    </w:p>
    <w:p w14:paraId="48888837" w14:textId="77777777" w:rsidR="005D3079" w:rsidRDefault="005D3079" w:rsidP="005D3079">
      <w:pPr>
        <w:pStyle w:val="Heading4"/>
      </w:pPr>
      <w:bookmarkStart w:id="548" w:name="_Ref100060976"/>
      <w:r>
        <w:t>any other matter reasonably requested in writing by SFV</w:t>
      </w:r>
      <w:r w:rsidR="00B95781">
        <w:t>, which may include</w:t>
      </w:r>
      <w:r>
        <w:t xml:space="preserve"> information </w:t>
      </w:r>
      <w:r w:rsidR="00B95781">
        <w:t>that</w:t>
      </w:r>
      <w:r>
        <w:t xml:space="preserve"> is:</w:t>
      </w:r>
      <w:bookmarkEnd w:id="548"/>
    </w:p>
    <w:p w14:paraId="38DE806B" w14:textId="77777777" w:rsidR="005D3079" w:rsidRDefault="005D3079" w:rsidP="005D3079">
      <w:pPr>
        <w:pStyle w:val="Heading5"/>
      </w:pPr>
      <w:r>
        <w:t>reasonably necessary for SFV to discharge its rights and obligations under this agreement or the LTESA; or</w:t>
      </w:r>
    </w:p>
    <w:p w14:paraId="4AF16BED" w14:textId="77777777" w:rsidR="005D3079" w:rsidRDefault="005D3079" w:rsidP="005D3079">
      <w:pPr>
        <w:pStyle w:val="Heading5"/>
      </w:pPr>
      <w:r>
        <w:t xml:space="preserve">required under the EII Act or as required </w:t>
      </w:r>
      <w:r w:rsidRPr="00EA6124">
        <w:t>by a Government Authority</w:t>
      </w:r>
      <w:r>
        <w:t xml:space="preserve"> (and notified to SFV or </w:t>
      </w:r>
      <w:r w:rsidR="00BD5F43">
        <w:t>LTES Operator</w:t>
      </w:r>
      <w:r>
        <w:t xml:space="preserve">) </w:t>
      </w:r>
      <w:r w:rsidR="00820190">
        <w:t>in respect of</w:t>
      </w:r>
      <w:r>
        <w:t xml:space="preserve"> the Project.</w:t>
      </w:r>
    </w:p>
    <w:p w14:paraId="02ABFD9B" w14:textId="6928A5E4" w:rsidR="008C330A" w:rsidRDefault="008C330A" w:rsidP="00760EF0">
      <w:pPr>
        <w:pStyle w:val="Heading3"/>
      </w:pPr>
      <w:bookmarkStart w:id="549" w:name="_Ref196989465"/>
      <w:bookmarkStart w:id="550" w:name="_Ref203384066"/>
      <w:r>
        <w:t xml:space="preserve">SFV may request that LTES Operator provide monthly reports under paragraph </w:t>
      </w:r>
      <w:r>
        <w:fldChar w:fldCharType="begin"/>
      </w:r>
      <w:r>
        <w:instrText xml:space="preserve"> REF _Ref103345445 \n \h </w:instrText>
      </w:r>
      <w:r>
        <w:fldChar w:fldCharType="separate"/>
      </w:r>
      <w:r w:rsidR="008C2D1D">
        <w:t>(a)</w:t>
      </w:r>
      <w:r>
        <w:fldChar w:fldCharType="end"/>
      </w:r>
      <w:r w:rsidR="00DE41E1">
        <w:t>, and</w:t>
      </w:r>
      <w:bookmarkEnd w:id="549"/>
      <w:r w:rsidR="00DF638C">
        <w:t xml:space="preserve"> </w:t>
      </w:r>
      <w:r w:rsidR="00DE41E1">
        <w:t>i</w:t>
      </w:r>
      <w:r>
        <w:t xml:space="preserve">f requested by SFV, LTES Operator must provide, within </w:t>
      </w:r>
      <w:r w:rsidRPr="007E0DC9">
        <w:t>10</w:t>
      </w:r>
      <w:r>
        <w:t xml:space="preserve"> Business Days after the end of each month, a monthly report that sets out the information in subparagraphs (a)</w:t>
      </w:r>
      <w:r w:rsidR="006229B4">
        <w:fldChar w:fldCharType="begin"/>
      </w:r>
      <w:r w:rsidR="006229B4">
        <w:instrText xml:space="preserve"> REF _Ref196989476 \n \h </w:instrText>
      </w:r>
      <w:r w:rsidR="006229B4">
        <w:fldChar w:fldCharType="separate"/>
      </w:r>
      <w:r w:rsidR="008C2D1D">
        <w:t>(i)</w:t>
      </w:r>
      <w:r w:rsidR="006229B4">
        <w:fldChar w:fldCharType="end"/>
      </w:r>
      <w:r w:rsidR="006229B4">
        <w:t xml:space="preserve"> </w:t>
      </w:r>
      <w:r>
        <w:t xml:space="preserve">to </w:t>
      </w:r>
      <w:r w:rsidR="006229B4">
        <w:fldChar w:fldCharType="begin"/>
      </w:r>
      <w:r w:rsidR="006229B4">
        <w:instrText xml:space="preserve"> REF _Ref100060976 \n \h </w:instrText>
      </w:r>
      <w:r w:rsidR="006229B4">
        <w:fldChar w:fldCharType="separate"/>
      </w:r>
      <w:r w:rsidR="008C2D1D">
        <w:t>(ix)</w:t>
      </w:r>
      <w:r w:rsidR="006229B4">
        <w:fldChar w:fldCharType="end"/>
      </w:r>
      <w:r>
        <w:t xml:space="preserve"> with reasonable supporting details.</w:t>
      </w:r>
      <w:bookmarkEnd w:id="550"/>
      <w:r>
        <w:t xml:space="preserve"> </w:t>
      </w:r>
    </w:p>
    <w:p w14:paraId="603EE3A5" w14:textId="6C68AEC6" w:rsidR="006229B4" w:rsidRDefault="006229B4" w:rsidP="006229B4">
      <w:pPr>
        <w:pStyle w:val="Heading4"/>
        <w:numPr>
          <w:ilvl w:val="0"/>
          <w:numId w:val="0"/>
        </w:numPr>
        <w:ind w:left="1474"/>
      </w:pPr>
      <w:r>
        <w:lastRenderedPageBreak/>
        <w:t xml:space="preserve">If LTES Operator is required under this paragraph </w:t>
      </w:r>
      <w:r w:rsidR="00F43DBF">
        <w:fldChar w:fldCharType="begin"/>
      </w:r>
      <w:r w:rsidR="00F43DBF">
        <w:instrText xml:space="preserve"> REF _Ref203384066 \n \h </w:instrText>
      </w:r>
      <w:r w:rsidR="00F43DBF">
        <w:fldChar w:fldCharType="separate"/>
      </w:r>
      <w:r w:rsidR="008C2D1D">
        <w:t>(b)</w:t>
      </w:r>
      <w:r w:rsidR="00F43DBF">
        <w:fldChar w:fldCharType="end"/>
      </w:r>
      <w:r>
        <w:t xml:space="preserve"> to provide monthly</w:t>
      </w:r>
      <w:r w:rsidR="0027739A">
        <w:t xml:space="preserve"> reports, then LTES Operator is not required to separately provide quarterly reports under paragraph </w:t>
      </w:r>
      <w:r w:rsidR="0027739A">
        <w:fldChar w:fldCharType="begin"/>
      </w:r>
      <w:r w:rsidR="0027739A">
        <w:instrText xml:space="preserve"> REF _Ref103345445 \n \h </w:instrText>
      </w:r>
      <w:r w:rsidR="0027739A">
        <w:fldChar w:fldCharType="separate"/>
      </w:r>
      <w:r w:rsidR="008C2D1D">
        <w:t>(a)</w:t>
      </w:r>
      <w:r w:rsidR="0027739A">
        <w:fldChar w:fldCharType="end"/>
      </w:r>
      <w:r w:rsidR="0027739A">
        <w:t xml:space="preserve"> until SFV notifies LTES Operator that LTES Operator may revert to providing quarterly reports under paragraph </w:t>
      </w:r>
      <w:r w:rsidR="0027739A">
        <w:fldChar w:fldCharType="begin"/>
      </w:r>
      <w:r w:rsidR="0027739A">
        <w:instrText xml:space="preserve"> REF _Ref103345445 \n \h </w:instrText>
      </w:r>
      <w:r w:rsidR="0027739A">
        <w:fldChar w:fldCharType="separate"/>
      </w:r>
      <w:r w:rsidR="008C2D1D">
        <w:t>(a)</w:t>
      </w:r>
      <w:r w:rsidR="0027739A">
        <w:fldChar w:fldCharType="end"/>
      </w:r>
      <w:r w:rsidR="0027739A">
        <w:t xml:space="preserve">. </w:t>
      </w:r>
    </w:p>
    <w:p w14:paraId="2AC641E2" w14:textId="0833FEEE" w:rsidR="005D3079" w:rsidRDefault="50FAD810" w:rsidP="005D3079">
      <w:pPr>
        <w:pStyle w:val="Heading3"/>
      </w:pPr>
      <w:r w:rsidRPr="29D99465">
        <w:t>A</w:t>
      </w:r>
      <w:r w:rsidR="7BC2E59D">
        <w:rPr>
          <w:szCs w:val="18"/>
        </w:rPr>
        <w:t xml:space="preserve"> </w:t>
      </w:r>
      <w:r w:rsidR="7BC2E59D" w:rsidRPr="29D99465">
        <w:t xml:space="preserve">report </w:t>
      </w:r>
      <w:r w:rsidRPr="29D99465">
        <w:t xml:space="preserve">provided </w:t>
      </w:r>
      <w:r w:rsidR="7BC2E59D" w:rsidRPr="29D99465">
        <w:t xml:space="preserve">under </w:t>
      </w:r>
      <w:r w:rsidR="00386E9F">
        <w:t xml:space="preserve">paragraph </w:t>
      </w:r>
      <w:r w:rsidR="00386E9F">
        <w:fldChar w:fldCharType="begin"/>
      </w:r>
      <w:r w:rsidR="00386E9F">
        <w:instrText xml:space="preserve"> REF _Ref103345445 \n \h </w:instrText>
      </w:r>
      <w:r w:rsidR="00386E9F">
        <w:fldChar w:fldCharType="separate"/>
      </w:r>
      <w:r w:rsidR="008C2D1D">
        <w:t>(a)</w:t>
      </w:r>
      <w:r w:rsidR="00386E9F">
        <w:fldChar w:fldCharType="end"/>
      </w:r>
      <w:r w:rsidRPr="29D99465">
        <w:t xml:space="preserve"> must be</w:t>
      </w:r>
      <w:r w:rsidR="7BC2E59D">
        <w:rPr>
          <w:szCs w:val="18"/>
        </w:rPr>
        <w:t>:</w:t>
      </w:r>
    </w:p>
    <w:p w14:paraId="12DA4C54" w14:textId="34A511E5" w:rsidR="005D3079" w:rsidRDefault="005D3079" w:rsidP="005D3079">
      <w:pPr>
        <w:pStyle w:val="Heading4"/>
        <w:rPr>
          <w:szCs w:val="18"/>
        </w:rPr>
      </w:pPr>
      <w:r w:rsidRPr="00EE2882">
        <w:rPr>
          <w:szCs w:val="18"/>
        </w:rPr>
        <w:t>in a reporting format specified by SFV</w:t>
      </w:r>
      <w:r w:rsidR="00BB7BF4">
        <w:rPr>
          <w:szCs w:val="18"/>
        </w:rPr>
        <w:t xml:space="preserve"> from time to time</w:t>
      </w:r>
      <w:r>
        <w:rPr>
          <w:szCs w:val="18"/>
        </w:rPr>
        <w:t>;</w:t>
      </w:r>
      <w:r w:rsidRPr="00EE2882">
        <w:rPr>
          <w:szCs w:val="18"/>
        </w:rPr>
        <w:t xml:space="preserve"> and </w:t>
      </w:r>
    </w:p>
    <w:p w14:paraId="5BAEE218" w14:textId="77777777" w:rsidR="005D3079" w:rsidRPr="00EE2882" w:rsidRDefault="003C419D" w:rsidP="00B4523D">
      <w:pPr>
        <w:pStyle w:val="Heading4"/>
        <w:rPr>
          <w:szCs w:val="18"/>
        </w:rPr>
      </w:pPr>
      <w:r>
        <w:rPr>
          <w:szCs w:val="18"/>
        </w:rPr>
        <w:t>certified</w:t>
      </w:r>
      <w:r w:rsidR="005D3079" w:rsidRPr="00EE2882">
        <w:rPr>
          <w:szCs w:val="18"/>
        </w:rPr>
        <w:t xml:space="preserve"> by a director of </w:t>
      </w:r>
      <w:r w:rsidR="00BD5F43">
        <w:rPr>
          <w:szCs w:val="18"/>
        </w:rPr>
        <w:t>LTES Operator</w:t>
      </w:r>
      <w:r w:rsidR="005D3079" w:rsidRPr="00EE2882">
        <w:rPr>
          <w:szCs w:val="18"/>
        </w:rPr>
        <w:t xml:space="preserve"> to be true</w:t>
      </w:r>
      <w:r w:rsidR="00DB5EF1">
        <w:rPr>
          <w:szCs w:val="18"/>
        </w:rPr>
        <w:t xml:space="preserve"> and</w:t>
      </w:r>
      <w:r w:rsidR="005D3079" w:rsidRPr="00EE2882">
        <w:rPr>
          <w:szCs w:val="18"/>
        </w:rPr>
        <w:t xml:space="preserve"> correct. </w:t>
      </w:r>
    </w:p>
    <w:p w14:paraId="5F2499AB" w14:textId="1E4DEFBA" w:rsidR="005D3079" w:rsidRDefault="00BD5F43" w:rsidP="00B4523D">
      <w:pPr>
        <w:pStyle w:val="Heading3"/>
        <w:keepNext/>
        <w:rPr>
          <w:szCs w:val="18"/>
        </w:rPr>
      </w:pPr>
      <w:r>
        <w:rPr>
          <w:szCs w:val="18"/>
        </w:rPr>
        <w:t>LTES Operator</w:t>
      </w:r>
      <w:r w:rsidR="005D3079">
        <w:rPr>
          <w:szCs w:val="18"/>
        </w:rPr>
        <w:t xml:space="preserve"> must notify SFV: </w:t>
      </w:r>
    </w:p>
    <w:p w14:paraId="1A2824FE" w14:textId="4A451825" w:rsidR="005D3079" w:rsidRDefault="005D3079" w:rsidP="005D3079">
      <w:pPr>
        <w:pStyle w:val="Heading4"/>
        <w:rPr>
          <w:szCs w:val="18"/>
        </w:rPr>
      </w:pPr>
      <w:r>
        <w:rPr>
          <w:szCs w:val="18"/>
        </w:rPr>
        <w:t xml:space="preserve">within 2 Business Days, of the occurrence of a death or serious injury related to the Project; </w:t>
      </w:r>
    </w:p>
    <w:p w14:paraId="111FDF05" w14:textId="57BC0EBE" w:rsidR="005D3079" w:rsidRDefault="005D3079" w:rsidP="005D3079">
      <w:pPr>
        <w:pStyle w:val="Heading4"/>
        <w:rPr>
          <w:szCs w:val="18"/>
        </w:rPr>
      </w:pPr>
      <w:r>
        <w:rPr>
          <w:szCs w:val="18"/>
        </w:rPr>
        <w:t xml:space="preserve">within 5 Business Days, of </w:t>
      </w:r>
      <w:r w:rsidR="00BD5F43">
        <w:rPr>
          <w:szCs w:val="18"/>
        </w:rPr>
        <w:t>LTES Operator</w:t>
      </w:r>
      <w:r>
        <w:rPr>
          <w:szCs w:val="18"/>
        </w:rPr>
        <w:t xml:space="preserve"> becoming aware of any breach of </w:t>
      </w:r>
      <w:r w:rsidR="00BD5F43">
        <w:rPr>
          <w:szCs w:val="18"/>
        </w:rPr>
        <w:t>LTES Operator</w:t>
      </w:r>
      <w:r>
        <w:rPr>
          <w:szCs w:val="18"/>
        </w:rPr>
        <w:t>’s material obligations under this agreement; and</w:t>
      </w:r>
    </w:p>
    <w:p w14:paraId="0EBB85E1" w14:textId="43AFC9ED" w:rsidR="005D3079" w:rsidRPr="0065402A" w:rsidRDefault="005D3079" w:rsidP="0065402A">
      <w:pPr>
        <w:pStyle w:val="Heading5"/>
        <w:rPr>
          <w:szCs w:val="18"/>
        </w:rPr>
      </w:pPr>
      <w:r>
        <w:rPr>
          <w:szCs w:val="18"/>
        </w:rPr>
        <w:t xml:space="preserve">within 10 Business Days, of the occurrence of </w:t>
      </w:r>
      <w:r w:rsidRPr="0065402A">
        <w:rPr>
          <w:szCs w:val="18"/>
        </w:rPr>
        <w:t xml:space="preserve">a dangerous incident or a complaint made in relation to contamination, environmental harm or breach of any environmental law.  </w:t>
      </w:r>
    </w:p>
    <w:p w14:paraId="4B0BD205" w14:textId="7E2E2843" w:rsidR="005D3079" w:rsidRDefault="00BD5F43" w:rsidP="003A145C">
      <w:pPr>
        <w:pStyle w:val="Heading3"/>
      </w:pPr>
      <w:r w:rsidRPr="29D99465">
        <w:t>LTES Operator</w:t>
      </w:r>
      <w:r w:rsidR="7BC2E59D" w:rsidRPr="29D99465">
        <w:t xml:space="preserve"> acknowledges that </w:t>
      </w:r>
      <w:r w:rsidR="1D44D9FA" w:rsidRPr="29D99465">
        <w:t>the provision of</w:t>
      </w:r>
      <w:r w:rsidR="7BC2E59D" w:rsidRPr="29D99465">
        <w:t xml:space="preserve"> any false or </w:t>
      </w:r>
      <w:r w:rsidR="7BC2E59D" w:rsidRPr="004C0389">
        <w:t>misleading</w:t>
      </w:r>
      <w:r w:rsidR="7BC2E59D" w:rsidRPr="29D99465">
        <w:t xml:space="preserve"> information </w:t>
      </w:r>
      <w:r w:rsidR="1D44D9FA" w:rsidRPr="29D99465">
        <w:t>by it</w:t>
      </w:r>
      <w:r w:rsidR="7BC2E59D" w:rsidRPr="29D99465">
        <w:t xml:space="preserve"> under this clause </w:t>
      </w:r>
      <w:r w:rsidR="00A173AA" w:rsidRPr="003A145C">
        <w:rPr>
          <w:szCs w:val="18"/>
        </w:rPr>
        <w:fldChar w:fldCharType="begin"/>
      </w:r>
      <w:r w:rsidR="00A173AA" w:rsidRPr="003A145C">
        <w:rPr>
          <w:szCs w:val="18"/>
        </w:rPr>
        <w:instrText xml:space="preserve"> REF _Ref103591979 \w \h </w:instrText>
      </w:r>
      <w:r w:rsidR="00A173AA" w:rsidRPr="003A145C">
        <w:rPr>
          <w:szCs w:val="18"/>
        </w:rPr>
      </w:r>
      <w:r w:rsidR="00A173AA" w:rsidRPr="003A145C">
        <w:rPr>
          <w:szCs w:val="18"/>
        </w:rPr>
        <w:fldChar w:fldCharType="separate"/>
      </w:r>
      <w:r w:rsidR="008C2D1D">
        <w:rPr>
          <w:szCs w:val="18"/>
        </w:rPr>
        <w:t>10</w:t>
      </w:r>
      <w:r w:rsidR="00A173AA" w:rsidRPr="003A145C">
        <w:rPr>
          <w:szCs w:val="18"/>
        </w:rPr>
        <w:fldChar w:fldCharType="end"/>
      </w:r>
      <w:r w:rsidR="7BC2E59D" w:rsidRPr="29D99465">
        <w:t xml:space="preserve"> is a breach of </w:t>
      </w:r>
      <w:r w:rsidRPr="29D99465">
        <w:t>LTES Operator</w:t>
      </w:r>
      <w:r w:rsidR="7BC2E59D" w:rsidRPr="29D99465">
        <w:t xml:space="preserve">’s obligations under this agreement and </w:t>
      </w:r>
      <w:r w:rsidR="154D1A4E" w:rsidRPr="29D99465">
        <w:t xml:space="preserve">may </w:t>
      </w:r>
      <w:r w:rsidR="7BC2E59D" w:rsidRPr="29D99465">
        <w:t>constitute an offence under section 74 of the EII Act.</w:t>
      </w:r>
    </w:p>
    <w:p w14:paraId="1F84D605" w14:textId="77777777" w:rsidR="0075205B" w:rsidRDefault="0075205B" w:rsidP="0075205B">
      <w:pPr>
        <w:pStyle w:val="Heading1"/>
      </w:pPr>
      <w:bookmarkStart w:id="551" w:name="_Toc203393053"/>
      <w:bookmarkStart w:id="552" w:name="_Ref100059961"/>
      <w:r>
        <w:t>Inspection and access</w:t>
      </w:r>
      <w:bookmarkEnd w:id="551"/>
      <w:r>
        <w:t xml:space="preserve"> </w:t>
      </w:r>
    </w:p>
    <w:p w14:paraId="46134D3E" w14:textId="0C45C4D8" w:rsidR="001F271B" w:rsidRDefault="0075205B" w:rsidP="0075205B">
      <w:pPr>
        <w:pStyle w:val="Heading3"/>
      </w:pPr>
      <w:bookmarkStart w:id="553" w:name="_Ref104385147"/>
      <w:bookmarkStart w:id="554" w:name="_Ref108098307"/>
      <w:r w:rsidRPr="007A2DC6">
        <w:t xml:space="preserve">SFV may </w:t>
      </w:r>
      <w:r w:rsidR="001F271B">
        <w:t xml:space="preserve">request </w:t>
      </w:r>
      <w:r w:rsidRPr="007A2DC6">
        <w:t xml:space="preserve">access </w:t>
      </w:r>
      <w:r w:rsidR="00E067F4">
        <w:t xml:space="preserve">to </w:t>
      </w:r>
      <w:r w:rsidRPr="007A2DC6">
        <w:t>the Project site</w:t>
      </w:r>
      <w:r w:rsidR="00B73486">
        <w:t xml:space="preserve"> from time to time</w:t>
      </w:r>
      <w:r w:rsidRPr="007A2DC6">
        <w:t xml:space="preserve"> for </w:t>
      </w:r>
      <w:r w:rsidR="00B73486">
        <w:t xml:space="preserve">the purposes of undertaking </w:t>
      </w:r>
      <w:r w:rsidRPr="007A2DC6">
        <w:t xml:space="preserve">a </w:t>
      </w:r>
      <w:r w:rsidR="00E067F4">
        <w:t xml:space="preserve">visual </w:t>
      </w:r>
      <w:r w:rsidRPr="007A2DC6">
        <w:t>site inspection</w:t>
      </w:r>
      <w:r w:rsidR="001F271B">
        <w:t>.</w:t>
      </w:r>
      <w:bookmarkEnd w:id="553"/>
      <w:r>
        <w:t xml:space="preserve"> </w:t>
      </w:r>
      <w:bookmarkEnd w:id="554"/>
    </w:p>
    <w:p w14:paraId="6D870BAD" w14:textId="5B96921B" w:rsidR="0075205B" w:rsidRPr="007A2DC6" w:rsidRDefault="154D1A4E" w:rsidP="0075205B">
      <w:pPr>
        <w:pStyle w:val="Heading3"/>
      </w:pPr>
      <w:r>
        <w:t>SFV must</w:t>
      </w:r>
      <w:r w:rsidR="3C5B578A">
        <w:t xml:space="preserve"> giv</w:t>
      </w:r>
      <w:r>
        <w:t>e</w:t>
      </w:r>
      <w:r w:rsidR="3C5B578A">
        <w:t xml:space="preserve"> </w:t>
      </w:r>
      <w:r w:rsidR="00BD5F43">
        <w:t>LTES Operator</w:t>
      </w:r>
      <w:r w:rsidR="3C5B578A">
        <w:t xml:space="preserve"> reasonable notice of SFV’s request</w:t>
      </w:r>
      <w:r w:rsidR="65630170">
        <w:t>ed</w:t>
      </w:r>
      <w:r w:rsidR="3C5B578A">
        <w:t xml:space="preserve"> site inspection </w:t>
      </w:r>
      <w:r>
        <w:t xml:space="preserve">under </w:t>
      </w:r>
      <w:r w:rsidR="00386E9F">
        <w:t xml:space="preserve">paragraph </w:t>
      </w:r>
      <w:r w:rsidR="00386E9F">
        <w:fldChar w:fldCharType="begin"/>
      </w:r>
      <w:r w:rsidR="00386E9F">
        <w:instrText xml:space="preserve"> REF _Ref108098307 \n \h </w:instrText>
      </w:r>
      <w:r w:rsidR="00386E9F">
        <w:fldChar w:fldCharType="separate"/>
      </w:r>
      <w:r w:rsidR="008C2D1D">
        <w:t>(a)</w:t>
      </w:r>
      <w:r w:rsidR="00386E9F">
        <w:fldChar w:fldCharType="end"/>
      </w:r>
      <w:r>
        <w:t>,</w:t>
      </w:r>
      <w:r w:rsidR="3C5B578A">
        <w:t xml:space="preserve"> including details of preferred dates and times</w:t>
      </w:r>
      <w:r w:rsidR="65630170">
        <w:t xml:space="preserve"> of </w:t>
      </w:r>
      <w:r w:rsidR="27328B37">
        <w:t>it</w:t>
      </w:r>
      <w:r w:rsidR="3C5B578A">
        <w:t xml:space="preserve">, and relevant personnel who will be present for </w:t>
      </w:r>
      <w:r w:rsidR="27328B37">
        <w:t>it</w:t>
      </w:r>
      <w:r w:rsidR="3C5B578A">
        <w:t xml:space="preserve">. </w:t>
      </w:r>
    </w:p>
    <w:p w14:paraId="70D7E8FA" w14:textId="77777777" w:rsidR="0075205B" w:rsidRDefault="0075205B" w:rsidP="0075205B">
      <w:pPr>
        <w:pStyle w:val="Heading3"/>
      </w:pPr>
      <w:r w:rsidRPr="007A2DC6">
        <w:t xml:space="preserve">SFV and </w:t>
      </w:r>
      <w:r w:rsidR="00BD5F43">
        <w:t>LTES Operator</w:t>
      </w:r>
      <w:r w:rsidRPr="007A2DC6">
        <w:t xml:space="preserve"> will agree (acting reasonably) a date and time for the site inspection.</w:t>
      </w:r>
    </w:p>
    <w:p w14:paraId="2611A5D9" w14:textId="1886D6E7" w:rsidR="0075205B" w:rsidRDefault="0075205B" w:rsidP="0075205B">
      <w:pPr>
        <w:pStyle w:val="Heading3"/>
      </w:pPr>
      <w:r w:rsidRPr="00AD5A39">
        <w:t xml:space="preserve">During the site inspection, </w:t>
      </w:r>
      <w:r>
        <w:t>SFV</w:t>
      </w:r>
      <w:r w:rsidRPr="00AD5A39">
        <w:t xml:space="preserve"> agrees to comply with </w:t>
      </w:r>
      <w:r w:rsidR="00BD5F43">
        <w:t>LTES Operator</w:t>
      </w:r>
      <w:r w:rsidRPr="00AD5A39">
        <w:t xml:space="preserve">’s reasonable requirements, including </w:t>
      </w:r>
      <w:r w:rsidR="003C08B3">
        <w:t xml:space="preserve">in respect of </w:t>
      </w:r>
      <w:r w:rsidRPr="00AD5A39">
        <w:t>site safety, occupational health and safety and other applicable site rules</w:t>
      </w:r>
      <w:r>
        <w:t>.</w:t>
      </w:r>
    </w:p>
    <w:p w14:paraId="0E144662" w14:textId="77777777" w:rsidR="00B110A4" w:rsidRDefault="00B110A4" w:rsidP="00B110A4">
      <w:pPr>
        <w:pStyle w:val="Heading1"/>
      </w:pPr>
      <w:bookmarkStart w:id="555" w:name="_Ref104217323"/>
      <w:bookmarkStart w:id="556" w:name="_Toc203393054"/>
      <w:r>
        <w:t>Insurance</w:t>
      </w:r>
      <w:bookmarkEnd w:id="555"/>
      <w:bookmarkEnd w:id="556"/>
    </w:p>
    <w:p w14:paraId="3ADCDB31" w14:textId="42A5DE97" w:rsidR="00B110A4" w:rsidRDefault="00B66C44" w:rsidP="0053508A">
      <w:pPr>
        <w:pStyle w:val="Heading3"/>
        <w:keepNext/>
      </w:pPr>
      <w:bookmarkStart w:id="557" w:name="_Ref104217325"/>
      <w:r>
        <w:t>LTES Operator</w:t>
      </w:r>
      <w:r w:rsidR="00B110A4" w:rsidRPr="000F128D">
        <w:t xml:space="preserve"> must, at its sole </w:t>
      </w:r>
      <w:r w:rsidR="00FE19D7">
        <w:t>cost</w:t>
      </w:r>
      <w:r w:rsidR="00B110A4" w:rsidRPr="000F128D">
        <w:t xml:space="preserve">, take out and maintain at all times insurance policies </w:t>
      </w:r>
      <w:r w:rsidR="00FE19D7">
        <w:t xml:space="preserve">in relation to the Project </w:t>
      </w:r>
      <w:r w:rsidR="00B110A4" w:rsidRPr="000F128D">
        <w:t>consistent with Good Industry Practice</w:t>
      </w:r>
      <w:r w:rsidR="00B110A4">
        <w:t>, including but not limited to</w:t>
      </w:r>
      <w:r w:rsidR="00602BF8">
        <w:t xml:space="preserve"> (as applicable)</w:t>
      </w:r>
      <w:r w:rsidR="00B110A4">
        <w:t>:</w:t>
      </w:r>
      <w:bookmarkEnd w:id="557"/>
      <w:r w:rsidR="00B110A4">
        <w:t xml:space="preserve"> </w:t>
      </w:r>
    </w:p>
    <w:p w14:paraId="45D1CC7A" w14:textId="2B6DAE05" w:rsidR="00FE19D7" w:rsidRDefault="00FE19D7" w:rsidP="00B110A4">
      <w:pPr>
        <w:pStyle w:val="Heading4"/>
      </w:pPr>
      <w:r>
        <w:t>contract works insurance for the replacement value of the Project</w:t>
      </w:r>
      <w:r w:rsidR="00112AB9">
        <w:t>,</w:t>
      </w:r>
      <w:r>
        <w:t xml:space="preserve"> </w:t>
      </w:r>
      <w:r w:rsidRPr="00B017F6">
        <w:t>including coverage for material and equipment in transi</w:t>
      </w:r>
      <w:r>
        <w:t>t;</w:t>
      </w:r>
    </w:p>
    <w:p w14:paraId="1C9E50D2" w14:textId="293624D5" w:rsidR="00B110A4" w:rsidRDefault="00B110A4" w:rsidP="00B110A4">
      <w:pPr>
        <w:pStyle w:val="Heading4"/>
      </w:pPr>
      <w:r>
        <w:t xml:space="preserve">public and product liability insurance for at least </w:t>
      </w:r>
      <w:r w:rsidRPr="003C5B4B">
        <w:t>$</w:t>
      </w:r>
      <w:r w:rsidRPr="005669A5">
        <w:t>20</w:t>
      </w:r>
      <w:r w:rsidRPr="003C5B4B">
        <w:t xml:space="preserve"> million</w:t>
      </w:r>
      <w:r>
        <w:t xml:space="preserve"> per event;</w:t>
      </w:r>
    </w:p>
    <w:p w14:paraId="008F3C5E" w14:textId="4CC1ACA4" w:rsidR="00B110A4" w:rsidRDefault="00B110A4" w:rsidP="00B110A4">
      <w:pPr>
        <w:pStyle w:val="Heading4"/>
      </w:pPr>
      <w:r>
        <w:lastRenderedPageBreak/>
        <w:t>workers’ compensation insurance required by Law; and</w:t>
      </w:r>
    </w:p>
    <w:p w14:paraId="120B9ED8" w14:textId="1976C4FA" w:rsidR="00B110A4" w:rsidRDefault="00B110A4" w:rsidP="00B110A4">
      <w:pPr>
        <w:pStyle w:val="Heading4"/>
      </w:pPr>
      <w:r>
        <w:t>motor vehicle liability insurance required by Law</w:t>
      </w:r>
      <w:r w:rsidR="003E4DC3">
        <w:t xml:space="preserve">, </w:t>
      </w:r>
    </w:p>
    <w:p w14:paraId="62D97CE4" w14:textId="77777777" w:rsidR="003E4DC3" w:rsidRPr="00D713A2" w:rsidRDefault="003E4DC3" w:rsidP="003E4DC3">
      <w:pPr>
        <w:pStyle w:val="Heading4"/>
        <w:numPr>
          <w:ilvl w:val="0"/>
          <w:numId w:val="0"/>
        </w:numPr>
        <w:ind w:left="1474"/>
      </w:pPr>
      <w:r>
        <w:t>(</w:t>
      </w:r>
      <w:r w:rsidR="00616850">
        <w:t>“</w:t>
      </w:r>
      <w:r>
        <w:rPr>
          <w:b/>
          <w:bCs/>
        </w:rPr>
        <w:t>Insurance Policies</w:t>
      </w:r>
      <w:r w:rsidR="00616850" w:rsidRPr="00616850">
        <w:t>”</w:t>
      </w:r>
      <w:r>
        <w:t>)</w:t>
      </w:r>
      <w:r w:rsidR="00112AB9">
        <w:t>.  Each Insurance Policy must be taken out</w:t>
      </w:r>
      <w:r w:rsidR="00C06CEE">
        <w:t xml:space="preserve"> with an insurer that has an Acceptable Credit Rating. </w:t>
      </w:r>
    </w:p>
    <w:p w14:paraId="4C99138D" w14:textId="131510FE" w:rsidR="006A4DEC" w:rsidRDefault="00941D79" w:rsidP="006A4DEC">
      <w:pPr>
        <w:pStyle w:val="Heading3"/>
      </w:pPr>
      <w:bookmarkStart w:id="558" w:name="_Ref104218003"/>
      <w:r>
        <w:t>SFV may request</w:t>
      </w:r>
      <w:r w:rsidR="006A4DEC">
        <w:t xml:space="preserve"> certificates of currency issued by the relevant insurers or any other documentation evidencing that the Insurance Policies have been effected and all premiums have been paid.</w:t>
      </w:r>
      <w:bookmarkEnd w:id="558"/>
      <w:r w:rsidR="00657235">
        <w:t xml:space="preserve">  SFV may not exercise its right under this clause more than once in any 12 month period. </w:t>
      </w:r>
      <w:r w:rsidR="006A4DEC">
        <w:t xml:space="preserve"> </w:t>
      </w:r>
    </w:p>
    <w:p w14:paraId="278FECC7" w14:textId="76BBFD45" w:rsidR="00B110A4" w:rsidRPr="00B110A4" w:rsidRDefault="53F44564" w:rsidP="00085F55">
      <w:pPr>
        <w:pStyle w:val="Heading3"/>
      </w:pPr>
      <w:r>
        <w:t xml:space="preserve">Within 10 Business Days </w:t>
      </w:r>
      <w:r w:rsidR="00E856E4">
        <w:t>after</w:t>
      </w:r>
      <w:r>
        <w:t xml:space="preserve"> receiving SFV’s request under </w:t>
      </w:r>
      <w:r w:rsidR="00386E9F">
        <w:t xml:space="preserve">paragraph </w:t>
      </w:r>
      <w:r w:rsidR="00386E9F">
        <w:fldChar w:fldCharType="begin"/>
      </w:r>
      <w:r w:rsidR="00386E9F">
        <w:instrText xml:space="preserve"> REF _Ref104218003 \n \h </w:instrText>
      </w:r>
      <w:r w:rsidR="00386E9F">
        <w:fldChar w:fldCharType="separate"/>
      </w:r>
      <w:r w:rsidR="008C2D1D">
        <w:t>(b)</w:t>
      </w:r>
      <w:r w:rsidR="00386E9F">
        <w:fldChar w:fldCharType="end"/>
      </w:r>
      <w:r>
        <w:t xml:space="preserve">, </w:t>
      </w:r>
      <w:r w:rsidR="60CEF547">
        <w:t>LTES Operator</w:t>
      </w:r>
      <w:r>
        <w:t xml:space="preserve"> must provide such certificates or other documentation requested by SFV. </w:t>
      </w:r>
    </w:p>
    <w:p w14:paraId="1C3B746E" w14:textId="77777777" w:rsidR="00602BF8" w:rsidRDefault="00602BF8">
      <w:pPr>
        <w:rPr>
          <w:b/>
          <w:sz w:val="28"/>
        </w:rPr>
      </w:pPr>
      <w:bookmarkStart w:id="559" w:name="_Toc108022327"/>
      <w:bookmarkStart w:id="560" w:name="_Toc108022328"/>
      <w:bookmarkStart w:id="561" w:name="_Toc108022329"/>
      <w:bookmarkStart w:id="562" w:name="_Toc108022330"/>
      <w:bookmarkStart w:id="563" w:name="_Toc108022331"/>
      <w:bookmarkStart w:id="564" w:name="_Toc108022332"/>
      <w:bookmarkStart w:id="565" w:name="_Toc108022333"/>
      <w:bookmarkStart w:id="566" w:name="_Toc108022334"/>
      <w:bookmarkStart w:id="567" w:name="_Toc108022335"/>
      <w:bookmarkStart w:id="568" w:name="_Ref103543330"/>
      <w:bookmarkEnd w:id="552"/>
      <w:bookmarkEnd w:id="559"/>
      <w:bookmarkEnd w:id="560"/>
      <w:bookmarkEnd w:id="561"/>
      <w:bookmarkEnd w:id="562"/>
      <w:bookmarkEnd w:id="563"/>
      <w:bookmarkEnd w:id="564"/>
      <w:bookmarkEnd w:id="565"/>
      <w:bookmarkEnd w:id="566"/>
      <w:bookmarkEnd w:id="567"/>
      <w:r>
        <w:br w:type="page"/>
      </w:r>
    </w:p>
    <w:p w14:paraId="577B5EFD" w14:textId="715B54B1" w:rsidR="00887C06" w:rsidRDefault="00B240A0" w:rsidP="00185E04">
      <w:pPr>
        <w:pStyle w:val="PartHeading"/>
        <w:keepNext/>
      </w:pPr>
      <w:bookmarkStart w:id="569" w:name="_Ref113632911"/>
      <w:bookmarkStart w:id="570" w:name="_Toc203393055"/>
      <w:r w:rsidRPr="00185E04">
        <w:lastRenderedPageBreak/>
        <w:t>Social Licence Commitments</w:t>
      </w:r>
      <w:bookmarkEnd w:id="568"/>
      <w:bookmarkEnd w:id="569"/>
      <w:bookmarkEnd w:id="570"/>
      <w:r w:rsidRPr="00185E04">
        <w:t xml:space="preserve"> </w:t>
      </w:r>
    </w:p>
    <w:p w14:paraId="44C15A48" w14:textId="067574DE" w:rsidR="00D81356" w:rsidRDefault="00D81356" w:rsidP="00D81356">
      <w:pPr>
        <w:pStyle w:val="Heading1"/>
        <w:pBdr>
          <w:top w:val="single" w:sz="6" w:space="0" w:color="auto"/>
        </w:pBdr>
      </w:pPr>
      <w:bookmarkStart w:id="571" w:name="_Toc203393056"/>
      <w:r>
        <w:t>Application of this part</w:t>
      </w:r>
      <w:bookmarkEnd w:id="571"/>
    </w:p>
    <w:p w14:paraId="631128B6" w14:textId="1CDF6F6B" w:rsidR="00D81356" w:rsidRPr="00D81356" w:rsidRDefault="00D81356" w:rsidP="00D81356">
      <w:pPr>
        <w:pStyle w:val="Indent2"/>
      </w:pPr>
      <w:r>
        <w:t xml:space="preserve">This </w:t>
      </w:r>
      <w:r>
        <w:fldChar w:fldCharType="begin"/>
      </w:r>
      <w:r>
        <w:instrText xml:space="preserve"> REF _Ref113632911 \w \h </w:instrText>
      </w:r>
      <w:r>
        <w:fldChar w:fldCharType="separate"/>
      </w:r>
      <w:r w:rsidR="008C2D1D">
        <w:t>Part 4</w:t>
      </w:r>
      <w:r>
        <w:fldChar w:fldCharType="end"/>
      </w:r>
      <w:r>
        <w:t xml:space="preserve"> (“</w:t>
      </w:r>
      <w:r>
        <w:fldChar w:fldCharType="begin"/>
      </w:r>
      <w:r>
        <w:instrText xml:space="preserve">  REF _Ref113632911 \h </w:instrText>
      </w:r>
      <w:r>
        <w:fldChar w:fldCharType="separate"/>
      </w:r>
      <w:r w:rsidR="008C2D1D" w:rsidRPr="00185E04">
        <w:t>Social Licence Commitments</w:t>
      </w:r>
      <w:r>
        <w:fldChar w:fldCharType="end"/>
      </w:r>
      <w:r>
        <w:t>”) commences on the Si</w:t>
      </w:r>
      <w:r w:rsidR="00AD18FF">
        <w:t>gn</w:t>
      </w:r>
      <w:r>
        <w:t xml:space="preserve">ing Date and continues </w:t>
      </w:r>
      <w:r w:rsidR="00523E54">
        <w:t>until the end of</w:t>
      </w:r>
      <w:r>
        <w:t xml:space="preserve"> the Term. </w:t>
      </w:r>
    </w:p>
    <w:p w14:paraId="32F801CD" w14:textId="77777777" w:rsidR="008D1EC0" w:rsidRPr="008D1EC0" w:rsidRDefault="00B13CCB" w:rsidP="008B7B5D">
      <w:pPr>
        <w:pStyle w:val="Heading1"/>
        <w:pBdr>
          <w:top w:val="single" w:sz="6" w:space="0" w:color="auto"/>
        </w:pBdr>
      </w:pPr>
      <w:bookmarkStart w:id="572" w:name="_Toc203393057"/>
      <w:bookmarkStart w:id="573" w:name="_Toc101536774"/>
      <w:bookmarkStart w:id="574" w:name="_Ref103020169"/>
      <w:r>
        <w:t>Social Licence Commitments</w:t>
      </w:r>
      <w:bookmarkEnd w:id="572"/>
      <w:r>
        <w:t xml:space="preserve"> </w:t>
      </w:r>
      <w:r w:rsidR="008D1EC0">
        <w:t xml:space="preserve"> </w:t>
      </w:r>
    </w:p>
    <w:p w14:paraId="6F69F2E8" w14:textId="77777777" w:rsidR="0017287F" w:rsidRPr="00873112" w:rsidRDefault="0017287F" w:rsidP="00E30382">
      <w:pPr>
        <w:pStyle w:val="Heading2"/>
        <w:numPr>
          <w:ilvl w:val="1"/>
          <w:numId w:val="50"/>
        </w:numPr>
      </w:pPr>
      <w:bookmarkStart w:id="575" w:name="_Toc203393058"/>
      <w:r>
        <w:t>Performance</w:t>
      </w:r>
      <w:bookmarkEnd w:id="573"/>
      <w:bookmarkEnd w:id="574"/>
      <w:bookmarkEnd w:id="575"/>
    </w:p>
    <w:p w14:paraId="03CF479C" w14:textId="2542C2E9" w:rsidR="00231DA3" w:rsidRPr="00231DA3" w:rsidRDefault="009E4C86" w:rsidP="00231DA3">
      <w:pPr>
        <w:pStyle w:val="Indent2"/>
      </w:pPr>
      <w:r>
        <w:t>S</w:t>
      </w:r>
      <w:r w:rsidR="00B13CCB">
        <w:t xml:space="preserve">ubject to clause </w:t>
      </w:r>
      <w:r w:rsidR="00B13CCB">
        <w:fldChar w:fldCharType="begin"/>
      </w:r>
      <w:r w:rsidR="00B13CCB">
        <w:instrText xml:space="preserve"> REF _Ref94879252 \w \h </w:instrText>
      </w:r>
      <w:r w:rsidR="00B13CCB">
        <w:fldChar w:fldCharType="separate"/>
      </w:r>
      <w:r w:rsidR="008C2D1D">
        <w:t>14.6</w:t>
      </w:r>
      <w:r w:rsidR="00B13CCB">
        <w:fldChar w:fldCharType="end"/>
      </w:r>
      <w:r w:rsidR="00B13CCB">
        <w:t xml:space="preserve"> (“</w:t>
      </w:r>
      <w:r w:rsidR="00B13CCB">
        <w:fldChar w:fldCharType="begin"/>
      </w:r>
      <w:r w:rsidR="00B13CCB">
        <w:instrText xml:space="preserve">  REF _Ref94879252 \h </w:instrText>
      </w:r>
      <w:r w:rsidR="00B13CCB">
        <w:fldChar w:fldCharType="separate"/>
      </w:r>
      <w:r w:rsidR="008C2D1D">
        <w:t>Alternative cash payment</w:t>
      </w:r>
      <w:r w:rsidR="00B13CCB">
        <w:fldChar w:fldCharType="end"/>
      </w:r>
      <w:r w:rsidR="00B13CCB">
        <w:t xml:space="preserve">”), </w:t>
      </w:r>
      <w:r>
        <w:t xml:space="preserve">during the Term, </w:t>
      </w:r>
      <w:r w:rsidR="00BD5F43">
        <w:t>LTES Operator</w:t>
      </w:r>
      <w:r w:rsidR="0017287F" w:rsidRPr="00873112">
        <w:t xml:space="preserve"> must </w:t>
      </w:r>
      <w:r w:rsidR="0017287F">
        <w:t xml:space="preserve">perform the </w:t>
      </w:r>
      <w:r w:rsidR="0017287F" w:rsidRPr="00873112">
        <w:t>Social Licence Commitments.</w:t>
      </w:r>
    </w:p>
    <w:p w14:paraId="201F03EF" w14:textId="5BBD5153" w:rsidR="00231DA3" w:rsidRPr="00231DA3" w:rsidRDefault="0017287F" w:rsidP="006D5F05">
      <w:pPr>
        <w:pStyle w:val="Heading2"/>
        <w:numPr>
          <w:ilvl w:val="1"/>
          <w:numId w:val="50"/>
        </w:numPr>
      </w:pPr>
      <w:bookmarkStart w:id="576" w:name="_Ref94878032"/>
      <w:bookmarkStart w:id="577" w:name="_Toc101536775"/>
      <w:bookmarkStart w:id="578" w:name="_Toc203393059"/>
      <w:r w:rsidRPr="00873112">
        <w:t>Reporting</w:t>
      </w:r>
      <w:bookmarkEnd w:id="576"/>
      <w:bookmarkEnd w:id="577"/>
      <w:bookmarkEnd w:id="578"/>
    </w:p>
    <w:p w14:paraId="637A31A3" w14:textId="77777777" w:rsidR="006C322E" w:rsidRDefault="009C4876" w:rsidP="00E30382">
      <w:pPr>
        <w:pStyle w:val="Heading3"/>
        <w:numPr>
          <w:ilvl w:val="2"/>
          <w:numId w:val="50"/>
        </w:numPr>
      </w:pPr>
      <w:bookmarkStart w:id="579" w:name="_Ref108098349"/>
      <w:bookmarkStart w:id="580" w:name="_Ref103540627"/>
      <w:r>
        <w:t>W</w:t>
      </w:r>
      <w:r w:rsidR="0017287F" w:rsidRPr="00873112">
        <w:t>ithin</w:t>
      </w:r>
      <w:r w:rsidR="006C322E">
        <w:t>:</w:t>
      </w:r>
      <w:bookmarkEnd w:id="579"/>
      <w:r w:rsidR="0017287F" w:rsidRPr="00873112">
        <w:t xml:space="preserve"> </w:t>
      </w:r>
    </w:p>
    <w:p w14:paraId="61CF1480" w14:textId="57AACFCC" w:rsidR="006C322E" w:rsidRDefault="006C322E" w:rsidP="00E30382">
      <w:pPr>
        <w:pStyle w:val="Heading4"/>
        <w:numPr>
          <w:ilvl w:val="3"/>
          <w:numId w:val="50"/>
        </w:numPr>
      </w:pPr>
      <w:bookmarkStart w:id="581" w:name="_Ref106209044"/>
      <w:r>
        <w:t xml:space="preserve">10 Business Days </w:t>
      </w:r>
      <w:r w:rsidR="00E856E4">
        <w:t>after</w:t>
      </w:r>
      <w:r w:rsidR="00827FB2">
        <w:t xml:space="preserve"> </w:t>
      </w:r>
      <w:r w:rsidR="00390BA2">
        <w:t xml:space="preserve">LTES Operator </w:t>
      </w:r>
      <w:r w:rsidR="00827FB2">
        <w:t>satisf</w:t>
      </w:r>
      <w:r w:rsidR="007B5EEF">
        <w:t>ies</w:t>
      </w:r>
      <w:r w:rsidR="00827FB2">
        <w:t xml:space="preserve"> </w:t>
      </w:r>
      <w:r>
        <w:t xml:space="preserve">all Social Licence Commitments </w:t>
      </w:r>
      <w:r w:rsidR="00065763">
        <w:t>that</w:t>
      </w:r>
      <w:r>
        <w:t xml:space="preserve"> are </w:t>
      </w:r>
      <w:r w:rsidR="00390BA2">
        <w:t>to be satisfied prior to the Commercial Operations Date</w:t>
      </w:r>
      <w:r>
        <w:t xml:space="preserve">, LTES Operator must give SFV a report </w:t>
      </w:r>
      <w:r w:rsidR="00C74B7D">
        <w:t>demonstrating</w:t>
      </w:r>
      <w:r>
        <w:t xml:space="preserve"> </w:t>
      </w:r>
      <w:r w:rsidR="00C74B7D">
        <w:t xml:space="preserve">LTES Operator’s compliance with </w:t>
      </w:r>
      <w:r>
        <w:t>those Social Licence Commitments</w:t>
      </w:r>
      <w:r w:rsidR="00390BA2">
        <w:t>; and</w:t>
      </w:r>
      <w:bookmarkEnd w:id="581"/>
    </w:p>
    <w:p w14:paraId="60526DFB" w14:textId="05D31AA9" w:rsidR="006C322E" w:rsidRDefault="0017287F" w:rsidP="00E30382">
      <w:pPr>
        <w:pStyle w:val="Heading4"/>
        <w:numPr>
          <w:ilvl w:val="3"/>
          <w:numId w:val="50"/>
        </w:numPr>
      </w:pPr>
      <w:bookmarkStart w:id="582" w:name="_Hlk202969820"/>
      <w:r w:rsidRPr="00873112">
        <w:t xml:space="preserve">30 Business Days </w:t>
      </w:r>
      <w:r w:rsidR="00E856E4">
        <w:t>after</w:t>
      </w:r>
      <w:r w:rsidRPr="00873112">
        <w:t xml:space="preserve"> the end of each </w:t>
      </w:r>
      <w:r w:rsidR="00460066" w:rsidRPr="00263BC4">
        <w:t>Quarter</w:t>
      </w:r>
      <w:r w:rsidR="000A5683">
        <w:t xml:space="preserve"> prior to the Commercial Operations Date</w:t>
      </w:r>
      <w:r w:rsidRPr="00873112">
        <w:t xml:space="preserve">, </w:t>
      </w:r>
      <w:r w:rsidR="00BD5F43">
        <w:t>LTES Operator</w:t>
      </w:r>
      <w:r w:rsidRPr="00873112">
        <w:t xml:space="preserve"> must give SFV a report</w:t>
      </w:r>
      <w:r>
        <w:t xml:space="preserve"> </w:t>
      </w:r>
      <w:r w:rsidR="00637AA9">
        <w:t>demonstrating</w:t>
      </w:r>
      <w:r w:rsidRPr="00873112">
        <w:t xml:space="preserve"> </w:t>
      </w:r>
      <w:r w:rsidR="00BD5F43">
        <w:t>LTES Operator</w:t>
      </w:r>
      <w:r w:rsidRPr="00873112">
        <w:t>’s compliance with its Social Licence Commitments</w:t>
      </w:r>
      <w:r w:rsidR="00637AA9">
        <w:t xml:space="preserve">, </w:t>
      </w:r>
    </w:p>
    <w:p w14:paraId="55521D36" w14:textId="77777777" w:rsidR="0017287F" w:rsidRDefault="00637AA9" w:rsidP="006C322E">
      <w:pPr>
        <w:pStyle w:val="Heading4"/>
        <w:numPr>
          <w:ilvl w:val="0"/>
          <w:numId w:val="0"/>
        </w:numPr>
        <w:ind w:left="1474"/>
      </w:pPr>
      <w:r>
        <w:t>together with reasonable supporting information</w:t>
      </w:r>
      <w:r w:rsidR="0017287F" w:rsidRPr="00873112">
        <w:t>.</w:t>
      </w:r>
      <w:bookmarkEnd w:id="580"/>
      <w:r w:rsidR="0017287F" w:rsidRPr="00873112">
        <w:t xml:space="preserve">  </w:t>
      </w:r>
    </w:p>
    <w:p w14:paraId="4A377117" w14:textId="5A80D4DD" w:rsidR="001331AC" w:rsidRPr="00C92A58" w:rsidRDefault="1D44D9FA" w:rsidP="00E30382">
      <w:pPr>
        <w:pStyle w:val="Heading3"/>
        <w:numPr>
          <w:ilvl w:val="2"/>
          <w:numId w:val="50"/>
        </w:numPr>
      </w:pPr>
      <w:bookmarkStart w:id="583" w:name="_Ref105613529"/>
      <w:r w:rsidRPr="29D99465">
        <w:t>A</w:t>
      </w:r>
      <w:r w:rsidR="16ED3A02" w:rsidRPr="29D99465">
        <w:t xml:space="preserve"> report </w:t>
      </w:r>
      <w:r w:rsidRPr="29D99465">
        <w:t xml:space="preserve">provided </w:t>
      </w:r>
      <w:r w:rsidR="16ED3A02" w:rsidRPr="29D99465">
        <w:t xml:space="preserve">under </w:t>
      </w:r>
      <w:r w:rsidR="00386E9F">
        <w:t xml:space="preserve">paragraph </w:t>
      </w:r>
      <w:r w:rsidR="00386E9F">
        <w:fldChar w:fldCharType="begin"/>
      </w:r>
      <w:r w:rsidR="00386E9F">
        <w:instrText xml:space="preserve"> REF _Ref108098349 \n \h </w:instrText>
      </w:r>
      <w:r w:rsidR="00386E9F">
        <w:fldChar w:fldCharType="separate"/>
      </w:r>
      <w:r w:rsidR="008C2D1D">
        <w:t>(a)</w:t>
      </w:r>
      <w:r w:rsidR="00386E9F">
        <w:fldChar w:fldCharType="end"/>
      </w:r>
      <w:r w:rsidR="16ED3A02" w:rsidRPr="29D99465">
        <w:t xml:space="preserve"> must be</w:t>
      </w:r>
      <w:r w:rsidR="6FDF5A46">
        <w:rPr>
          <w:szCs w:val="18"/>
        </w:rPr>
        <w:t>:</w:t>
      </w:r>
      <w:bookmarkEnd w:id="583"/>
      <w:r w:rsidR="16ED3A02" w:rsidRPr="001331AC">
        <w:rPr>
          <w:szCs w:val="18"/>
        </w:rPr>
        <w:t xml:space="preserve"> </w:t>
      </w:r>
    </w:p>
    <w:p w14:paraId="4BFA5C57" w14:textId="0B452210" w:rsidR="00C92A58" w:rsidRDefault="00C92A58" w:rsidP="00C92A58">
      <w:pPr>
        <w:pStyle w:val="Heading4"/>
        <w:rPr>
          <w:szCs w:val="18"/>
        </w:rPr>
      </w:pPr>
      <w:r w:rsidRPr="00EE2882">
        <w:rPr>
          <w:szCs w:val="18"/>
        </w:rPr>
        <w:t>in a reporting format specified by SFV</w:t>
      </w:r>
      <w:r w:rsidR="00BB7BF4">
        <w:rPr>
          <w:szCs w:val="18"/>
        </w:rPr>
        <w:t xml:space="preserve"> from time to time</w:t>
      </w:r>
      <w:r>
        <w:rPr>
          <w:szCs w:val="18"/>
        </w:rPr>
        <w:t>;</w:t>
      </w:r>
      <w:r w:rsidRPr="00EE2882">
        <w:rPr>
          <w:szCs w:val="18"/>
        </w:rPr>
        <w:t xml:space="preserve"> and </w:t>
      </w:r>
    </w:p>
    <w:p w14:paraId="5EB55F67" w14:textId="77777777" w:rsidR="00C92A58" w:rsidRPr="004869BE" w:rsidRDefault="003C419D" w:rsidP="00E30382">
      <w:pPr>
        <w:pStyle w:val="Heading4"/>
        <w:numPr>
          <w:ilvl w:val="3"/>
          <w:numId w:val="50"/>
        </w:numPr>
      </w:pPr>
      <w:r>
        <w:rPr>
          <w:szCs w:val="18"/>
        </w:rPr>
        <w:t>certified</w:t>
      </w:r>
      <w:r w:rsidR="00C92A58" w:rsidRPr="00C92A58">
        <w:rPr>
          <w:szCs w:val="18"/>
        </w:rPr>
        <w:t xml:space="preserve"> by a director of </w:t>
      </w:r>
      <w:r w:rsidR="00BD5F43">
        <w:rPr>
          <w:szCs w:val="18"/>
        </w:rPr>
        <w:t>LTES Operator</w:t>
      </w:r>
      <w:r w:rsidR="00C92A58" w:rsidRPr="00C92A58">
        <w:rPr>
          <w:szCs w:val="18"/>
        </w:rPr>
        <w:t xml:space="preserve"> to be true</w:t>
      </w:r>
      <w:r w:rsidR="00DB5EF1">
        <w:rPr>
          <w:szCs w:val="18"/>
        </w:rPr>
        <w:t xml:space="preserve"> and</w:t>
      </w:r>
      <w:r w:rsidR="00C92A58" w:rsidRPr="00C92A58">
        <w:rPr>
          <w:szCs w:val="18"/>
        </w:rPr>
        <w:t xml:space="preserve"> correct. </w:t>
      </w:r>
    </w:p>
    <w:p w14:paraId="6F19DE89" w14:textId="7F2266B1" w:rsidR="00390BA2" w:rsidRDefault="1CA619D9" w:rsidP="00E30382">
      <w:pPr>
        <w:pStyle w:val="Heading3"/>
        <w:numPr>
          <w:ilvl w:val="2"/>
          <w:numId w:val="50"/>
        </w:numPr>
      </w:pPr>
      <w:bookmarkStart w:id="584" w:name="_Ref106210613"/>
      <w:bookmarkStart w:id="585" w:name="_Ref105613711"/>
      <w:r>
        <w:t xml:space="preserve">Within </w:t>
      </w:r>
      <w:r w:rsidR="00515403">
        <w:t>4</w:t>
      </w:r>
      <w:r w:rsidR="508A2EBC">
        <w:t>0</w:t>
      </w:r>
      <w:r>
        <w:t xml:space="preserve"> Business Days </w:t>
      </w:r>
      <w:r w:rsidR="00E856E4">
        <w:t>after</w:t>
      </w:r>
      <w:r>
        <w:t xml:space="preserve"> receiving LTES Operator’s </w:t>
      </w:r>
      <w:r w:rsidR="2CC25BE1">
        <w:t>report</w:t>
      </w:r>
      <w:r>
        <w:t xml:space="preserve"> under </w:t>
      </w:r>
      <w:r w:rsidR="00FE714F">
        <w:t>sub</w:t>
      </w:r>
      <w:r w:rsidR="00386E9F">
        <w:t xml:space="preserve">paragraph </w:t>
      </w:r>
      <w:r w:rsidR="00386E9F">
        <w:fldChar w:fldCharType="begin"/>
      </w:r>
      <w:r w:rsidR="00386E9F">
        <w:instrText xml:space="preserve"> REF _Ref108098349 \n \h </w:instrText>
      </w:r>
      <w:r w:rsidR="00386E9F">
        <w:fldChar w:fldCharType="separate"/>
      </w:r>
      <w:r w:rsidR="008C2D1D">
        <w:t>(a)</w:t>
      </w:r>
      <w:r w:rsidR="00386E9F">
        <w:fldChar w:fldCharType="end"/>
      </w:r>
      <w:r w:rsidR="00386E9F">
        <w:fldChar w:fldCharType="begin"/>
      </w:r>
      <w:r w:rsidR="00386E9F">
        <w:instrText xml:space="preserve"> REF _Ref106209044 \n \h </w:instrText>
      </w:r>
      <w:r w:rsidR="00386E9F">
        <w:fldChar w:fldCharType="separate"/>
      </w:r>
      <w:r w:rsidR="008C2D1D">
        <w:t>(i)</w:t>
      </w:r>
      <w:r w:rsidR="00386E9F">
        <w:fldChar w:fldCharType="end"/>
      </w:r>
      <w:r>
        <w:t>, SFV must</w:t>
      </w:r>
      <w:r w:rsidR="28102A43">
        <w:t>:</w:t>
      </w:r>
      <w:bookmarkEnd w:id="584"/>
      <w:r w:rsidR="28102A43">
        <w:t xml:space="preserve"> </w:t>
      </w:r>
    </w:p>
    <w:p w14:paraId="4E7B3218" w14:textId="44F9D3DC" w:rsidR="006B58A7" w:rsidRDefault="00390BA2" w:rsidP="00E30382">
      <w:pPr>
        <w:pStyle w:val="Heading4"/>
        <w:numPr>
          <w:ilvl w:val="3"/>
          <w:numId w:val="50"/>
        </w:numPr>
      </w:pPr>
      <w:r>
        <w:t xml:space="preserve">confirm </w:t>
      </w:r>
      <w:r w:rsidR="00AF4D2B">
        <w:t xml:space="preserve">that LTES Operator has satisfied </w:t>
      </w:r>
      <w:r>
        <w:t>all</w:t>
      </w:r>
      <w:r w:rsidR="00AF4D2B">
        <w:t xml:space="preserve"> Social Licence Commitments</w:t>
      </w:r>
      <w:r w:rsidRPr="00390BA2">
        <w:t xml:space="preserve"> </w:t>
      </w:r>
      <w:r w:rsidR="00065763">
        <w:t>that</w:t>
      </w:r>
      <w:r>
        <w:t xml:space="preserve"> are to be satisfied prior to the Commercial Operations Date</w:t>
      </w:r>
      <w:r w:rsidR="006B58A7">
        <w:t>;</w:t>
      </w:r>
    </w:p>
    <w:p w14:paraId="673D942A" w14:textId="77777777" w:rsidR="00661F5A" w:rsidRDefault="006B58A7" w:rsidP="00E30382">
      <w:pPr>
        <w:pStyle w:val="Heading4"/>
        <w:numPr>
          <w:ilvl w:val="3"/>
          <w:numId w:val="50"/>
        </w:numPr>
      </w:pPr>
      <w:bookmarkStart w:id="586" w:name="_Ref106209727"/>
      <w:r>
        <w:t xml:space="preserve">request </w:t>
      </w:r>
      <w:r w:rsidR="00136BF1">
        <w:t xml:space="preserve">any further information from </w:t>
      </w:r>
      <w:r>
        <w:t xml:space="preserve">LTES Operator </w:t>
      </w:r>
      <w:r w:rsidR="00136BF1">
        <w:t>that SFV reasonably requires in order to assess whether</w:t>
      </w:r>
      <w:r w:rsidR="0023618E">
        <w:t xml:space="preserve"> LTES Operator</w:t>
      </w:r>
      <w:r w:rsidR="00136BF1">
        <w:t xml:space="preserve"> has complied</w:t>
      </w:r>
      <w:r w:rsidR="0023618E">
        <w:t xml:space="preserve"> with those Social Licence Commitments</w:t>
      </w:r>
      <w:r w:rsidR="00661F5A">
        <w:t>; or</w:t>
      </w:r>
      <w:bookmarkEnd w:id="586"/>
      <w:r w:rsidR="00661F5A">
        <w:t xml:space="preserve"> </w:t>
      </w:r>
    </w:p>
    <w:p w14:paraId="4069FA1B" w14:textId="77777777" w:rsidR="004869BE" w:rsidRDefault="009F6CEA" w:rsidP="00E30382">
      <w:pPr>
        <w:pStyle w:val="Heading4"/>
        <w:numPr>
          <w:ilvl w:val="3"/>
          <w:numId w:val="50"/>
        </w:numPr>
      </w:pPr>
      <w:r>
        <w:t>reject that report</w:t>
      </w:r>
      <w:r w:rsidR="00AF4D2B">
        <w:t>.</w:t>
      </w:r>
      <w:bookmarkEnd w:id="585"/>
    </w:p>
    <w:p w14:paraId="3CACB866" w14:textId="1B6BF90E" w:rsidR="00C86EAD" w:rsidRDefault="2E70F666" w:rsidP="00E30382">
      <w:pPr>
        <w:pStyle w:val="Heading3"/>
        <w:numPr>
          <w:ilvl w:val="2"/>
          <w:numId w:val="50"/>
        </w:numPr>
      </w:pPr>
      <w:bookmarkStart w:id="587" w:name="_Ref106210731"/>
      <w:r>
        <w:t xml:space="preserve">If </w:t>
      </w:r>
      <w:r w:rsidR="12750D28">
        <w:t xml:space="preserve">SFV </w:t>
      </w:r>
      <w:r>
        <w:t xml:space="preserve">requests </w:t>
      </w:r>
      <w:r w:rsidR="71D89DF8">
        <w:t>any further information from LTES Operator</w:t>
      </w:r>
      <w:r>
        <w:t xml:space="preserve"> under </w:t>
      </w:r>
      <w:r w:rsidR="00FE714F">
        <w:t>sub</w:t>
      </w:r>
      <w:r w:rsidR="00386E9F">
        <w:t xml:space="preserve">paragraph </w:t>
      </w:r>
      <w:r w:rsidR="00386E9F">
        <w:fldChar w:fldCharType="begin"/>
      </w:r>
      <w:r w:rsidR="00386E9F">
        <w:instrText xml:space="preserve"> REF _Ref106210613 \n \h </w:instrText>
      </w:r>
      <w:r w:rsidR="00386E9F">
        <w:fldChar w:fldCharType="separate"/>
      </w:r>
      <w:r w:rsidR="008C2D1D">
        <w:t>(c)</w:t>
      </w:r>
      <w:r w:rsidR="00386E9F">
        <w:fldChar w:fldCharType="end"/>
      </w:r>
      <w:r w:rsidR="00386E9F">
        <w:fldChar w:fldCharType="begin"/>
      </w:r>
      <w:r w:rsidR="00386E9F">
        <w:instrText xml:space="preserve"> REF _Ref106209727 \n \h </w:instrText>
      </w:r>
      <w:r w:rsidR="00386E9F">
        <w:fldChar w:fldCharType="separate"/>
      </w:r>
      <w:r w:rsidR="008C2D1D">
        <w:t>(ii)</w:t>
      </w:r>
      <w:r w:rsidR="00386E9F">
        <w:fldChar w:fldCharType="end"/>
      </w:r>
      <w:r>
        <w:t>, then:</w:t>
      </w:r>
      <w:bookmarkEnd w:id="587"/>
      <w:r>
        <w:t xml:space="preserve"> </w:t>
      </w:r>
    </w:p>
    <w:p w14:paraId="492AEBAF" w14:textId="3F417371" w:rsidR="009F6CEA" w:rsidRDefault="00C86EAD" w:rsidP="00E30382">
      <w:pPr>
        <w:pStyle w:val="Heading4"/>
        <w:numPr>
          <w:ilvl w:val="3"/>
          <w:numId w:val="50"/>
        </w:numPr>
      </w:pPr>
      <w:r>
        <w:t xml:space="preserve">within </w:t>
      </w:r>
      <w:r w:rsidR="00E37BAD">
        <w:t>1</w:t>
      </w:r>
      <w:r>
        <w:t xml:space="preserve">0 Business Days </w:t>
      </w:r>
      <w:r w:rsidR="00E856E4">
        <w:t>after</w:t>
      </w:r>
      <w:r>
        <w:t xml:space="preserve"> SFV’s request, LTES Operator </w:t>
      </w:r>
      <w:r w:rsidR="00065763">
        <w:t>must</w:t>
      </w:r>
      <w:r>
        <w:t xml:space="preserve"> provide the requested information; and </w:t>
      </w:r>
    </w:p>
    <w:p w14:paraId="0EA06F1F" w14:textId="3769D211" w:rsidR="00E32C36" w:rsidRDefault="5ED020E5" w:rsidP="00E30382">
      <w:pPr>
        <w:pStyle w:val="Heading4"/>
        <w:numPr>
          <w:ilvl w:val="3"/>
          <w:numId w:val="50"/>
        </w:numPr>
      </w:pPr>
      <w:r>
        <w:t xml:space="preserve">within </w:t>
      </w:r>
      <w:r w:rsidR="00515403">
        <w:t>4</w:t>
      </w:r>
      <w:r w:rsidR="008C16BA">
        <w:t>0</w:t>
      </w:r>
      <w:r>
        <w:t xml:space="preserve"> Business Days </w:t>
      </w:r>
      <w:r w:rsidR="00E856E4">
        <w:t>after</w:t>
      </w:r>
      <w:r w:rsidR="10A8B7CD">
        <w:t xml:space="preserve"> receiving the requested information from LTES Operator,</w:t>
      </w:r>
      <w:r>
        <w:t xml:space="preserve"> </w:t>
      </w:r>
      <w:r w:rsidR="2E70F666">
        <w:t xml:space="preserve">SFV must </w:t>
      </w:r>
      <w:r w:rsidR="00A705E8">
        <w:t xml:space="preserve">use reasonable </w:t>
      </w:r>
      <w:r w:rsidR="00A705E8">
        <w:lastRenderedPageBreak/>
        <w:t xml:space="preserve">endeavours to </w:t>
      </w:r>
      <w:r w:rsidR="2E70F666">
        <w:t xml:space="preserve">either confirm or reject </w:t>
      </w:r>
      <w:r w:rsidR="10A8B7CD">
        <w:t xml:space="preserve">LTES Operator’s report under </w:t>
      </w:r>
      <w:r w:rsidR="00FE714F">
        <w:t>sub</w:t>
      </w:r>
      <w:r w:rsidR="00386E9F">
        <w:t xml:space="preserve">paragraph </w:t>
      </w:r>
      <w:r w:rsidR="00386E9F">
        <w:fldChar w:fldCharType="begin"/>
      </w:r>
      <w:r w:rsidR="00386E9F">
        <w:instrText xml:space="preserve"> REF _Ref108098349 \n \h </w:instrText>
      </w:r>
      <w:r w:rsidR="00386E9F">
        <w:fldChar w:fldCharType="separate"/>
      </w:r>
      <w:r w:rsidR="008C2D1D">
        <w:t>(a)</w:t>
      </w:r>
      <w:r w:rsidR="00386E9F">
        <w:fldChar w:fldCharType="end"/>
      </w:r>
      <w:r w:rsidR="00386E9F">
        <w:fldChar w:fldCharType="begin"/>
      </w:r>
      <w:r w:rsidR="00386E9F">
        <w:instrText xml:space="preserve"> REF _Ref106209044 \n \h </w:instrText>
      </w:r>
      <w:r w:rsidR="00386E9F">
        <w:fldChar w:fldCharType="separate"/>
      </w:r>
      <w:r w:rsidR="008C2D1D">
        <w:t>(i)</w:t>
      </w:r>
      <w:r w:rsidR="00386E9F">
        <w:fldChar w:fldCharType="end"/>
      </w:r>
      <w:r w:rsidR="36E1A20F">
        <w:t>.</w:t>
      </w:r>
    </w:p>
    <w:p w14:paraId="3BD3A3DF" w14:textId="0A732969" w:rsidR="006F0016" w:rsidRDefault="001B2185" w:rsidP="007B5EEF">
      <w:pPr>
        <w:pStyle w:val="Heading3"/>
        <w:rPr>
          <w:szCs w:val="18"/>
        </w:rPr>
      </w:pPr>
      <w:bookmarkStart w:id="588" w:name="_Ref113973021"/>
      <w:bookmarkStart w:id="589" w:name="_Hlk114559117"/>
      <w:r>
        <w:rPr>
          <w:szCs w:val="18"/>
        </w:rPr>
        <w:t xml:space="preserve">If LTES Operator </w:t>
      </w:r>
      <w:r w:rsidR="006F0016">
        <w:rPr>
          <w:szCs w:val="18"/>
        </w:rPr>
        <w:t xml:space="preserve">does not </w:t>
      </w:r>
      <w:r>
        <w:rPr>
          <w:szCs w:val="18"/>
        </w:rPr>
        <w:t xml:space="preserve">provide the requested information </w:t>
      </w:r>
      <w:r w:rsidR="002B788E">
        <w:rPr>
          <w:szCs w:val="18"/>
        </w:rPr>
        <w:t xml:space="preserve">under paragraph </w:t>
      </w:r>
      <w:r w:rsidR="002B788E">
        <w:rPr>
          <w:szCs w:val="18"/>
        </w:rPr>
        <w:fldChar w:fldCharType="begin"/>
      </w:r>
      <w:r w:rsidR="002B788E">
        <w:rPr>
          <w:szCs w:val="18"/>
        </w:rPr>
        <w:instrText xml:space="preserve"> REF _Ref106210731 \n \h </w:instrText>
      </w:r>
      <w:r w:rsidR="002B788E">
        <w:rPr>
          <w:szCs w:val="18"/>
        </w:rPr>
      </w:r>
      <w:r w:rsidR="002B788E">
        <w:rPr>
          <w:szCs w:val="18"/>
        </w:rPr>
        <w:fldChar w:fldCharType="separate"/>
      </w:r>
      <w:r w:rsidR="008C2D1D">
        <w:rPr>
          <w:szCs w:val="18"/>
        </w:rPr>
        <w:t>(d)</w:t>
      </w:r>
      <w:r w:rsidR="002B788E">
        <w:rPr>
          <w:szCs w:val="18"/>
        </w:rPr>
        <w:fldChar w:fldCharType="end"/>
      </w:r>
      <w:r w:rsidR="00065763">
        <w:rPr>
          <w:szCs w:val="18"/>
        </w:rPr>
        <w:t xml:space="preserve"> </w:t>
      </w:r>
      <w:r w:rsidR="00505F69">
        <w:rPr>
          <w:szCs w:val="18"/>
        </w:rPr>
        <w:t xml:space="preserve">within the applicable </w:t>
      </w:r>
      <w:r w:rsidR="002475BD">
        <w:rPr>
          <w:szCs w:val="18"/>
        </w:rPr>
        <w:t>period</w:t>
      </w:r>
      <w:r>
        <w:rPr>
          <w:szCs w:val="18"/>
        </w:rPr>
        <w:t>, then SFV is deemed to have rejected LTES Operator’s report.</w:t>
      </w:r>
      <w:bookmarkEnd w:id="588"/>
      <w:r w:rsidR="008C16BA">
        <w:rPr>
          <w:szCs w:val="18"/>
        </w:rPr>
        <w:t xml:space="preserve">  </w:t>
      </w:r>
    </w:p>
    <w:p w14:paraId="414270E9" w14:textId="2959F6BE" w:rsidR="007E218F" w:rsidRDefault="007E218F" w:rsidP="007E218F">
      <w:pPr>
        <w:pStyle w:val="Heading3"/>
        <w:rPr>
          <w:szCs w:val="18"/>
        </w:rPr>
      </w:pPr>
      <w:bookmarkStart w:id="590" w:name="_Ref108098408"/>
      <w:bookmarkStart w:id="591" w:name="_Ref106210997"/>
      <w:bookmarkEnd w:id="589"/>
      <w:r w:rsidRPr="00AD5A39">
        <w:rPr>
          <w:szCs w:val="18"/>
        </w:rPr>
        <w:t xml:space="preserve">If </w:t>
      </w:r>
      <w:r>
        <w:rPr>
          <w:szCs w:val="18"/>
        </w:rPr>
        <w:t>SFV</w:t>
      </w:r>
      <w:r w:rsidRPr="00AD5A39">
        <w:rPr>
          <w:szCs w:val="18"/>
        </w:rPr>
        <w:t xml:space="preserve"> rejects</w:t>
      </w:r>
      <w:r w:rsidR="00573A53">
        <w:rPr>
          <w:szCs w:val="18"/>
        </w:rPr>
        <w:t>, or is deemed to reject,</w:t>
      </w:r>
      <w:r w:rsidR="004820E6">
        <w:rPr>
          <w:szCs w:val="18"/>
        </w:rPr>
        <w:t xml:space="preserve"> </w:t>
      </w:r>
      <w:r>
        <w:rPr>
          <w:szCs w:val="18"/>
        </w:rPr>
        <w:t>LTES Operator’s report, then:</w:t>
      </w:r>
      <w:bookmarkEnd w:id="590"/>
      <w:r w:rsidRPr="00AD5A39">
        <w:rPr>
          <w:szCs w:val="18"/>
        </w:rPr>
        <w:t xml:space="preserve"> </w:t>
      </w:r>
    </w:p>
    <w:p w14:paraId="2CF27EC0" w14:textId="7F359753" w:rsidR="007E218F" w:rsidRDefault="004A2047">
      <w:pPr>
        <w:pStyle w:val="Heading4"/>
      </w:pPr>
      <w:r>
        <w:t xml:space="preserve">unless SFV is deemed to reject LTES Operator’s report under paragraph </w:t>
      </w:r>
      <w:r w:rsidR="00515403">
        <w:fldChar w:fldCharType="begin"/>
      </w:r>
      <w:r w:rsidR="00515403">
        <w:instrText xml:space="preserve"> REF _Ref113973021 \n \h </w:instrText>
      </w:r>
      <w:r w:rsidR="00515403">
        <w:fldChar w:fldCharType="separate"/>
      </w:r>
      <w:r w:rsidR="008C2D1D">
        <w:t>(e)</w:t>
      </w:r>
      <w:r w:rsidR="00515403">
        <w:fldChar w:fldCharType="end"/>
      </w:r>
      <w:r>
        <w:t xml:space="preserve">, </w:t>
      </w:r>
      <w:r w:rsidR="007E218F">
        <w:t xml:space="preserve">SFV </w:t>
      </w:r>
      <w:r w:rsidR="007E218F" w:rsidRPr="00AD5A39">
        <w:t xml:space="preserve">will provide </w:t>
      </w:r>
      <w:r w:rsidR="007E218F">
        <w:t>reasonable details of its reasons; and</w:t>
      </w:r>
      <w:r w:rsidR="007E218F" w:rsidRPr="00AD5A39">
        <w:t xml:space="preserve">  </w:t>
      </w:r>
    </w:p>
    <w:p w14:paraId="6DF55900" w14:textId="7BE9A5B9" w:rsidR="009008A1" w:rsidRDefault="007E218F" w:rsidP="00E30382">
      <w:pPr>
        <w:pStyle w:val="Heading4"/>
        <w:numPr>
          <w:ilvl w:val="3"/>
          <w:numId w:val="50"/>
        </w:numPr>
      </w:pPr>
      <w:r>
        <w:t>w</w:t>
      </w:r>
      <w:r w:rsidR="438779A3">
        <w:t xml:space="preserve">ithin </w:t>
      </w:r>
      <w:r>
        <w:t>20</w:t>
      </w:r>
      <w:r w:rsidR="438779A3">
        <w:t xml:space="preserve"> Business Days </w:t>
      </w:r>
      <w:r w:rsidR="00E856E4">
        <w:t>after</w:t>
      </w:r>
      <w:r w:rsidR="438779A3">
        <w:t xml:space="preserve"> </w:t>
      </w:r>
      <w:r w:rsidR="4A83F51A">
        <w:t>LTES Operator’s report</w:t>
      </w:r>
      <w:r w:rsidR="00AD6ED7">
        <w:t xml:space="preserve"> is rejected</w:t>
      </w:r>
      <w:r w:rsidR="65A65D4E">
        <w:t xml:space="preserve">, LTES Operator </w:t>
      </w:r>
      <w:r w:rsidR="00065763">
        <w:t>must</w:t>
      </w:r>
      <w:r w:rsidR="00B25BD7">
        <w:t xml:space="preserve"> amend and resubmit</w:t>
      </w:r>
      <w:r w:rsidR="438779A3">
        <w:t xml:space="preserve"> an updated report </w:t>
      </w:r>
      <w:r w:rsidR="00B25BD7">
        <w:t>to SFV</w:t>
      </w:r>
      <w:r w:rsidR="438779A3">
        <w:t>.</w:t>
      </w:r>
      <w:r w:rsidR="3355728F">
        <w:t xml:space="preserve">  </w:t>
      </w:r>
    </w:p>
    <w:p w14:paraId="78643940" w14:textId="16E12568" w:rsidR="00CA4056" w:rsidRDefault="00386E9F" w:rsidP="00E30382">
      <w:pPr>
        <w:pStyle w:val="Heading3"/>
        <w:numPr>
          <w:ilvl w:val="2"/>
          <w:numId w:val="50"/>
        </w:numPr>
      </w:pPr>
      <w:r>
        <w:t xml:space="preserve">Paragraphs </w:t>
      </w:r>
      <w:r>
        <w:fldChar w:fldCharType="begin"/>
      </w:r>
      <w:r>
        <w:instrText xml:space="preserve"> REF _Ref106210613 \n \h </w:instrText>
      </w:r>
      <w:r>
        <w:fldChar w:fldCharType="separate"/>
      </w:r>
      <w:r w:rsidR="008C2D1D">
        <w:t>(c)</w:t>
      </w:r>
      <w:r>
        <w:fldChar w:fldCharType="end"/>
      </w:r>
      <w:r w:rsidR="000C0B76">
        <w:t>,</w:t>
      </w:r>
      <w:r>
        <w:t xml:space="preserve"> </w:t>
      </w:r>
      <w:r>
        <w:fldChar w:fldCharType="begin"/>
      </w:r>
      <w:r>
        <w:instrText xml:space="preserve"> REF _Ref106210731 \n \h </w:instrText>
      </w:r>
      <w:r>
        <w:fldChar w:fldCharType="separate"/>
      </w:r>
      <w:r w:rsidR="008C2D1D">
        <w:t>(d)</w:t>
      </w:r>
      <w:r>
        <w:fldChar w:fldCharType="end"/>
      </w:r>
      <w:bookmarkEnd w:id="591"/>
      <w:r w:rsidR="001D54FB">
        <w:t>,</w:t>
      </w:r>
      <w:r w:rsidR="000C0B76">
        <w:t xml:space="preserve"> </w:t>
      </w:r>
      <w:r w:rsidR="000C0B76">
        <w:fldChar w:fldCharType="begin"/>
      </w:r>
      <w:r w:rsidR="000C0B76">
        <w:instrText xml:space="preserve"> REF _Ref113973021 \n \h </w:instrText>
      </w:r>
      <w:r w:rsidR="000C0B76">
        <w:fldChar w:fldCharType="separate"/>
      </w:r>
      <w:r w:rsidR="008C2D1D">
        <w:t>(e)</w:t>
      </w:r>
      <w:r w:rsidR="000C0B76">
        <w:fldChar w:fldCharType="end"/>
      </w:r>
      <w:r w:rsidR="001D54FB">
        <w:t xml:space="preserve"> and</w:t>
      </w:r>
      <w:r>
        <w:t xml:space="preserve"> </w:t>
      </w:r>
      <w:r>
        <w:fldChar w:fldCharType="begin"/>
      </w:r>
      <w:r>
        <w:instrText xml:space="preserve"> REF _Ref108098408 \n \h </w:instrText>
      </w:r>
      <w:r>
        <w:fldChar w:fldCharType="separate"/>
      </w:r>
      <w:r w:rsidR="008C2D1D">
        <w:t>(f)</w:t>
      </w:r>
      <w:r>
        <w:fldChar w:fldCharType="end"/>
      </w:r>
      <w:r w:rsidR="3355728F">
        <w:t xml:space="preserve">, will apply to the updated report submitted by LTES Operator pursuant to </w:t>
      </w:r>
      <w:r>
        <w:t xml:space="preserve">paragraph </w:t>
      </w:r>
      <w:r>
        <w:fldChar w:fldCharType="begin"/>
      </w:r>
      <w:r>
        <w:instrText xml:space="preserve"> REF _Ref108098408 \n \h </w:instrText>
      </w:r>
      <w:r>
        <w:fldChar w:fldCharType="separate"/>
      </w:r>
      <w:r w:rsidR="008C2D1D">
        <w:t>(f)</w:t>
      </w:r>
      <w:r>
        <w:fldChar w:fldCharType="end"/>
      </w:r>
      <w:r w:rsidR="3355728F">
        <w:t>.</w:t>
      </w:r>
    </w:p>
    <w:p w14:paraId="37F54DF4" w14:textId="77777777" w:rsidR="0017287F" w:rsidRDefault="0017287F" w:rsidP="00E30382">
      <w:pPr>
        <w:pStyle w:val="Heading2"/>
        <w:numPr>
          <w:ilvl w:val="1"/>
          <w:numId w:val="50"/>
        </w:numPr>
      </w:pPr>
      <w:bookmarkStart w:id="592" w:name="_Ref94878040"/>
      <w:bookmarkStart w:id="593" w:name="_Toc101536776"/>
      <w:bookmarkStart w:id="594" w:name="_Toc203393060"/>
      <w:bookmarkEnd w:id="582"/>
      <w:r w:rsidRPr="00873112">
        <w:t>Audit</w:t>
      </w:r>
      <w:bookmarkEnd w:id="592"/>
      <w:bookmarkEnd w:id="593"/>
      <w:bookmarkEnd w:id="594"/>
    </w:p>
    <w:p w14:paraId="6F3D19DE" w14:textId="51840D8A" w:rsidR="00741535" w:rsidRDefault="0017287F" w:rsidP="00E30382">
      <w:pPr>
        <w:pStyle w:val="Heading3"/>
        <w:numPr>
          <w:ilvl w:val="2"/>
          <w:numId w:val="50"/>
        </w:numPr>
      </w:pPr>
      <w:bookmarkStart w:id="595" w:name="_Ref106275292"/>
      <w:bookmarkStart w:id="596" w:name="_Ref93659782"/>
      <w:r>
        <w:t>SFV may</w:t>
      </w:r>
      <w:r w:rsidR="004175C1">
        <w:t>,</w:t>
      </w:r>
      <w:r>
        <w:t xml:space="preserve"> at any time</w:t>
      </w:r>
      <w:r w:rsidR="004175C1">
        <w:t>,</w:t>
      </w:r>
      <w:r>
        <w:t xml:space="preserve"> requ</w:t>
      </w:r>
      <w:r w:rsidR="000277C6">
        <w:t>est</w:t>
      </w:r>
      <w:r>
        <w:t xml:space="preserve"> </w:t>
      </w:r>
      <w:r w:rsidR="00276525">
        <w:t xml:space="preserve">that LTES Operator </w:t>
      </w:r>
      <w:r w:rsidR="006007F6">
        <w:t>commission a third party</w:t>
      </w:r>
      <w:r w:rsidR="00276525">
        <w:t xml:space="preserve"> auditor to </w:t>
      </w:r>
      <w:r w:rsidR="00F57516">
        <w:t xml:space="preserve">undertake </w:t>
      </w:r>
      <w:r>
        <w:t xml:space="preserve">an audit of </w:t>
      </w:r>
      <w:r w:rsidR="00BD5F43">
        <w:t>LTES Operator</w:t>
      </w:r>
      <w:r>
        <w:t>’s compliance with its obligation to perform the Social Licence Commitments.</w:t>
      </w:r>
      <w:bookmarkEnd w:id="595"/>
    </w:p>
    <w:p w14:paraId="5CAF66B0" w14:textId="73722ED1" w:rsidR="00741535" w:rsidRDefault="00741535" w:rsidP="00E30382">
      <w:pPr>
        <w:pStyle w:val="Heading3"/>
        <w:numPr>
          <w:ilvl w:val="2"/>
          <w:numId w:val="50"/>
        </w:numPr>
      </w:pPr>
      <w:bookmarkStart w:id="597" w:name="_Ref202970874"/>
      <w:r>
        <w:t xml:space="preserve">If SFV requests </w:t>
      </w:r>
      <w:r w:rsidR="00713CC7">
        <w:t xml:space="preserve">that </w:t>
      </w:r>
      <w:r>
        <w:t xml:space="preserve">an audit </w:t>
      </w:r>
      <w:r w:rsidR="00713CC7">
        <w:t xml:space="preserve">is </w:t>
      </w:r>
      <w:r w:rsidR="00F57516">
        <w:t xml:space="preserve">undertaken </w:t>
      </w:r>
      <w:r>
        <w:t xml:space="preserve">pursuant to paragraph </w:t>
      </w:r>
      <w:r>
        <w:fldChar w:fldCharType="begin"/>
      </w:r>
      <w:r>
        <w:instrText xml:space="preserve"> REF _Ref106275292 \n \h </w:instrText>
      </w:r>
      <w:r>
        <w:fldChar w:fldCharType="separate"/>
      </w:r>
      <w:r w:rsidR="008C2D1D">
        <w:t>(a)</w:t>
      </w:r>
      <w:r>
        <w:fldChar w:fldCharType="end"/>
      </w:r>
      <w:r>
        <w:t xml:space="preserve">, within 10 Business Days of such request, LTES Operator must </w:t>
      </w:r>
      <w:r w:rsidR="00777D12">
        <w:t xml:space="preserve">notify SFV of </w:t>
      </w:r>
      <w:r>
        <w:t>the auditor proposed to be appointed by LTES Operator.</w:t>
      </w:r>
      <w:bookmarkEnd w:id="597"/>
    </w:p>
    <w:p w14:paraId="6027CF72" w14:textId="4D4A95E5" w:rsidR="00FA7764" w:rsidRDefault="00741535" w:rsidP="00E30382">
      <w:pPr>
        <w:pStyle w:val="Heading3"/>
        <w:numPr>
          <w:ilvl w:val="2"/>
          <w:numId w:val="50"/>
        </w:numPr>
      </w:pPr>
      <w:bookmarkStart w:id="598" w:name="_Ref202970986"/>
      <w:r>
        <w:t xml:space="preserve">Within </w:t>
      </w:r>
      <w:r w:rsidR="00FA7764">
        <w:t xml:space="preserve">10 Business Days of receipt of </w:t>
      </w:r>
      <w:r w:rsidR="00777D12">
        <w:t xml:space="preserve">a </w:t>
      </w:r>
      <w:r w:rsidR="00FA7764">
        <w:t xml:space="preserve">notice under paragraph </w:t>
      </w:r>
      <w:r w:rsidR="00FA7764">
        <w:fldChar w:fldCharType="begin"/>
      </w:r>
      <w:r w:rsidR="00FA7764">
        <w:instrText xml:space="preserve"> REF _Ref202970874 \n \h </w:instrText>
      </w:r>
      <w:r w:rsidR="00FA7764">
        <w:fldChar w:fldCharType="separate"/>
      </w:r>
      <w:r w:rsidR="008C2D1D">
        <w:t>(b)</w:t>
      </w:r>
      <w:r w:rsidR="00FA7764">
        <w:fldChar w:fldCharType="end"/>
      </w:r>
      <w:r w:rsidR="00FA7764">
        <w:t>, SFV must</w:t>
      </w:r>
      <w:r w:rsidR="00874DB9">
        <w:t>,</w:t>
      </w:r>
      <w:r w:rsidR="00FA7764">
        <w:t xml:space="preserve"> </w:t>
      </w:r>
      <w:r w:rsidR="00874DB9">
        <w:t xml:space="preserve">at its sole discretion (acting reasonably and taking into account the qualification and experience of the proposed auditor), </w:t>
      </w:r>
      <w:r w:rsidR="00FA7764">
        <w:t>approve or reject the proposed auditor</w:t>
      </w:r>
      <w:r w:rsidR="00874DB9">
        <w:t xml:space="preserve"> and notify LTES Operator of such approval or rejection</w:t>
      </w:r>
      <w:r w:rsidR="00FA7764">
        <w:t>.</w:t>
      </w:r>
      <w:bookmarkEnd w:id="598"/>
    </w:p>
    <w:p w14:paraId="7D5DD2A9" w14:textId="673C53E7" w:rsidR="00364266" w:rsidRDefault="00FA7764" w:rsidP="00E30382">
      <w:pPr>
        <w:pStyle w:val="Heading3"/>
        <w:numPr>
          <w:ilvl w:val="2"/>
          <w:numId w:val="50"/>
        </w:numPr>
      </w:pPr>
      <w:r>
        <w:t xml:space="preserve">If </w:t>
      </w:r>
      <w:r w:rsidR="00DA630D">
        <w:t xml:space="preserve">SFV </w:t>
      </w:r>
      <w:r>
        <w:t xml:space="preserve">rejects the proposed auditor under paragraph </w:t>
      </w:r>
      <w:r>
        <w:fldChar w:fldCharType="begin"/>
      </w:r>
      <w:r>
        <w:instrText xml:space="preserve"> REF _Ref202970986 \n \h </w:instrText>
      </w:r>
      <w:r>
        <w:fldChar w:fldCharType="separate"/>
      </w:r>
      <w:r w:rsidR="008C2D1D">
        <w:t>(c)</w:t>
      </w:r>
      <w:r>
        <w:fldChar w:fldCharType="end"/>
      </w:r>
      <w:r>
        <w:t xml:space="preserve">, SFV may </w:t>
      </w:r>
      <w:r w:rsidR="00364266">
        <w:t>either:</w:t>
      </w:r>
    </w:p>
    <w:p w14:paraId="3DD31BE0" w14:textId="5256BD95" w:rsidR="00364266" w:rsidRDefault="00B75D0E" w:rsidP="00364266">
      <w:pPr>
        <w:pStyle w:val="Heading4"/>
        <w:numPr>
          <w:ilvl w:val="3"/>
          <w:numId w:val="50"/>
        </w:numPr>
      </w:pPr>
      <w:r>
        <w:t xml:space="preserve">commission </w:t>
      </w:r>
      <w:r w:rsidR="00364266">
        <w:t xml:space="preserve">SFV’s </w:t>
      </w:r>
      <w:r w:rsidR="00FA7764">
        <w:t>preferred auditor</w:t>
      </w:r>
      <w:r w:rsidR="00364266">
        <w:t xml:space="preserve">; or </w:t>
      </w:r>
    </w:p>
    <w:p w14:paraId="37BD6FA1" w14:textId="74BBC1FA" w:rsidR="00364266" w:rsidRDefault="00364266" w:rsidP="00364266">
      <w:pPr>
        <w:pStyle w:val="Heading4"/>
        <w:numPr>
          <w:ilvl w:val="3"/>
          <w:numId w:val="50"/>
        </w:numPr>
      </w:pPr>
      <w:r>
        <w:t xml:space="preserve">require that LTES Operator </w:t>
      </w:r>
      <w:r w:rsidR="00B75D0E">
        <w:t xml:space="preserve">commission </w:t>
      </w:r>
      <w:r>
        <w:t>SFV’s preferred auditor,</w:t>
      </w:r>
    </w:p>
    <w:p w14:paraId="58BC4D4D" w14:textId="45C6D5F0" w:rsidR="0017287F" w:rsidRDefault="00364266" w:rsidP="00364266">
      <w:pPr>
        <w:pStyle w:val="Heading4"/>
        <w:numPr>
          <w:ilvl w:val="0"/>
          <w:numId w:val="0"/>
        </w:numPr>
        <w:ind w:left="1474"/>
      </w:pPr>
      <w:r>
        <w:t>to undertake the audit</w:t>
      </w:r>
      <w:r w:rsidR="00903753">
        <w:t xml:space="preserve">. </w:t>
      </w:r>
    </w:p>
    <w:p w14:paraId="4AEE5DA3" w14:textId="01B61488" w:rsidR="00387999" w:rsidRPr="00387999" w:rsidRDefault="60CEF547" w:rsidP="00E30382">
      <w:pPr>
        <w:pStyle w:val="Heading3"/>
        <w:numPr>
          <w:ilvl w:val="2"/>
          <w:numId w:val="50"/>
        </w:numPr>
      </w:pPr>
      <w:r>
        <w:t>LTES Operator</w:t>
      </w:r>
      <w:r w:rsidR="74F9865A">
        <w:t xml:space="preserve"> will bear the costs associated with an audit undertaken under </w:t>
      </w:r>
      <w:r w:rsidR="00911777">
        <w:t xml:space="preserve">this clause </w:t>
      </w:r>
      <w:r w:rsidR="00911777">
        <w:fldChar w:fldCharType="begin"/>
      </w:r>
      <w:r w:rsidR="00911777">
        <w:instrText xml:space="preserve"> REF _Ref94878040 \w \h </w:instrText>
      </w:r>
      <w:r w:rsidR="00911777">
        <w:fldChar w:fldCharType="separate"/>
      </w:r>
      <w:r w:rsidR="008C2D1D">
        <w:t>14.3</w:t>
      </w:r>
      <w:r w:rsidR="00911777">
        <w:fldChar w:fldCharType="end"/>
      </w:r>
      <w:r w:rsidR="00911777">
        <w:t xml:space="preserve"> (“</w:t>
      </w:r>
      <w:r w:rsidR="00911777">
        <w:fldChar w:fldCharType="begin"/>
      </w:r>
      <w:r w:rsidR="00911777">
        <w:instrText xml:space="preserve"> REF _Ref94878040 \h </w:instrText>
      </w:r>
      <w:r w:rsidR="00911777">
        <w:fldChar w:fldCharType="separate"/>
      </w:r>
      <w:r w:rsidR="008C2D1D" w:rsidRPr="00873112">
        <w:t>Audit</w:t>
      </w:r>
      <w:r w:rsidR="00911777">
        <w:fldChar w:fldCharType="end"/>
      </w:r>
      <w:r w:rsidR="00911777">
        <w:t>”)</w:t>
      </w:r>
      <w:r w:rsidR="74F9865A">
        <w:t>, except where SFV has requested an audit more than once in any 12 month period</w:t>
      </w:r>
      <w:r w:rsidR="60A40B90">
        <w:t>.</w:t>
      </w:r>
    </w:p>
    <w:p w14:paraId="358B07D0" w14:textId="5C8E7B1B" w:rsidR="0017287F" w:rsidRPr="00191B56" w:rsidRDefault="60A40B90" w:rsidP="00E30382">
      <w:pPr>
        <w:pStyle w:val="Heading3"/>
        <w:numPr>
          <w:ilvl w:val="2"/>
          <w:numId w:val="50"/>
        </w:numPr>
      </w:pPr>
      <w:r>
        <w:t>S</w:t>
      </w:r>
      <w:r w:rsidR="01E095AC">
        <w:t xml:space="preserve">ubject to </w:t>
      </w:r>
      <w:r w:rsidR="00386E9F">
        <w:t xml:space="preserve">paragraph </w:t>
      </w:r>
      <w:r w:rsidR="00386E9F">
        <w:fldChar w:fldCharType="begin"/>
      </w:r>
      <w:r w:rsidR="00386E9F">
        <w:instrText xml:space="preserve"> REF _Ref101355995 \n \h </w:instrText>
      </w:r>
      <w:r w:rsidR="00386E9F">
        <w:fldChar w:fldCharType="separate"/>
      </w:r>
      <w:r w:rsidR="008C2D1D">
        <w:t>(g)</w:t>
      </w:r>
      <w:r w:rsidR="00386E9F">
        <w:fldChar w:fldCharType="end"/>
      </w:r>
      <w:r w:rsidR="01E095AC">
        <w:t xml:space="preserve">, </w:t>
      </w:r>
      <w:r>
        <w:t xml:space="preserve">if SFV has requested an audit more than once in any 12 month period, then </w:t>
      </w:r>
      <w:r w:rsidR="01E095AC">
        <w:t xml:space="preserve">SFV will bear the costs associated with an audit undertaken under </w:t>
      </w:r>
      <w:r w:rsidR="00386E9F">
        <w:t xml:space="preserve">paragraph </w:t>
      </w:r>
      <w:r w:rsidR="00386E9F">
        <w:fldChar w:fldCharType="begin"/>
      </w:r>
      <w:r w:rsidR="00386E9F">
        <w:instrText xml:space="preserve"> REF _Ref106275292 \n \h </w:instrText>
      </w:r>
      <w:r w:rsidR="00386E9F">
        <w:fldChar w:fldCharType="separate"/>
      </w:r>
      <w:r w:rsidR="008C2D1D">
        <w:t>(a)</w:t>
      </w:r>
      <w:r w:rsidR="00386E9F">
        <w:fldChar w:fldCharType="end"/>
      </w:r>
      <w:r w:rsidR="2F58A683">
        <w:t xml:space="preserve"> </w:t>
      </w:r>
      <w:r w:rsidR="001613E6">
        <w:t>(</w:t>
      </w:r>
      <w:r w:rsidR="2F58A683">
        <w:t xml:space="preserve">excluding </w:t>
      </w:r>
      <w:r w:rsidR="01E095AC">
        <w:t xml:space="preserve">any costs incurred by or on behalf of </w:t>
      </w:r>
      <w:r w:rsidR="00BD5F43">
        <w:t>LTES Operator</w:t>
      </w:r>
      <w:r w:rsidR="001613E6">
        <w:t>)</w:t>
      </w:r>
      <w:r w:rsidR="01E095AC">
        <w:t xml:space="preserve">. </w:t>
      </w:r>
    </w:p>
    <w:p w14:paraId="31B788FC" w14:textId="618F3083" w:rsidR="0017287F" w:rsidRPr="008E1D80" w:rsidRDefault="01E095AC" w:rsidP="00E30382">
      <w:pPr>
        <w:pStyle w:val="Heading3"/>
        <w:numPr>
          <w:ilvl w:val="2"/>
          <w:numId w:val="50"/>
        </w:numPr>
      </w:pPr>
      <w:bookmarkStart w:id="599" w:name="_Ref101355995"/>
      <w:r>
        <w:t xml:space="preserve">If an audit demonstrates that the certified statements and reports provided by </w:t>
      </w:r>
      <w:r w:rsidR="00BD5F43">
        <w:t>LTES Operator</w:t>
      </w:r>
      <w:r>
        <w:t xml:space="preserve"> </w:t>
      </w:r>
      <w:r w:rsidR="2F58A683">
        <w:t xml:space="preserve">under clause </w:t>
      </w:r>
      <w:r w:rsidR="0017287F">
        <w:fldChar w:fldCharType="begin"/>
      </w:r>
      <w:r w:rsidR="0017287F">
        <w:instrText xml:space="preserve"> REF _Ref94878032 \w \h </w:instrText>
      </w:r>
      <w:r w:rsidR="0017287F">
        <w:fldChar w:fldCharType="separate"/>
      </w:r>
      <w:r w:rsidR="008C2D1D">
        <w:t>14.2</w:t>
      </w:r>
      <w:r w:rsidR="0017287F">
        <w:fldChar w:fldCharType="end"/>
      </w:r>
      <w:r w:rsidR="2F58A683">
        <w:t xml:space="preserve"> (“</w:t>
      </w:r>
      <w:r w:rsidR="0017287F">
        <w:fldChar w:fldCharType="begin"/>
      </w:r>
      <w:r w:rsidR="0017287F">
        <w:instrText xml:space="preserve">  REF _Ref94878032 \h </w:instrText>
      </w:r>
      <w:r w:rsidR="0017287F">
        <w:fldChar w:fldCharType="separate"/>
      </w:r>
      <w:r w:rsidR="008C2D1D" w:rsidRPr="00873112">
        <w:t>Reporting</w:t>
      </w:r>
      <w:r w:rsidR="0017287F">
        <w:fldChar w:fldCharType="end"/>
      </w:r>
      <w:r w:rsidR="2F58A683">
        <w:t xml:space="preserve">”) </w:t>
      </w:r>
      <w:r>
        <w:t xml:space="preserve">are materially inaccurate, then </w:t>
      </w:r>
      <w:r w:rsidR="00BD5F43">
        <w:t>LTES Operator</w:t>
      </w:r>
      <w:r>
        <w:t xml:space="preserve"> will bear all the costs of that audit.</w:t>
      </w:r>
      <w:bookmarkEnd w:id="596"/>
      <w:bookmarkEnd w:id="599"/>
    </w:p>
    <w:p w14:paraId="690EFDE4" w14:textId="77777777" w:rsidR="0017287F" w:rsidRDefault="0017287F" w:rsidP="00E30382">
      <w:pPr>
        <w:pStyle w:val="Heading2"/>
        <w:numPr>
          <w:ilvl w:val="1"/>
          <w:numId w:val="50"/>
        </w:numPr>
        <w:rPr>
          <w:szCs w:val="18"/>
        </w:rPr>
      </w:pPr>
      <w:bookmarkStart w:id="600" w:name="_Ref94878268"/>
      <w:bookmarkStart w:id="601" w:name="_Toc101536777"/>
      <w:bookmarkStart w:id="602" w:name="_Toc203393061"/>
      <w:r>
        <w:rPr>
          <w:szCs w:val="18"/>
        </w:rPr>
        <w:t>Notice of non-compliance</w:t>
      </w:r>
      <w:bookmarkEnd w:id="600"/>
      <w:bookmarkEnd w:id="601"/>
      <w:bookmarkEnd w:id="602"/>
    </w:p>
    <w:p w14:paraId="7F2F0591" w14:textId="3FFF7B7F" w:rsidR="0017287F" w:rsidRDefault="0017287F" w:rsidP="00BF0CA9">
      <w:pPr>
        <w:pStyle w:val="Heading3"/>
        <w:numPr>
          <w:ilvl w:val="0"/>
          <w:numId w:val="0"/>
        </w:numPr>
        <w:ind w:left="1447" w:hanging="737"/>
      </w:pPr>
      <w:bookmarkStart w:id="603" w:name="_Ref93318388"/>
      <w:r>
        <w:t xml:space="preserve">If </w:t>
      </w:r>
      <w:r w:rsidRPr="008E1D80">
        <w:t>following</w:t>
      </w:r>
      <w:r w:rsidR="00CA39DC">
        <w:t xml:space="preserve"> the</w:t>
      </w:r>
      <w:r>
        <w:t>:</w:t>
      </w:r>
      <w:bookmarkEnd w:id="603"/>
      <w:r>
        <w:t xml:space="preserve"> </w:t>
      </w:r>
    </w:p>
    <w:p w14:paraId="49F5818A" w14:textId="1DB6C25B" w:rsidR="00834A0F" w:rsidRDefault="01E095AC" w:rsidP="00E30382">
      <w:pPr>
        <w:pStyle w:val="Heading3"/>
        <w:numPr>
          <w:ilvl w:val="2"/>
          <w:numId w:val="50"/>
        </w:numPr>
      </w:pPr>
      <w:r>
        <w:lastRenderedPageBreak/>
        <w:t xml:space="preserve">receipt of </w:t>
      </w:r>
      <w:r w:rsidR="00BD5F43">
        <w:t>LTES Operator</w:t>
      </w:r>
      <w:r>
        <w:t xml:space="preserve">’s report </w:t>
      </w:r>
      <w:r w:rsidR="00172B55">
        <w:t xml:space="preserve">and any additional information requested by SFV </w:t>
      </w:r>
      <w:r>
        <w:t xml:space="preserve">under clause </w:t>
      </w:r>
      <w:r w:rsidR="0017287F">
        <w:fldChar w:fldCharType="begin"/>
      </w:r>
      <w:r w:rsidR="0017287F">
        <w:instrText xml:space="preserve"> REF _Ref94878032 \r \h </w:instrText>
      </w:r>
      <w:r w:rsidR="0017287F">
        <w:fldChar w:fldCharType="separate"/>
      </w:r>
      <w:r w:rsidR="008C2D1D">
        <w:t>14.2</w:t>
      </w:r>
      <w:r w:rsidR="0017287F">
        <w:fldChar w:fldCharType="end"/>
      </w:r>
      <w:r>
        <w:t xml:space="preserve"> (“</w:t>
      </w:r>
      <w:r w:rsidR="0017287F">
        <w:fldChar w:fldCharType="begin"/>
      </w:r>
      <w:r w:rsidR="0017287F">
        <w:instrText xml:space="preserve"> REF _Ref94878032 \h </w:instrText>
      </w:r>
      <w:r w:rsidR="0017287F">
        <w:fldChar w:fldCharType="separate"/>
      </w:r>
      <w:r w:rsidR="008C2D1D" w:rsidRPr="00873112">
        <w:t>Reporting</w:t>
      </w:r>
      <w:r w:rsidR="0017287F">
        <w:fldChar w:fldCharType="end"/>
      </w:r>
      <w:r>
        <w:t xml:space="preserve">”); </w:t>
      </w:r>
    </w:p>
    <w:p w14:paraId="6A775A54" w14:textId="051B9ECF" w:rsidR="0017287F" w:rsidRDefault="00172B55" w:rsidP="00E30382">
      <w:pPr>
        <w:pStyle w:val="Heading3"/>
        <w:numPr>
          <w:ilvl w:val="2"/>
          <w:numId w:val="50"/>
        </w:numPr>
      </w:pPr>
      <w:r>
        <w:t>expiry</w:t>
      </w:r>
      <w:r w:rsidR="005A0D9B">
        <w:t xml:space="preserve"> of the 10 Business Day </w:t>
      </w:r>
      <w:r w:rsidR="00722347">
        <w:t xml:space="preserve">period </w:t>
      </w:r>
      <w:r w:rsidR="005A0D9B">
        <w:t xml:space="preserve">in which LTES Operator </w:t>
      </w:r>
      <w:r w:rsidR="000F5FC5">
        <w:t>must</w:t>
      </w:r>
      <w:r w:rsidR="005A0D9B">
        <w:t xml:space="preserve"> provide any additional information requested by SFV</w:t>
      </w:r>
      <w:r w:rsidR="005A0D9B" w:rsidRPr="005A0D9B">
        <w:t xml:space="preserve"> </w:t>
      </w:r>
      <w:r w:rsidR="005A0D9B">
        <w:t xml:space="preserve">under clause </w:t>
      </w:r>
      <w:r w:rsidR="005A0D9B">
        <w:fldChar w:fldCharType="begin"/>
      </w:r>
      <w:r w:rsidR="005A0D9B">
        <w:instrText xml:space="preserve"> REF _Ref94878032 \r \h </w:instrText>
      </w:r>
      <w:r w:rsidR="005A0D9B">
        <w:fldChar w:fldCharType="separate"/>
      </w:r>
      <w:r w:rsidR="008C2D1D">
        <w:t>14.2</w:t>
      </w:r>
      <w:r w:rsidR="005A0D9B">
        <w:fldChar w:fldCharType="end"/>
      </w:r>
      <w:r w:rsidR="002E0EA7">
        <w:t xml:space="preserve"> (“</w:t>
      </w:r>
      <w:r w:rsidR="002E0EA7">
        <w:fldChar w:fldCharType="begin"/>
      </w:r>
      <w:r w:rsidR="002E0EA7">
        <w:instrText xml:space="preserve"> REF _Ref94878032 \h </w:instrText>
      </w:r>
      <w:r w:rsidR="002E0EA7">
        <w:fldChar w:fldCharType="separate"/>
      </w:r>
      <w:r w:rsidR="008C2D1D" w:rsidRPr="00873112">
        <w:t>Reporting</w:t>
      </w:r>
      <w:r w:rsidR="002E0EA7">
        <w:fldChar w:fldCharType="end"/>
      </w:r>
      <w:r w:rsidR="002E0EA7">
        <w:t>”)</w:t>
      </w:r>
      <w:r w:rsidR="005A0D9B">
        <w:t xml:space="preserve">; </w:t>
      </w:r>
      <w:r w:rsidR="01E095AC">
        <w:t>or</w:t>
      </w:r>
    </w:p>
    <w:p w14:paraId="7FD1487D" w14:textId="0130D044" w:rsidR="0017287F" w:rsidRDefault="01E095AC" w:rsidP="00E30382">
      <w:pPr>
        <w:pStyle w:val="Heading3"/>
        <w:numPr>
          <w:ilvl w:val="2"/>
          <w:numId w:val="50"/>
        </w:numPr>
      </w:pPr>
      <w:r>
        <w:t xml:space="preserve">completion of an audit of </w:t>
      </w:r>
      <w:r w:rsidR="00BD5F43">
        <w:t>LTES Operator</w:t>
      </w:r>
      <w:r>
        <w:t xml:space="preserve">’s performance of its Social Licence Commitments in accordance with clause </w:t>
      </w:r>
      <w:r w:rsidR="0017287F">
        <w:fldChar w:fldCharType="begin"/>
      </w:r>
      <w:r w:rsidR="0017287F">
        <w:instrText xml:space="preserve"> REF _Ref94878040 \r \h </w:instrText>
      </w:r>
      <w:r w:rsidR="0017287F">
        <w:fldChar w:fldCharType="separate"/>
      </w:r>
      <w:r w:rsidR="008C2D1D">
        <w:t>14.3</w:t>
      </w:r>
      <w:r w:rsidR="0017287F">
        <w:fldChar w:fldCharType="end"/>
      </w:r>
      <w:r>
        <w:t xml:space="preserve"> (“</w:t>
      </w:r>
      <w:r w:rsidR="0017287F">
        <w:fldChar w:fldCharType="begin"/>
      </w:r>
      <w:r w:rsidR="0017287F">
        <w:instrText xml:space="preserve"> REF _Ref94878040 \h </w:instrText>
      </w:r>
      <w:r w:rsidR="0017287F">
        <w:fldChar w:fldCharType="separate"/>
      </w:r>
      <w:r w:rsidR="008C2D1D" w:rsidRPr="00873112">
        <w:t>Audit</w:t>
      </w:r>
      <w:r w:rsidR="0017287F">
        <w:fldChar w:fldCharType="end"/>
      </w:r>
      <w:r>
        <w:t xml:space="preserve">”), </w:t>
      </w:r>
    </w:p>
    <w:p w14:paraId="1AD6ECE8" w14:textId="77777777" w:rsidR="0017287F" w:rsidRDefault="0017287F" w:rsidP="00BF0CA9">
      <w:pPr>
        <w:pStyle w:val="Heading3"/>
        <w:numPr>
          <w:ilvl w:val="0"/>
          <w:numId w:val="0"/>
        </w:numPr>
        <w:ind w:left="737"/>
      </w:pPr>
      <w:r>
        <w:t xml:space="preserve">SFV determines (acting reasonably) that </w:t>
      </w:r>
      <w:r w:rsidR="00BD5F43">
        <w:t>LTES Operator</w:t>
      </w:r>
      <w:r>
        <w:t xml:space="preserve"> is not complying with its obligation to perform the Social Licence Commitments, then SFV may give a notice to </w:t>
      </w:r>
      <w:r w:rsidR="00BD5F43">
        <w:t>LTES Operator</w:t>
      </w:r>
      <w:r>
        <w:t xml:space="preserve"> </w:t>
      </w:r>
      <w:r w:rsidR="00BF0CA9">
        <w:t>which:</w:t>
      </w:r>
      <w:r>
        <w:t xml:space="preserve"> </w:t>
      </w:r>
    </w:p>
    <w:p w14:paraId="424B3FBF" w14:textId="77777777" w:rsidR="0017287F" w:rsidRDefault="0017287F" w:rsidP="00E30382">
      <w:pPr>
        <w:pStyle w:val="Heading3"/>
        <w:numPr>
          <w:ilvl w:val="2"/>
          <w:numId w:val="50"/>
        </w:numPr>
      </w:pPr>
      <w:r>
        <w:t>specif</w:t>
      </w:r>
      <w:r w:rsidR="00DB57E7">
        <w:t>ies</w:t>
      </w:r>
      <w:r>
        <w:t xml:space="preserve"> each Social Licence Commitment that </w:t>
      </w:r>
      <w:r w:rsidR="00BD5F43">
        <w:t>LTES Operator</w:t>
      </w:r>
      <w:r>
        <w:t xml:space="preserve"> has </w:t>
      </w:r>
      <w:r w:rsidR="00BF0CA9">
        <w:t>failed to comply with</w:t>
      </w:r>
      <w:r>
        <w:t>; and</w:t>
      </w:r>
    </w:p>
    <w:p w14:paraId="5BD95674" w14:textId="77777777" w:rsidR="0017287F" w:rsidRDefault="0017287F" w:rsidP="00E30382">
      <w:pPr>
        <w:pStyle w:val="Heading3"/>
        <w:numPr>
          <w:ilvl w:val="2"/>
          <w:numId w:val="50"/>
        </w:numPr>
      </w:pPr>
      <w:r>
        <w:t xml:space="preserve">may specify whether SFV considers </w:t>
      </w:r>
      <w:r w:rsidR="00BD5F43">
        <w:t>LTES Operator</w:t>
      </w:r>
      <w:r>
        <w:t>’s non-compliance to be not remediable</w:t>
      </w:r>
      <w:r w:rsidR="009837FB">
        <w:t>, in which case SFV will provide reasonable details of its reasons</w:t>
      </w:r>
      <w:r>
        <w:t>.</w:t>
      </w:r>
    </w:p>
    <w:p w14:paraId="3BD698B3" w14:textId="77777777" w:rsidR="0017287F" w:rsidRDefault="0017287F" w:rsidP="00E30382">
      <w:pPr>
        <w:pStyle w:val="Heading2"/>
        <w:numPr>
          <w:ilvl w:val="1"/>
          <w:numId w:val="50"/>
        </w:numPr>
      </w:pPr>
      <w:bookmarkStart w:id="604" w:name="_Ref99722672"/>
      <w:bookmarkStart w:id="605" w:name="_Toc101536778"/>
      <w:bookmarkStart w:id="606" w:name="_Toc203393062"/>
      <w:r>
        <w:t>Cure</w:t>
      </w:r>
      <w:bookmarkEnd w:id="604"/>
      <w:bookmarkEnd w:id="605"/>
      <w:bookmarkEnd w:id="606"/>
    </w:p>
    <w:p w14:paraId="32ACEED5" w14:textId="30503842" w:rsidR="0017287F" w:rsidRDefault="01E095AC" w:rsidP="00E30382">
      <w:pPr>
        <w:pStyle w:val="Heading3"/>
        <w:numPr>
          <w:ilvl w:val="2"/>
          <w:numId w:val="50"/>
        </w:numPr>
      </w:pPr>
      <w:bookmarkStart w:id="607" w:name="_Ref94878971"/>
      <w:bookmarkStart w:id="608" w:name="_Ref93318840"/>
      <w:r>
        <w:t xml:space="preserve">Within 20 Business Days </w:t>
      </w:r>
      <w:r w:rsidR="00E856E4">
        <w:t>after</w:t>
      </w:r>
      <w:r>
        <w:t xml:space="preserve"> receiving a notice under clause </w:t>
      </w:r>
      <w:r w:rsidR="0017287F">
        <w:fldChar w:fldCharType="begin"/>
      </w:r>
      <w:r w:rsidR="0017287F">
        <w:instrText xml:space="preserve"> REF _Ref94878268 \r \h  \* MERGEFORMAT </w:instrText>
      </w:r>
      <w:r w:rsidR="0017287F">
        <w:fldChar w:fldCharType="separate"/>
      </w:r>
      <w:r w:rsidR="008C2D1D">
        <w:t>14.4</w:t>
      </w:r>
      <w:r w:rsidR="0017287F">
        <w:fldChar w:fldCharType="end"/>
      </w:r>
      <w:r>
        <w:t xml:space="preserve"> (“</w:t>
      </w:r>
      <w:r w:rsidR="0017287F">
        <w:fldChar w:fldCharType="begin"/>
      </w:r>
      <w:r w:rsidR="0017287F">
        <w:instrText xml:space="preserve"> REF _Ref94878268 \h  \* MERGEFORMAT </w:instrText>
      </w:r>
      <w:r w:rsidR="0017287F">
        <w:fldChar w:fldCharType="separate"/>
      </w:r>
      <w:r w:rsidR="008C2D1D" w:rsidRPr="008C2D1D">
        <w:t>Notice of non-compliance</w:t>
      </w:r>
      <w:r w:rsidR="0017287F">
        <w:fldChar w:fldCharType="end"/>
      </w:r>
      <w:r>
        <w:t xml:space="preserve">”), </w:t>
      </w:r>
      <w:r w:rsidR="00BD5F43">
        <w:t>LTES Operator</w:t>
      </w:r>
      <w:r>
        <w:t xml:space="preserve"> </w:t>
      </w:r>
      <w:r w:rsidR="000F5FC5">
        <w:t>must</w:t>
      </w:r>
      <w:r>
        <w:t xml:space="preserve"> submit a cure plan to SFV in relation to the non-compliance identified by SFV (</w:t>
      </w:r>
      <w:r w:rsidR="00616850">
        <w:t>“</w:t>
      </w:r>
      <w:r w:rsidR="5A5D078D" w:rsidRPr="3C381EED">
        <w:rPr>
          <w:b/>
          <w:bCs/>
        </w:rPr>
        <w:t>Draft</w:t>
      </w:r>
      <w:r w:rsidR="5A5D078D">
        <w:t xml:space="preserve"> </w:t>
      </w:r>
      <w:r w:rsidRPr="3C381EED">
        <w:rPr>
          <w:b/>
          <w:bCs/>
        </w:rPr>
        <w:t>SLC Cure Plan</w:t>
      </w:r>
      <w:r w:rsidR="00616850" w:rsidRPr="00616850">
        <w:t>”</w:t>
      </w:r>
      <w:r>
        <w:t>).</w:t>
      </w:r>
      <w:bookmarkEnd w:id="607"/>
      <w:r>
        <w:t xml:space="preserve">  </w:t>
      </w:r>
    </w:p>
    <w:p w14:paraId="2F53391F" w14:textId="77777777" w:rsidR="0017287F" w:rsidRDefault="0017287F" w:rsidP="00E30382">
      <w:pPr>
        <w:pStyle w:val="Heading3"/>
        <w:keepNext/>
        <w:numPr>
          <w:ilvl w:val="2"/>
          <w:numId w:val="50"/>
        </w:numPr>
        <w:rPr>
          <w:szCs w:val="18"/>
        </w:rPr>
      </w:pPr>
      <w:bookmarkStart w:id="609" w:name="_Ref108098504"/>
      <w:r>
        <w:rPr>
          <w:szCs w:val="18"/>
        </w:rPr>
        <w:t xml:space="preserve">A </w:t>
      </w:r>
      <w:r w:rsidR="00F140CB">
        <w:rPr>
          <w:szCs w:val="18"/>
        </w:rPr>
        <w:t xml:space="preserve">Draft </w:t>
      </w:r>
      <w:r>
        <w:rPr>
          <w:szCs w:val="18"/>
        </w:rPr>
        <w:t>SLC Cure Plan must set out:</w:t>
      </w:r>
      <w:bookmarkEnd w:id="608"/>
      <w:bookmarkEnd w:id="609"/>
      <w:r>
        <w:rPr>
          <w:szCs w:val="18"/>
        </w:rPr>
        <w:t xml:space="preserve"> </w:t>
      </w:r>
    </w:p>
    <w:p w14:paraId="26C328A3" w14:textId="77777777" w:rsidR="0017287F" w:rsidRDefault="0017287F" w:rsidP="00E30382">
      <w:pPr>
        <w:pStyle w:val="Heading4"/>
        <w:numPr>
          <w:ilvl w:val="3"/>
          <w:numId w:val="50"/>
        </w:numPr>
      </w:pPr>
      <w:r>
        <w:t xml:space="preserve">the progress made by </w:t>
      </w:r>
      <w:r w:rsidR="00BD5F43">
        <w:t>LTES Operator</w:t>
      </w:r>
      <w:r>
        <w:t xml:space="preserve"> in satisfying the relevant Social Licence Commitment; </w:t>
      </w:r>
    </w:p>
    <w:p w14:paraId="27FACEE8" w14:textId="3F66AAFF" w:rsidR="0017287F" w:rsidRDefault="00BD5F43" w:rsidP="00E30382">
      <w:pPr>
        <w:pStyle w:val="Heading4"/>
        <w:numPr>
          <w:ilvl w:val="3"/>
          <w:numId w:val="50"/>
        </w:numPr>
      </w:pPr>
      <w:r>
        <w:t>LTES Operator</w:t>
      </w:r>
      <w:r w:rsidR="0017287F">
        <w:t xml:space="preserve">’s best estimate of when </w:t>
      </w:r>
      <w:r w:rsidR="00C5599E">
        <w:t>the</w:t>
      </w:r>
      <w:r w:rsidR="0017287F">
        <w:t xml:space="preserve"> non-compliance will be remedied; and </w:t>
      </w:r>
    </w:p>
    <w:p w14:paraId="5BE05E04" w14:textId="77777777" w:rsidR="0017287F" w:rsidRDefault="00C5599E" w:rsidP="00E30382">
      <w:pPr>
        <w:pStyle w:val="Heading4"/>
        <w:numPr>
          <w:ilvl w:val="3"/>
          <w:numId w:val="50"/>
        </w:numPr>
      </w:pPr>
      <w:bookmarkStart w:id="610" w:name="_Ref101357679"/>
      <w:bookmarkStart w:id="611" w:name="_Ref93318842"/>
      <w:r>
        <w:t xml:space="preserve">if </w:t>
      </w:r>
      <w:r w:rsidR="00BD5F43">
        <w:t>LTES Operator</w:t>
      </w:r>
      <w:r w:rsidR="0017287F">
        <w:t xml:space="preserve"> or SFV considers that a non-compliance cannot be remedied, an alternative proposal to the Social Licence Commitment.  The alternative proposal may include:</w:t>
      </w:r>
      <w:bookmarkEnd w:id="610"/>
      <w:r w:rsidR="0017287F">
        <w:t xml:space="preserve"> </w:t>
      </w:r>
    </w:p>
    <w:p w14:paraId="4983A116" w14:textId="64614972" w:rsidR="0017287F" w:rsidRDefault="0017287F" w:rsidP="00E30382">
      <w:pPr>
        <w:pStyle w:val="Heading5"/>
        <w:numPr>
          <w:ilvl w:val="4"/>
          <w:numId w:val="50"/>
        </w:numPr>
      </w:pPr>
      <w:bookmarkStart w:id="612" w:name="_Ref101357616"/>
      <w:r>
        <w:t xml:space="preserve">the payment of a </w:t>
      </w:r>
      <w:r w:rsidR="000F5FC5">
        <w:t>cash payment</w:t>
      </w:r>
      <w:r>
        <w:t xml:space="preserve"> to SFV </w:t>
      </w:r>
      <w:r w:rsidR="000F5FC5">
        <w:t xml:space="preserve">in accordance with clause </w:t>
      </w:r>
      <w:r w:rsidR="000F5FC5">
        <w:fldChar w:fldCharType="begin"/>
      </w:r>
      <w:r w:rsidR="000F5FC5">
        <w:instrText xml:space="preserve"> REF _Ref93320047 \w \h </w:instrText>
      </w:r>
      <w:r w:rsidR="000F5FC5">
        <w:fldChar w:fldCharType="separate"/>
      </w:r>
      <w:r w:rsidR="008C2D1D">
        <w:t>14.6(a)</w:t>
      </w:r>
      <w:r w:rsidR="000F5FC5">
        <w:fldChar w:fldCharType="end"/>
      </w:r>
      <w:r w:rsidR="000F5FC5">
        <w:t xml:space="preserve"> (“</w:t>
      </w:r>
      <w:r w:rsidR="000F5FC5">
        <w:fldChar w:fldCharType="begin"/>
      </w:r>
      <w:r w:rsidR="000F5FC5">
        <w:instrText xml:space="preserve">  REF _Ref94879252 \h </w:instrText>
      </w:r>
      <w:r w:rsidR="000F5FC5">
        <w:fldChar w:fldCharType="separate"/>
      </w:r>
      <w:r w:rsidR="008C2D1D">
        <w:t>Alternative cash payment</w:t>
      </w:r>
      <w:r w:rsidR="000F5FC5">
        <w:fldChar w:fldCharType="end"/>
      </w:r>
      <w:r w:rsidR="000F5FC5">
        <w:t>”)</w:t>
      </w:r>
      <w:bookmarkEnd w:id="611"/>
      <w:r>
        <w:t>; or</w:t>
      </w:r>
      <w:bookmarkEnd w:id="612"/>
      <w:r>
        <w:t xml:space="preserve"> </w:t>
      </w:r>
    </w:p>
    <w:p w14:paraId="59C79677" w14:textId="43ED46CE" w:rsidR="0017287F" w:rsidRDefault="0017287F" w:rsidP="00E30382">
      <w:pPr>
        <w:pStyle w:val="Heading5"/>
        <w:numPr>
          <w:ilvl w:val="4"/>
          <w:numId w:val="50"/>
        </w:numPr>
      </w:pPr>
      <w:bookmarkStart w:id="613" w:name="_Ref93318843"/>
      <w:r>
        <w:t xml:space="preserve">an alternative to the relevant Social Licence Commitment which is of equivalent </w:t>
      </w:r>
      <w:r w:rsidR="00923D6F">
        <w:t xml:space="preserve">or greater </w:t>
      </w:r>
      <w:r>
        <w:t xml:space="preserve">merit </w:t>
      </w:r>
      <w:r w:rsidR="000F5FC5">
        <w:t>than</w:t>
      </w:r>
      <w:r>
        <w:t xml:space="preserve"> that Social Licence Commitment.</w:t>
      </w:r>
      <w:bookmarkEnd w:id="613"/>
    </w:p>
    <w:p w14:paraId="58E44C63" w14:textId="0E9720EA" w:rsidR="00923D6F" w:rsidRDefault="007E46D9" w:rsidP="000F5FC5">
      <w:pPr>
        <w:pStyle w:val="Heading3"/>
        <w:numPr>
          <w:ilvl w:val="2"/>
          <w:numId w:val="50"/>
        </w:numPr>
      </w:pPr>
      <w:r>
        <w:t>I</w:t>
      </w:r>
      <w:r w:rsidR="00923D6F">
        <w:t>f the non-compliance that cannot be remedied relates only to a part of that Social Licence Commitment</w:t>
      </w:r>
      <w:r>
        <w:t xml:space="preserve">, then the </w:t>
      </w:r>
      <w:r w:rsidR="00F140CB">
        <w:t xml:space="preserve">Draft </w:t>
      </w:r>
      <w:r>
        <w:t xml:space="preserve">SLC Cure Plan or an alternative cash payment under clause </w:t>
      </w:r>
      <w:r>
        <w:fldChar w:fldCharType="begin"/>
      </w:r>
      <w:r>
        <w:instrText xml:space="preserve"> REF _Ref94879252 \w \h </w:instrText>
      </w:r>
      <w:r>
        <w:fldChar w:fldCharType="separate"/>
      </w:r>
      <w:r w:rsidR="008C2D1D">
        <w:t>14.6</w:t>
      </w:r>
      <w:r>
        <w:fldChar w:fldCharType="end"/>
      </w:r>
      <w:r>
        <w:t xml:space="preserve"> </w:t>
      </w:r>
      <w:r w:rsidR="002E0EA7">
        <w:t>(“</w:t>
      </w:r>
      <w:r w:rsidR="002E0EA7">
        <w:fldChar w:fldCharType="begin"/>
      </w:r>
      <w:r w:rsidR="002E0EA7">
        <w:instrText xml:space="preserve"> REF _Ref94879252 \h </w:instrText>
      </w:r>
      <w:r w:rsidR="002E0EA7">
        <w:fldChar w:fldCharType="separate"/>
      </w:r>
      <w:r w:rsidR="008C2D1D">
        <w:t>Alternative cash payment</w:t>
      </w:r>
      <w:r w:rsidR="002E0EA7">
        <w:fldChar w:fldCharType="end"/>
      </w:r>
      <w:r w:rsidR="002E0EA7">
        <w:t xml:space="preserve">”) </w:t>
      </w:r>
      <w:r>
        <w:t xml:space="preserve">may relate to </w:t>
      </w:r>
      <w:r w:rsidR="00E738EB">
        <w:t>th</w:t>
      </w:r>
      <w:r>
        <w:t>a</w:t>
      </w:r>
      <w:r w:rsidR="00E738EB">
        <w:t>t</w:t>
      </w:r>
      <w:r>
        <w:t xml:space="preserve"> part of the relevant Social Licence Commitment.</w:t>
      </w:r>
    </w:p>
    <w:p w14:paraId="49536727" w14:textId="0CC732BC" w:rsidR="0017287F" w:rsidRPr="00A269D3" w:rsidRDefault="0017287F" w:rsidP="00E30382">
      <w:pPr>
        <w:pStyle w:val="Heading3"/>
        <w:numPr>
          <w:ilvl w:val="2"/>
          <w:numId w:val="50"/>
        </w:numPr>
      </w:pPr>
      <w:bookmarkStart w:id="614" w:name="_Ref103540919"/>
      <w:bookmarkStart w:id="615" w:name="_Ref108098509"/>
      <w:r w:rsidRPr="00A269D3">
        <w:t xml:space="preserve">SFV will determine (acting reasonably) whether </w:t>
      </w:r>
      <w:r w:rsidR="00387999">
        <w:t>any</w:t>
      </w:r>
      <w:r w:rsidRPr="00A269D3">
        <w:t xml:space="preserve"> proposed alternative to the Social Licence Commitment is acceptable </w:t>
      </w:r>
      <w:r>
        <w:t xml:space="preserve">to SFV, </w:t>
      </w:r>
      <w:r w:rsidRPr="00A269D3">
        <w:t>having regard to the original Social Licence Commitment</w:t>
      </w:r>
      <w:r>
        <w:t xml:space="preserve"> and</w:t>
      </w:r>
      <w:r w:rsidRPr="00A269D3">
        <w:t xml:space="preserve"> tak</w:t>
      </w:r>
      <w:r>
        <w:t>ing</w:t>
      </w:r>
      <w:r w:rsidRPr="00A269D3">
        <w:t xml:space="preserve"> into account the merit criteria applied by Consumer Trustee</w:t>
      </w:r>
      <w:r>
        <w:t xml:space="preserve"> to </w:t>
      </w:r>
      <w:r w:rsidR="00BD5F43">
        <w:t>LTES Operator</w:t>
      </w:r>
      <w:r>
        <w:t>’s tender assessment</w:t>
      </w:r>
      <w:r w:rsidRPr="00A269D3">
        <w:t>.</w:t>
      </w:r>
      <w:bookmarkEnd w:id="614"/>
      <w:r w:rsidRPr="00A269D3">
        <w:t xml:space="preserve"> </w:t>
      </w:r>
      <w:bookmarkEnd w:id="615"/>
    </w:p>
    <w:p w14:paraId="53514A24" w14:textId="71D889D4" w:rsidR="007A5433" w:rsidRDefault="00D839C7" w:rsidP="008B1E4E">
      <w:pPr>
        <w:pStyle w:val="Heading3"/>
        <w:numPr>
          <w:ilvl w:val="2"/>
          <w:numId w:val="50"/>
        </w:numPr>
      </w:pPr>
      <w:bookmarkStart w:id="616" w:name="_Ref94879032"/>
      <w:bookmarkStart w:id="617" w:name="_Ref108098511"/>
      <w:bookmarkStart w:id="618" w:name="_Ref114136384"/>
      <w:r>
        <w:t xml:space="preserve">Within </w:t>
      </w:r>
      <w:r w:rsidR="00CF737E">
        <w:t>6</w:t>
      </w:r>
      <w:r>
        <w:t xml:space="preserve">0 Business Days </w:t>
      </w:r>
      <w:r w:rsidR="00E856E4">
        <w:t>after</w:t>
      </w:r>
      <w:r>
        <w:t xml:space="preserve"> receiving </w:t>
      </w:r>
      <w:r w:rsidR="00EC6DA6">
        <w:t>the</w:t>
      </w:r>
      <w:r>
        <w:t xml:space="preserve"> </w:t>
      </w:r>
      <w:r w:rsidR="00F140CB">
        <w:t xml:space="preserve">Draft </w:t>
      </w:r>
      <w:r>
        <w:t xml:space="preserve">SLC Cure Plan, </w:t>
      </w:r>
      <w:r w:rsidR="0017287F">
        <w:t xml:space="preserve">SFV must </w:t>
      </w:r>
      <w:r w:rsidR="00CF737E">
        <w:t xml:space="preserve">use reasonable endeavours to </w:t>
      </w:r>
      <w:r w:rsidR="0017287F" w:rsidRPr="008B1E4E">
        <w:rPr>
          <w:szCs w:val="18"/>
        </w:rPr>
        <w:t>either</w:t>
      </w:r>
      <w:r w:rsidR="0017287F">
        <w:t xml:space="preserve"> </w:t>
      </w:r>
      <w:r w:rsidR="000C352D">
        <w:t>approve</w:t>
      </w:r>
      <w:r w:rsidR="0017287F">
        <w:t xml:space="preserve"> or reject </w:t>
      </w:r>
      <w:r>
        <w:t>that</w:t>
      </w:r>
      <w:r w:rsidR="00F140CB">
        <w:t xml:space="preserve"> Draft</w:t>
      </w:r>
      <w:r w:rsidR="0017287F">
        <w:t xml:space="preserve"> </w:t>
      </w:r>
      <w:r w:rsidR="0017287F" w:rsidRPr="00A269D3">
        <w:t>SLC Cure Plan</w:t>
      </w:r>
      <w:r w:rsidR="0017287F">
        <w:t>.</w:t>
      </w:r>
      <w:bookmarkEnd w:id="616"/>
      <w:bookmarkEnd w:id="617"/>
      <w:r w:rsidR="000F5FC5">
        <w:t xml:space="preserve">  </w:t>
      </w:r>
      <w:bookmarkEnd w:id="618"/>
    </w:p>
    <w:p w14:paraId="364921B5" w14:textId="7C89A4DE" w:rsidR="0017287F" w:rsidRDefault="0017287F" w:rsidP="00E30382">
      <w:pPr>
        <w:pStyle w:val="Heading3"/>
        <w:keepNext/>
        <w:numPr>
          <w:ilvl w:val="2"/>
          <w:numId w:val="50"/>
        </w:numPr>
      </w:pPr>
      <w:bookmarkStart w:id="619" w:name="_Ref93320021"/>
      <w:r>
        <w:lastRenderedPageBreak/>
        <w:t xml:space="preserve">If SFV rejects a </w:t>
      </w:r>
      <w:r w:rsidR="00F140CB">
        <w:t xml:space="preserve">Draft </w:t>
      </w:r>
      <w:r>
        <w:t>SLC Cure Plan, then:</w:t>
      </w:r>
      <w:bookmarkEnd w:id="619"/>
    </w:p>
    <w:p w14:paraId="2E9F00A2" w14:textId="4E24F4E6" w:rsidR="0017287F" w:rsidRDefault="01E095AC" w:rsidP="00E30382">
      <w:pPr>
        <w:pStyle w:val="Heading4"/>
        <w:numPr>
          <w:ilvl w:val="3"/>
          <w:numId w:val="50"/>
        </w:numPr>
      </w:pPr>
      <w:bookmarkStart w:id="620" w:name="_Ref101357395"/>
      <w:r>
        <w:t xml:space="preserve">SFV will provide </w:t>
      </w:r>
      <w:r w:rsidR="3258E620">
        <w:t>reasonable details of its reasons and may</w:t>
      </w:r>
      <w:r>
        <w:t xml:space="preserve"> suggest amendments to the </w:t>
      </w:r>
      <w:r w:rsidR="5A5D078D">
        <w:t xml:space="preserve">Draft </w:t>
      </w:r>
      <w:r>
        <w:t xml:space="preserve">SLC Cure Plan, </w:t>
      </w:r>
      <w:r w:rsidR="07D05B44">
        <w:t>which may include</w:t>
      </w:r>
      <w:r>
        <w:t xml:space="preserve"> an assessment of the merit of any alternative proposal made by </w:t>
      </w:r>
      <w:r w:rsidR="00BD5F43">
        <w:t>LTES Operator</w:t>
      </w:r>
      <w:r>
        <w:t xml:space="preserve"> pursuant to </w:t>
      </w:r>
      <w:r w:rsidR="00FE714F">
        <w:t>sub</w:t>
      </w:r>
      <w:r w:rsidR="00386E9F">
        <w:t xml:space="preserve">paragraph </w:t>
      </w:r>
      <w:r w:rsidR="00912116">
        <w:fldChar w:fldCharType="begin"/>
      </w:r>
      <w:r w:rsidR="00912116">
        <w:instrText xml:space="preserve"> REF _Ref108098504 \n \h </w:instrText>
      </w:r>
      <w:r w:rsidR="00912116">
        <w:fldChar w:fldCharType="separate"/>
      </w:r>
      <w:r w:rsidR="008C2D1D">
        <w:t>(b)</w:t>
      </w:r>
      <w:r w:rsidR="00912116">
        <w:fldChar w:fldCharType="end"/>
      </w:r>
      <w:r w:rsidR="00912116">
        <w:fldChar w:fldCharType="begin"/>
      </w:r>
      <w:r w:rsidR="00912116">
        <w:instrText xml:space="preserve"> REF _Ref101357679 \n \h </w:instrText>
      </w:r>
      <w:r w:rsidR="00912116">
        <w:fldChar w:fldCharType="separate"/>
      </w:r>
      <w:r w:rsidR="008C2D1D">
        <w:t>(iii)</w:t>
      </w:r>
      <w:r w:rsidR="00912116">
        <w:fldChar w:fldCharType="end"/>
      </w:r>
      <w:r>
        <w:t>; and</w:t>
      </w:r>
      <w:bookmarkEnd w:id="620"/>
      <w:r>
        <w:t xml:space="preserve">  </w:t>
      </w:r>
    </w:p>
    <w:p w14:paraId="24E82590" w14:textId="1B2C8520" w:rsidR="00695A03" w:rsidRDefault="00EC6DA6" w:rsidP="00E30382">
      <w:pPr>
        <w:pStyle w:val="Heading4"/>
        <w:numPr>
          <w:ilvl w:val="3"/>
          <w:numId w:val="50"/>
        </w:numPr>
      </w:pPr>
      <w:bookmarkStart w:id="621" w:name="_Ref103540960"/>
      <w:bookmarkStart w:id="622" w:name="_Ref94878978"/>
      <w:bookmarkStart w:id="623" w:name="_Ref93320023"/>
      <w:r>
        <w:t xml:space="preserve">within 20 Business Days </w:t>
      </w:r>
      <w:r w:rsidR="00E856E4">
        <w:t>after</w:t>
      </w:r>
      <w:r>
        <w:t xml:space="preserve"> </w:t>
      </w:r>
      <w:r w:rsidR="00EE1DDB">
        <w:t>the Draft SLC Cure Plan is rejected</w:t>
      </w:r>
      <w:r>
        <w:t xml:space="preserve">, </w:t>
      </w:r>
      <w:r w:rsidR="00BD5F43">
        <w:t>LTES Operator</w:t>
      </w:r>
      <w:r w:rsidR="00695A03">
        <w:t xml:space="preserve"> </w:t>
      </w:r>
      <w:r w:rsidR="008D2981">
        <w:t>must</w:t>
      </w:r>
      <w:r w:rsidR="00695A03">
        <w:t xml:space="preserve"> amend and resubmit the </w:t>
      </w:r>
      <w:r w:rsidR="00F140CB">
        <w:t xml:space="preserve">Draft </w:t>
      </w:r>
      <w:r w:rsidR="00695A03">
        <w:t>SLC Cure Plan to SFV for approval.</w:t>
      </w:r>
      <w:bookmarkEnd w:id="621"/>
    </w:p>
    <w:p w14:paraId="78F5CF90" w14:textId="3056CA0A" w:rsidR="0017287F" w:rsidRDefault="00912116" w:rsidP="004D008F">
      <w:pPr>
        <w:pStyle w:val="Heading5"/>
      </w:pPr>
      <w:bookmarkStart w:id="624" w:name="_Ref103541231"/>
      <w:bookmarkEnd w:id="622"/>
      <w:bookmarkEnd w:id="623"/>
      <w:r>
        <w:t xml:space="preserve">Paragraphs </w:t>
      </w:r>
      <w:r>
        <w:fldChar w:fldCharType="begin"/>
      </w:r>
      <w:r>
        <w:instrText xml:space="preserve"> REF _Ref108098509 \n \h </w:instrText>
      </w:r>
      <w:r>
        <w:fldChar w:fldCharType="separate"/>
      </w:r>
      <w:r w:rsidR="008C2D1D">
        <w:t>(d)</w:t>
      </w:r>
      <w:r>
        <w:fldChar w:fldCharType="end"/>
      </w:r>
      <w:r>
        <w:t xml:space="preserve"> and </w:t>
      </w:r>
      <w:r>
        <w:fldChar w:fldCharType="begin"/>
      </w:r>
      <w:r>
        <w:instrText xml:space="preserve"> REF _Ref108098511 \n \h </w:instrText>
      </w:r>
      <w:r>
        <w:fldChar w:fldCharType="separate"/>
      </w:r>
      <w:r w:rsidR="008C2D1D">
        <w:t>(e)</w:t>
      </w:r>
      <w:r>
        <w:fldChar w:fldCharType="end"/>
      </w:r>
      <w:r w:rsidR="0D8524AE">
        <w:rPr>
          <w:szCs w:val="18"/>
        </w:rPr>
        <w:t>,</w:t>
      </w:r>
      <w:r w:rsidR="64AD4CBD">
        <w:rPr>
          <w:szCs w:val="18"/>
        </w:rPr>
        <w:t xml:space="preserve"> </w:t>
      </w:r>
      <w:r w:rsidR="0D8524AE" w:rsidRPr="29D99465">
        <w:t xml:space="preserve">but not </w:t>
      </w:r>
      <w:r>
        <w:t xml:space="preserve">paragraph </w:t>
      </w:r>
      <w:r>
        <w:fldChar w:fldCharType="begin"/>
      </w:r>
      <w:r>
        <w:instrText xml:space="preserve"> REF _Ref93320021 \n \h </w:instrText>
      </w:r>
      <w:r>
        <w:fldChar w:fldCharType="separate"/>
      </w:r>
      <w:r w:rsidR="008C2D1D">
        <w:t>(f)</w:t>
      </w:r>
      <w:r>
        <w:fldChar w:fldCharType="end"/>
      </w:r>
      <w:r w:rsidR="0D8524AE">
        <w:rPr>
          <w:szCs w:val="18"/>
        </w:rPr>
        <w:t>,</w:t>
      </w:r>
      <w:r w:rsidR="64AD4CBD">
        <w:rPr>
          <w:szCs w:val="18"/>
        </w:rPr>
        <w:t xml:space="preserve"> </w:t>
      </w:r>
      <w:r w:rsidR="64AD4CBD" w:rsidRPr="004F2CE3">
        <w:t xml:space="preserve">will apply to the amended </w:t>
      </w:r>
      <w:r w:rsidR="5A5D078D">
        <w:t xml:space="preserve">Draft </w:t>
      </w:r>
      <w:r w:rsidR="64AD4CBD">
        <w:t xml:space="preserve">SLC Cure Plan </w:t>
      </w:r>
      <w:r w:rsidR="64AD4CBD" w:rsidRPr="004F2CE3">
        <w:t xml:space="preserve">submitted by </w:t>
      </w:r>
      <w:r w:rsidR="00BD5F43">
        <w:t>LTES Operator</w:t>
      </w:r>
      <w:r w:rsidR="64AD4CBD" w:rsidRPr="004F2CE3">
        <w:t xml:space="preserve"> pursuant to </w:t>
      </w:r>
      <w:r w:rsidR="00FE714F">
        <w:t>sub</w:t>
      </w:r>
      <w:r>
        <w:t xml:space="preserve">paragraph </w:t>
      </w:r>
      <w:r>
        <w:fldChar w:fldCharType="begin"/>
      </w:r>
      <w:r>
        <w:instrText xml:space="preserve"> REF _Ref93320021 \n \h </w:instrText>
      </w:r>
      <w:r>
        <w:fldChar w:fldCharType="separate"/>
      </w:r>
      <w:r w:rsidR="008C2D1D">
        <w:t>(f)</w:t>
      </w:r>
      <w:r>
        <w:fldChar w:fldCharType="end"/>
      </w:r>
      <w:r>
        <w:fldChar w:fldCharType="begin"/>
      </w:r>
      <w:r>
        <w:instrText xml:space="preserve"> REF _Ref103540960 \n \h </w:instrText>
      </w:r>
      <w:r>
        <w:fldChar w:fldCharType="separate"/>
      </w:r>
      <w:r w:rsidR="008C2D1D">
        <w:t>(ii)</w:t>
      </w:r>
      <w:r>
        <w:fldChar w:fldCharType="end"/>
      </w:r>
      <w:r w:rsidR="64AD4CBD" w:rsidRPr="004F2CE3">
        <w:t>.</w:t>
      </w:r>
      <w:bookmarkEnd w:id="624"/>
    </w:p>
    <w:p w14:paraId="1B75332D" w14:textId="4BF797F8" w:rsidR="00214E38" w:rsidRDefault="00E61613" w:rsidP="00E30382">
      <w:pPr>
        <w:pStyle w:val="Heading3"/>
        <w:numPr>
          <w:ilvl w:val="2"/>
          <w:numId w:val="50"/>
        </w:numPr>
      </w:pPr>
      <w:bookmarkStart w:id="625" w:name="_Ref93320046"/>
      <w:bookmarkStart w:id="626" w:name="_Ref93591180"/>
      <w:bookmarkStart w:id="627" w:name="_Ref166762277"/>
      <w:bookmarkStart w:id="628" w:name="_Ref89808039"/>
      <w:r>
        <w:t>I</w:t>
      </w:r>
      <w:r w:rsidR="5A5D078D">
        <w:t>f SFV approves a Draft SLC Cure Plan</w:t>
      </w:r>
      <w:r w:rsidR="57CD0927">
        <w:t xml:space="preserve"> under </w:t>
      </w:r>
      <w:r w:rsidR="00912116">
        <w:t xml:space="preserve">paragraph </w:t>
      </w:r>
      <w:r w:rsidR="00912116">
        <w:fldChar w:fldCharType="begin"/>
      </w:r>
      <w:r w:rsidR="00912116">
        <w:instrText xml:space="preserve"> REF _Ref108098511 \n \h </w:instrText>
      </w:r>
      <w:r w:rsidR="00912116">
        <w:fldChar w:fldCharType="separate"/>
      </w:r>
      <w:r w:rsidR="008C2D1D">
        <w:t>(e)</w:t>
      </w:r>
      <w:r w:rsidR="00912116">
        <w:fldChar w:fldCharType="end"/>
      </w:r>
      <w:r w:rsidR="5A5D078D">
        <w:t>, then</w:t>
      </w:r>
      <w:r w:rsidR="00352DEC">
        <w:t xml:space="preserve"> LTES Operator must</w:t>
      </w:r>
      <w:r w:rsidR="00214E38">
        <w:t>:</w:t>
      </w:r>
      <w:r w:rsidR="5A5D078D">
        <w:t xml:space="preserve"> </w:t>
      </w:r>
    </w:p>
    <w:bookmarkEnd w:id="625"/>
    <w:bookmarkEnd w:id="626"/>
    <w:p w14:paraId="7ADACA31" w14:textId="5CE7BADB" w:rsidR="00214E38" w:rsidRDefault="01E095AC" w:rsidP="00214E38">
      <w:pPr>
        <w:pStyle w:val="Heading4"/>
        <w:numPr>
          <w:ilvl w:val="3"/>
          <w:numId w:val="50"/>
        </w:numPr>
      </w:pPr>
      <w:r>
        <w:t xml:space="preserve">comply with </w:t>
      </w:r>
      <w:r w:rsidR="5A5D078D">
        <w:t xml:space="preserve">the </w:t>
      </w:r>
      <w:r>
        <w:t>SLC Cure Plan</w:t>
      </w:r>
      <w:r w:rsidR="00214E38">
        <w:t>; and</w:t>
      </w:r>
    </w:p>
    <w:p w14:paraId="0928C7BE" w14:textId="40F83887" w:rsidR="0017287F" w:rsidRDefault="00352DEC" w:rsidP="00214E38">
      <w:pPr>
        <w:pStyle w:val="Heading4"/>
        <w:numPr>
          <w:ilvl w:val="3"/>
          <w:numId w:val="50"/>
        </w:numPr>
      </w:pPr>
      <w:r>
        <w:t xml:space="preserve">provide a monthly report to SFV detailing LTES Operator’s </w:t>
      </w:r>
      <w:r w:rsidR="00B31444">
        <w:t>progress towards satisfaction of the SLC Cure Plan, with such report to be provided to SFV within 10 Business Days after the last day of that relevant month</w:t>
      </w:r>
      <w:r w:rsidR="01E095AC">
        <w:t>.</w:t>
      </w:r>
      <w:bookmarkEnd w:id="627"/>
    </w:p>
    <w:p w14:paraId="7C838462" w14:textId="77777777" w:rsidR="0017287F" w:rsidRDefault="0017287F" w:rsidP="00E30382">
      <w:pPr>
        <w:pStyle w:val="Heading2"/>
        <w:numPr>
          <w:ilvl w:val="1"/>
          <w:numId w:val="50"/>
        </w:numPr>
      </w:pPr>
      <w:bookmarkStart w:id="629" w:name="_Ref94879252"/>
      <w:bookmarkStart w:id="630" w:name="_Toc101536779"/>
      <w:bookmarkStart w:id="631" w:name="_Toc203393063"/>
      <w:r>
        <w:t>Alternative cash payment</w:t>
      </w:r>
      <w:bookmarkEnd w:id="629"/>
      <w:bookmarkEnd w:id="630"/>
      <w:bookmarkEnd w:id="631"/>
    </w:p>
    <w:p w14:paraId="565413F1" w14:textId="38D6C69B" w:rsidR="00E61613" w:rsidRDefault="01E095AC" w:rsidP="00E30382">
      <w:pPr>
        <w:pStyle w:val="Heading3"/>
        <w:numPr>
          <w:ilvl w:val="2"/>
          <w:numId w:val="50"/>
        </w:numPr>
      </w:pPr>
      <w:bookmarkStart w:id="632" w:name="_Ref93320047"/>
      <w:r>
        <w:t xml:space="preserve">At SFV’s discretion, SFV may agree to accept a cash payment from </w:t>
      </w:r>
      <w:r w:rsidR="00BD5F43">
        <w:t>LTES Operator</w:t>
      </w:r>
      <w:r>
        <w:t xml:space="preserve"> proposed under clause </w:t>
      </w:r>
      <w:r w:rsidR="0017287F">
        <w:fldChar w:fldCharType="begin"/>
      </w:r>
      <w:r w:rsidR="0017287F">
        <w:instrText xml:space="preserve"> REF _Ref101357679 \w \h </w:instrText>
      </w:r>
      <w:r w:rsidR="0017287F">
        <w:fldChar w:fldCharType="separate"/>
      </w:r>
      <w:r w:rsidR="008C2D1D">
        <w:t>14.5(b)(iii)</w:t>
      </w:r>
      <w:r w:rsidR="0017287F">
        <w:fldChar w:fldCharType="end"/>
      </w:r>
      <w:r w:rsidR="00912116" w:rsidRPr="00912116">
        <w:t xml:space="preserve"> </w:t>
      </w:r>
      <w:r w:rsidR="00912116">
        <w:t>(“</w:t>
      </w:r>
      <w:r w:rsidR="00912116">
        <w:fldChar w:fldCharType="begin"/>
      </w:r>
      <w:r w:rsidR="00912116">
        <w:instrText xml:space="preserve">  REF _Ref99722672 \h </w:instrText>
      </w:r>
      <w:r w:rsidR="00912116">
        <w:fldChar w:fldCharType="separate"/>
      </w:r>
      <w:r w:rsidR="008C2D1D">
        <w:t>Cure</w:t>
      </w:r>
      <w:r w:rsidR="00912116">
        <w:fldChar w:fldCharType="end"/>
      </w:r>
      <w:r w:rsidR="00912116">
        <w:t>”)</w:t>
      </w:r>
      <w:r>
        <w:t xml:space="preserve"> that is</w:t>
      </w:r>
      <w:r w:rsidR="00E61613">
        <w:t>:</w:t>
      </w:r>
      <w:r>
        <w:t xml:space="preserve"> </w:t>
      </w:r>
    </w:p>
    <w:p w14:paraId="1D095348" w14:textId="4F2E9A25" w:rsidR="00E61613" w:rsidRDefault="00E61613" w:rsidP="00E61613">
      <w:pPr>
        <w:pStyle w:val="Heading4"/>
        <w:numPr>
          <w:ilvl w:val="3"/>
          <w:numId w:val="50"/>
        </w:numPr>
      </w:pPr>
      <w:r>
        <w:t>commensurate with the value of the relevant Social Licence Commitment to SFV and any other person that would have benefitted from that Social Licence Commitment; and</w:t>
      </w:r>
    </w:p>
    <w:p w14:paraId="5C7AA4ED" w14:textId="1ACA19FF" w:rsidR="0017287F" w:rsidRDefault="01E095AC" w:rsidP="00E61613">
      <w:pPr>
        <w:pStyle w:val="Heading4"/>
        <w:numPr>
          <w:ilvl w:val="3"/>
          <w:numId w:val="50"/>
        </w:numPr>
      </w:pPr>
      <w:r>
        <w:t>sufficient to allow SFV to undertake:</w:t>
      </w:r>
      <w:bookmarkEnd w:id="632"/>
    </w:p>
    <w:p w14:paraId="681605B7" w14:textId="77777777" w:rsidR="0017287F" w:rsidRDefault="005933F3" w:rsidP="00E61613">
      <w:pPr>
        <w:pStyle w:val="Heading5"/>
        <w:numPr>
          <w:ilvl w:val="4"/>
          <w:numId w:val="50"/>
        </w:numPr>
      </w:pPr>
      <w:r>
        <w:t>the</w:t>
      </w:r>
      <w:r w:rsidR="0017287F">
        <w:t xml:space="preserve"> Social Licence Commitment </w:t>
      </w:r>
      <w:r w:rsidR="00984D01">
        <w:t>that LTES Operator has failed to comply with</w:t>
      </w:r>
      <w:r w:rsidR="0017287F">
        <w:t xml:space="preserve">; or </w:t>
      </w:r>
    </w:p>
    <w:p w14:paraId="2FE633B8" w14:textId="014B2056" w:rsidR="0017287F" w:rsidRDefault="01E095AC" w:rsidP="00E61613">
      <w:pPr>
        <w:pStyle w:val="Heading5"/>
        <w:numPr>
          <w:ilvl w:val="4"/>
          <w:numId w:val="50"/>
        </w:numPr>
      </w:pPr>
      <w:r>
        <w:t xml:space="preserve">an alternative to the Social Licence Commitment </w:t>
      </w:r>
      <w:r w:rsidR="3AC5745F">
        <w:t xml:space="preserve">that LTES Operator has failed to comply with, </w:t>
      </w:r>
      <w:r>
        <w:t xml:space="preserve">which SFV determines (acting reasonably) is of equivalent </w:t>
      </w:r>
      <w:r w:rsidR="45CB2CAB">
        <w:t xml:space="preserve">or greater </w:t>
      </w:r>
      <w:r>
        <w:t>merit</w:t>
      </w:r>
      <w:bookmarkEnd w:id="628"/>
      <w:r>
        <w:t xml:space="preserve"> </w:t>
      </w:r>
      <w:r w:rsidR="00E61613">
        <w:t>than</w:t>
      </w:r>
      <w:r>
        <w:t xml:space="preserve"> that Social Licence Commitment under clause</w:t>
      </w:r>
      <w:r w:rsidR="2F33BE6A">
        <w:t>s</w:t>
      </w:r>
      <w:r>
        <w:t xml:space="preserve"> </w:t>
      </w:r>
      <w:r w:rsidR="0017287F">
        <w:fldChar w:fldCharType="begin"/>
      </w:r>
      <w:r w:rsidR="0017287F">
        <w:instrText xml:space="preserve"> REF _Ref101357679 \w \h </w:instrText>
      </w:r>
      <w:r w:rsidR="0017287F">
        <w:fldChar w:fldCharType="separate"/>
      </w:r>
      <w:r w:rsidR="008C2D1D">
        <w:t>14.5(b)(iii)</w:t>
      </w:r>
      <w:r w:rsidR="0017287F">
        <w:fldChar w:fldCharType="end"/>
      </w:r>
      <w:r w:rsidR="2F33BE6A">
        <w:t xml:space="preserve"> and </w:t>
      </w:r>
      <w:r w:rsidR="00D10DDF" w:rsidRPr="00E61613">
        <w:rPr>
          <w:szCs w:val="18"/>
        </w:rPr>
        <w:fldChar w:fldCharType="begin"/>
      </w:r>
      <w:r w:rsidR="00D10DDF" w:rsidRPr="00E61613">
        <w:rPr>
          <w:szCs w:val="18"/>
        </w:rPr>
        <w:instrText xml:space="preserve"> REF _Ref103540919 \w \h </w:instrText>
      </w:r>
      <w:r w:rsidR="00D10DDF" w:rsidRPr="00E61613">
        <w:rPr>
          <w:szCs w:val="18"/>
        </w:rPr>
      </w:r>
      <w:r w:rsidR="00D10DDF" w:rsidRPr="00E61613">
        <w:rPr>
          <w:szCs w:val="18"/>
        </w:rPr>
        <w:fldChar w:fldCharType="separate"/>
      </w:r>
      <w:r w:rsidR="008C2D1D">
        <w:rPr>
          <w:szCs w:val="18"/>
        </w:rPr>
        <w:t>14.5(d)</w:t>
      </w:r>
      <w:r w:rsidR="00D10DDF" w:rsidRPr="00E61613">
        <w:rPr>
          <w:szCs w:val="18"/>
        </w:rPr>
        <w:fldChar w:fldCharType="end"/>
      </w:r>
      <w:r>
        <w:t xml:space="preserve">. </w:t>
      </w:r>
    </w:p>
    <w:p w14:paraId="2D5AE573" w14:textId="1C7BE9B0" w:rsidR="004869BE" w:rsidRPr="004869BE" w:rsidRDefault="01E095AC" w:rsidP="004869BE">
      <w:pPr>
        <w:pStyle w:val="Heading3"/>
      </w:pPr>
      <w:r>
        <w:t xml:space="preserve">If </w:t>
      </w:r>
      <w:r w:rsidR="00BD5F43">
        <w:t>LTES Operator</w:t>
      </w:r>
      <w:r>
        <w:t xml:space="preserve"> pays SFV an amount agreed under </w:t>
      </w:r>
      <w:r w:rsidR="00912116">
        <w:t xml:space="preserve">paragraph </w:t>
      </w:r>
      <w:r w:rsidR="00912116">
        <w:fldChar w:fldCharType="begin"/>
      </w:r>
      <w:r w:rsidR="00912116">
        <w:instrText xml:space="preserve"> REF _Ref93320047 \n \h </w:instrText>
      </w:r>
      <w:r w:rsidR="00912116">
        <w:fldChar w:fldCharType="separate"/>
      </w:r>
      <w:r w:rsidR="008C2D1D">
        <w:t>(a)</w:t>
      </w:r>
      <w:r w:rsidR="00912116">
        <w:fldChar w:fldCharType="end"/>
      </w:r>
      <w:r>
        <w:t xml:space="preserve"> in respect of a Social Licence Commitment, then </w:t>
      </w:r>
      <w:r w:rsidR="00BD5F43">
        <w:t>LTES Operator</w:t>
      </w:r>
      <w:r>
        <w:t xml:space="preserve"> is not required to perform that Social Licence Commitment.</w:t>
      </w:r>
    </w:p>
    <w:p w14:paraId="13212AD2" w14:textId="77777777" w:rsidR="00695A03" w:rsidRDefault="00695A03" w:rsidP="00E30382">
      <w:pPr>
        <w:pStyle w:val="Heading2"/>
        <w:numPr>
          <w:ilvl w:val="1"/>
          <w:numId w:val="50"/>
        </w:numPr>
      </w:pPr>
      <w:bookmarkStart w:id="633" w:name="_Ref103541570"/>
      <w:bookmarkStart w:id="634" w:name="_Toc203393064"/>
      <w:r>
        <w:t xml:space="preserve">Termination for failure to comply with Social Licence </w:t>
      </w:r>
      <w:r w:rsidR="00D03656">
        <w:t>Commitments</w:t>
      </w:r>
      <w:bookmarkEnd w:id="633"/>
      <w:bookmarkEnd w:id="634"/>
    </w:p>
    <w:p w14:paraId="7A747D0C" w14:textId="783E0056" w:rsidR="00695A03" w:rsidRDefault="002C1833" w:rsidP="00CF737E">
      <w:pPr>
        <w:pStyle w:val="Heading3"/>
      </w:pPr>
      <w:bookmarkStart w:id="635" w:name="_Ref114218244"/>
      <w:r>
        <w:t>Subje</w:t>
      </w:r>
      <w:r w:rsidR="00CF737E">
        <w:t>ct</w:t>
      </w:r>
      <w:r>
        <w:t xml:space="preserve"> to paragraph </w:t>
      </w:r>
      <w:r>
        <w:fldChar w:fldCharType="begin"/>
      </w:r>
      <w:r>
        <w:instrText xml:space="preserve"> REF _Ref114218220 \n \h </w:instrText>
      </w:r>
      <w:r>
        <w:fldChar w:fldCharType="separate"/>
      </w:r>
      <w:r w:rsidR="008C2D1D">
        <w:t>(b)</w:t>
      </w:r>
      <w:r>
        <w:fldChar w:fldCharType="end"/>
      </w:r>
      <w:r>
        <w:t>,</w:t>
      </w:r>
      <w:r w:rsidR="00CF737E">
        <w:t xml:space="preserve"> </w:t>
      </w:r>
      <w:r w:rsidR="00D6428E">
        <w:t>SFV may terminate this agreement by written notice to LTES Operator with immediate effect i</w:t>
      </w:r>
      <w:r w:rsidR="00695A03">
        <w:t xml:space="preserve">f </w:t>
      </w:r>
      <w:r w:rsidR="00BD5F43">
        <w:t>LTES Operator</w:t>
      </w:r>
      <w:r w:rsidR="00695A03">
        <w:t xml:space="preserve"> does not:</w:t>
      </w:r>
      <w:bookmarkEnd w:id="635"/>
      <w:r w:rsidR="00695A03">
        <w:t xml:space="preserve"> </w:t>
      </w:r>
    </w:p>
    <w:p w14:paraId="61EE2F7E" w14:textId="20FCBB21" w:rsidR="00695A03" w:rsidRDefault="64AD4CBD" w:rsidP="00CF737E">
      <w:pPr>
        <w:pStyle w:val="Heading4"/>
      </w:pPr>
      <w:r>
        <w:t xml:space="preserve">submit </w:t>
      </w:r>
      <w:r w:rsidR="3C9334FF">
        <w:t xml:space="preserve">or resubmit </w:t>
      </w:r>
      <w:r>
        <w:t xml:space="preserve">a </w:t>
      </w:r>
      <w:r w:rsidR="00B60C8E">
        <w:t xml:space="preserve">Draft </w:t>
      </w:r>
      <w:r>
        <w:t xml:space="preserve">SLC Cure Plan </w:t>
      </w:r>
      <w:r w:rsidR="0A6651EB">
        <w:t xml:space="preserve">that is approved by SFV in accordance with clause </w:t>
      </w:r>
      <w:r w:rsidR="00695A03">
        <w:fldChar w:fldCharType="begin"/>
      </w:r>
      <w:r w:rsidR="00695A03">
        <w:instrText xml:space="preserve"> REF _Ref99722672 \w \h </w:instrText>
      </w:r>
      <w:r w:rsidR="00695A03">
        <w:fldChar w:fldCharType="separate"/>
      </w:r>
      <w:r w:rsidR="008C2D1D">
        <w:t>14.5</w:t>
      </w:r>
      <w:r w:rsidR="00695A03">
        <w:fldChar w:fldCharType="end"/>
      </w:r>
      <w:r w:rsidR="0A6651EB">
        <w:t xml:space="preserve"> (“</w:t>
      </w:r>
      <w:r w:rsidR="00695A03">
        <w:fldChar w:fldCharType="begin"/>
      </w:r>
      <w:r w:rsidR="00695A03">
        <w:instrText xml:space="preserve">  REF _Ref99722672 \h </w:instrText>
      </w:r>
      <w:r w:rsidR="00695A03">
        <w:fldChar w:fldCharType="separate"/>
      </w:r>
      <w:r w:rsidR="008C2D1D">
        <w:t>Cure</w:t>
      </w:r>
      <w:r w:rsidR="00695A03">
        <w:fldChar w:fldCharType="end"/>
      </w:r>
      <w:r w:rsidR="0A6651EB">
        <w:t>”)</w:t>
      </w:r>
      <w:r>
        <w:t xml:space="preserve">; </w:t>
      </w:r>
    </w:p>
    <w:p w14:paraId="09A0D19D" w14:textId="088A5BAE" w:rsidR="00695A03" w:rsidRDefault="00695A03" w:rsidP="00CF737E">
      <w:pPr>
        <w:pStyle w:val="Heading4"/>
      </w:pPr>
      <w:r>
        <w:t>commence and comply with the SLC Cure Plan</w:t>
      </w:r>
      <w:r w:rsidR="007E46D9">
        <w:t xml:space="preserve"> in all material respects</w:t>
      </w:r>
      <w:r w:rsidR="00A77E93">
        <w:t xml:space="preserve">, and </w:t>
      </w:r>
      <w:r w:rsidR="00643716">
        <w:t>does not remedy that failure</w:t>
      </w:r>
      <w:r w:rsidR="00A77E93">
        <w:t xml:space="preserve"> within 10 Business Days </w:t>
      </w:r>
      <w:r w:rsidR="00E856E4">
        <w:t>after</w:t>
      </w:r>
      <w:r w:rsidR="00A77E93">
        <w:t xml:space="preserve"> notice from SFV</w:t>
      </w:r>
      <w:r>
        <w:t xml:space="preserve">; or  </w:t>
      </w:r>
    </w:p>
    <w:p w14:paraId="79962988" w14:textId="63326A9E" w:rsidR="00695A03" w:rsidRDefault="64AD4CBD" w:rsidP="00CF737E">
      <w:pPr>
        <w:pStyle w:val="Heading4"/>
      </w:pPr>
      <w:r>
        <w:lastRenderedPageBreak/>
        <w:t>make the agreed cash p</w:t>
      </w:r>
      <w:r w:rsidR="346C0418">
        <w:t xml:space="preserve">ayment pursuant to clause </w:t>
      </w:r>
      <w:r w:rsidR="00695A03">
        <w:fldChar w:fldCharType="begin"/>
      </w:r>
      <w:r w:rsidR="00695A03">
        <w:instrText xml:space="preserve"> REF _Ref93320047 \w \h </w:instrText>
      </w:r>
      <w:r w:rsidR="00695A03">
        <w:fldChar w:fldCharType="separate"/>
      </w:r>
      <w:r w:rsidR="008C2D1D">
        <w:t>14.6(a)</w:t>
      </w:r>
      <w:r w:rsidR="00695A03">
        <w:fldChar w:fldCharType="end"/>
      </w:r>
      <w:r w:rsidR="346C0418">
        <w:t xml:space="preserve"> (“</w:t>
      </w:r>
      <w:r w:rsidR="00695A03">
        <w:fldChar w:fldCharType="begin"/>
      </w:r>
      <w:r w:rsidR="00695A03">
        <w:instrText xml:space="preserve">  REF _Ref94879252 \h </w:instrText>
      </w:r>
      <w:r w:rsidR="00695A03">
        <w:fldChar w:fldCharType="separate"/>
      </w:r>
      <w:r w:rsidR="008C2D1D">
        <w:t>Alternative cash payment</w:t>
      </w:r>
      <w:r w:rsidR="00695A03">
        <w:fldChar w:fldCharType="end"/>
      </w:r>
      <w:r w:rsidR="346C0418">
        <w:t>”)</w:t>
      </w:r>
      <w:r w:rsidR="0D8524AE">
        <w:t xml:space="preserve"> within 10 Business Days </w:t>
      </w:r>
      <w:r w:rsidR="00E856E4">
        <w:t>after</w:t>
      </w:r>
      <w:r w:rsidR="0D8524AE">
        <w:t xml:space="preserve"> notice from SFV</w:t>
      </w:r>
      <w:r w:rsidR="00D6428E">
        <w:t>.</w:t>
      </w:r>
    </w:p>
    <w:p w14:paraId="7D7F87F3" w14:textId="4BC70211" w:rsidR="00CF737E" w:rsidRPr="006D1932" w:rsidRDefault="002C1833" w:rsidP="00CF737E">
      <w:pPr>
        <w:pStyle w:val="Heading3"/>
      </w:pPr>
      <w:bookmarkStart w:id="636" w:name="_Ref114218220"/>
      <w:r w:rsidRPr="00A705E8">
        <w:rPr>
          <w:szCs w:val="18"/>
        </w:rPr>
        <w:t xml:space="preserve">SFV must not terminate this agreement pursuant to paragraph </w:t>
      </w:r>
      <w:r>
        <w:rPr>
          <w:szCs w:val="18"/>
        </w:rPr>
        <w:fldChar w:fldCharType="begin"/>
      </w:r>
      <w:r>
        <w:rPr>
          <w:szCs w:val="18"/>
        </w:rPr>
        <w:instrText xml:space="preserve"> REF _Ref114218244 \n \h </w:instrText>
      </w:r>
      <w:r>
        <w:rPr>
          <w:szCs w:val="18"/>
        </w:rPr>
      </w:r>
      <w:r>
        <w:rPr>
          <w:szCs w:val="18"/>
        </w:rPr>
        <w:fldChar w:fldCharType="separate"/>
      </w:r>
      <w:r w:rsidR="008C2D1D">
        <w:rPr>
          <w:szCs w:val="18"/>
        </w:rPr>
        <w:t>(a)</w:t>
      </w:r>
      <w:r>
        <w:rPr>
          <w:szCs w:val="18"/>
        </w:rPr>
        <w:fldChar w:fldCharType="end"/>
      </w:r>
      <w:r w:rsidRPr="00A705E8">
        <w:rPr>
          <w:szCs w:val="18"/>
        </w:rPr>
        <w:t xml:space="preserve"> if LTES Operator</w:t>
      </w:r>
      <w:r>
        <w:rPr>
          <w:szCs w:val="18"/>
        </w:rPr>
        <w:t xml:space="preserve"> </w:t>
      </w:r>
      <w:r w:rsidRPr="00A705E8">
        <w:rPr>
          <w:szCs w:val="18"/>
        </w:rPr>
        <w:t xml:space="preserve">has submitted a Draft </w:t>
      </w:r>
      <w:r>
        <w:rPr>
          <w:szCs w:val="18"/>
        </w:rPr>
        <w:t xml:space="preserve">SLC </w:t>
      </w:r>
      <w:r w:rsidRPr="00A705E8">
        <w:rPr>
          <w:szCs w:val="18"/>
        </w:rPr>
        <w:t>Cure Plan to SFV under claus</w:t>
      </w:r>
      <w:r>
        <w:rPr>
          <w:szCs w:val="18"/>
        </w:rPr>
        <w:t xml:space="preserve">e </w:t>
      </w:r>
      <w:r>
        <w:rPr>
          <w:szCs w:val="18"/>
        </w:rPr>
        <w:fldChar w:fldCharType="begin"/>
      </w:r>
      <w:r>
        <w:rPr>
          <w:szCs w:val="18"/>
        </w:rPr>
        <w:instrText xml:space="preserve"> REF _Ref94878971 \w \h </w:instrText>
      </w:r>
      <w:r>
        <w:rPr>
          <w:szCs w:val="18"/>
        </w:rPr>
      </w:r>
      <w:r>
        <w:rPr>
          <w:szCs w:val="18"/>
        </w:rPr>
        <w:fldChar w:fldCharType="separate"/>
      </w:r>
      <w:r w:rsidR="008C2D1D">
        <w:rPr>
          <w:szCs w:val="18"/>
        </w:rPr>
        <w:t>14.5(a)</w:t>
      </w:r>
      <w:r>
        <w:rPr>
          <w:szCs w:val="18"/>
        </w:rPr>
        <w:fldChar w:fldCharType="end"/>
      </w:r>
      <w:r>
        <w:rPr>
          <w:szCs w:val="18"/>
        </w:rPr>
        <w:t xml:space="preserve"> (“</w:t>
      </w:r>
      <w:r>
        <w:rPr>
          <w:szCs w:val="18"/>
        </w:rPr>
        <w:fldChar w:fldCharType="begin"/>
      </w:r>
      <w:r>
        <w:rPr>
          <w:szCs w:val="18"/>
        </w:rPr>
        <w:instrText xml:space="preserve">  REF _Ref99722672 \h </w:instrText>
      </w:r>
      <w:r>
        <w:rPr>
          <w:szCs w:val="18"/>
        </w:rPr>
      </w:r>
      <w:r>
        <w:rPr>
          <w:szCs w:val="18"/>
        </w:rPr>
        <w:fldChar w:fldCharType="separate"/>
      </w:r>
      <w:r w:rsidR="008C2D1D">
        <w:t>Cure</w:t>
      </w:r>
      <w:r>
        <w:rPr>
          <w:szCs w:val="18"/>
        </w:rPr>
        <w:fldChar w:fldCharType="end"/>
      </w:r>
      <w:r>
        <w:rPr>
          <w:szCs w:val="18"/>
        </w:rPr>
        <w:t xml:space="preserve">”) </w:t>
      </w:r>
      <w:r w:rsidRPr="00A705E8">
        <w:rPr>
          <w:szCs w:val="18"/>
        </w:rPr>
        <w:t xml:space="preserve">and SFV has not yet approved or rejected the Draft </w:t>
      </w:r>
      <w:r>
        <w:rPr>
          <w:szCs w:val="18"/>
        </w:rPr>
        <w:t xml:space="preserve">SLC </w:t>
      </w:r>
      <w:r w:rsidRPr="00A705E8">
        <w:rPr>
          <w:szCs w:val="18"/>
        </w:rPr>
        <w:t xml:space="preserve">Cure Plan under clause </w:t>
      </w:r>
      <w:r>
        <w:rPr>
          <w:szCs w:val="18"/>
        </w:rPr>
        <w:fldChar w:fldCharType="begin"/>
      </w:r>
      <w:r>
        <w:rPr>
          <w:szCs w:val="18"/>
        </w:rPr>
        <w:instrText xml:space="preserve"> REF _Ref114136384 \w \h </w:instrText>
      </w:r>
      <w:r>
        <w:rPr>
          <w:szCs w:val="18"/>
        </w:rPr>
      </w:r>
      <w:r>
        <w:rPr>
          <w:szCs w:val="18"/>
        </w:rPr>
        <w:fldChar w:fldCharType="separate"/>
      </w:r>
      <w:r w:rsidR="008C2D1D">
        <w:rPr>
          <w:szCs w:val="18"/>
        </w:rPr>
        <w:t>14.5(e)</w:t>
      </w:r>
      <w:r>
        <w:rPr>
          <w:szCs w:val="18"/>
        </w:rPr>
        <w:fldChar w:fldCharType="end"/>
      </w:r>
      <w:r w:rsidRPr="00A705E8">
        <w:rPr>
          <w:szCs w:val="18"/>
        </w:rPr>
        <w:t>.</w:t>
      </w:r>
      <w:bookmarkEnd w:id="636"/>
    </w:p>
    <w:p w14:paraId="166E0962" w14:textId="72001FBF" w:rsidR="006D1932" w:rsidRDefault="006D1932" w:rsidP="006D1932">
      <w:pPr>
        <w:pStyle w:val="Heading2"/>
      </w:pPr>
      <w:bookmarkStart w:id="637" w:name="_Toc203393065"/>
      <w:r>
        <w:t>Publish</w:t>
      </w:r>
      <w:r w:rsidR="00DA630D">
        <w:t>ing Social Licence Commitments</w:t>
      </w:r>
      <w:bookmarkEnd w:id="637"/>
      <w:r>
        <w:t xml:space="preserve"> </w:t>
      </w:r>
    </w:p>
    <w:p w14:paraId="33A4E853" w14:textId="77777777" w:rsidR="006D1932" w:rsidRDefault="006D1932" w:rsidP="006D1932">
      <w:pPr>
        <w:pStyle w:val="Heading3"/>
      </w:pPr>
      <w:r>
        <w:t xml:space="preserve">LTES Operator must publish its Social Licence Commitments on its website within 20 Business Days after the Signing Date. </w:t>
      </w:r>
    </w:p>
    <w:p w14:paraId="5871924A" w14:textId="77777777" w:rsidR="006D1932" w:rsidRDefault="006D1932" w:rsidP="006D1932">
      <w:pPr>
        <w:pStyle w:val="Heading3"/>
      </w:pPr>
      <w:r>
        <w:t>LTES Operator agrees that Consumer Trustee may, from time to time, publish a report on its website with details of:</w:t>
      </w:r>
    </w:p>
    <w:p w14:paraId="18060E6E" w14:textId="77777777" w:rsidR="006D1932" w:rsidRDefault="006D1932" w:rsidP="006D1932">
      <w:pPr>
        <w:pStyle w:val="Heading4"/>
      </w:pPr>
      <w:r>
        <w:t>the Social Licence Commitments achieved by LTES Operator; and</w:t>
      </w:r>
    </w:p>
    <w:p w14:paraId="3B645ADE" w14:textId="77777777" w:rsidR="006D1932" w:rsidRPr="00241EF8" w:rsidRDefault="006D1932" w:rsidP="006D1932">
      <w:pPr>
        <w:pStyle w:val="Heading4"/>
      </w:pPr>
      <w:r>
        <w:t xml:space="preserve">LTES Operator’s progress against its Social Licence Commitments.  </w:t>
      </w:r>
    </w:p>
    <w:p w14:paraId="37443BAA" w14:textId="77777777" w:rsidR="006D1932" w:rsidRPr="006D1932" w:rsidRDefault="006D1932" w:rsidP="006D1932">
      <w:pPr>
        <w:pStyle w:val="Indent2"/>
      </w:pPr>
    </w:p>
    <w:p w14:paraId="44F524CB" w14:textId="77777777" w:rsidR="00CC0B9D" w:rsidRDefault="00CC0B9D">
      <w:pPr>
        <w:rPr>
          <w:b/>
          <w:sz w:val="28"/>
        </w:rPr>
      </w:pPr>
      <w:bookmarkStart w:id="638" w:name="_Ref103543336"/>
      <w:r>
        <w:br w:type="page"/>
      </w:r>
    </w:p>
    <w:p w14:paraId="530F74DA" w14:textId="31026BFA" w:rsidR="00307096" w:rsidRPr="00185E04" w:rsidRDefault="000B5BC5" w:rsidP="004E3FB0">
      <w:pPr>
        <w:pStyle w:val="PartHeading"/>
        <w:keepNext/>
      </w:pPr>
      <w:bookmarkStart w:id="639" w:name="_Toc203393066"/>
      <w:r>
        <w:lastRenderedPageBreak/>
        <w:t>Other</w:t>
      </w:r>
      <w:r w:rsidR="00F25595" w:rsidRPr="00185E04">
        <w:t xml:space="preserve"> terms</w:t>
      </w:r>
      <w:bookmarkEnd w:id="638"/>
      <w:bookmarkEnd w:id="639"/>
    </w:p>
    <w:p w14:paraId="1302AE82" w14:textId="77777777" w:rsidR="00FA16C8" w:rsidRDefault="00FA16C8" w:rsidP="00FA16C8">
      <w:pPr>
        <w:pStyle w:val="Heading1"/>
      </w:pPr>
      <w:bookmarkStart w:id="640" w:name="_Ref100134050"/>
      <w:bookmarkStart w:id="641" w:name="_Toc203393067"/>
      <w:bookmarkStart w:id="642" w:name="_Ref100137374"/>
      <w:r>
        <w:t>Default and termination</w:t>
      </w:r>
      <w:bookmarkEnd w:id="640"/>
      <w:bookmarkEnd w:id="641"/>
      <w:r>
        <w:t xml:space="preserve"> </w:t>
      </w:r>
    </w:p>
    <w:p w14:paraId="68ED6680" w14:textId="77777777" w:rsidR="00FA16C8" w:rsidRDefault="00FA16C8" w:rsidP="00FA16C8">
      <w:pPr>
        <w:pStyle w:val="Heading2"/>
      </w:pPr>
      <w:bookmarkStart w:id="643" w:name="_Ref100134165"/>
      <w:bookmarkStart w:id="644" w:name="_Toc203393068"/>
      <w:r>
        <w:t>Automatic termination</w:t>
      </w:r>
      <w:bookmarkEnd w:id="643"/>
      <w:bookmarkEnd w:id="644"/>
      <w:r>
        <w:t xml:space="preserve"> </w:t>
      </w:r>
    </w:p>
    <w:p w14:paraId="76821BF5" w14:textId="344EFECC" w:rsidR="00FA16C8" w:rsidRDefault="002F683E" w:rsidP="00FA16C8">
      <w:pPr>
        <w:pStyle w:val="Indent2"/>
      </w:pPr>
      <w:r w:rsidRPr="00E466A3">
        <w:t>If the LTESA is terminated, then t</w:t>
      </w:r>
      <w:r w:rsidR="00FA16C8" w:rsidRPr="00E466A3">
        <w:t xml:space="preserve">his agreement </w:t>
      </w:r>
      <w:r w:rsidR="001313D7" w:rsidRPr="00E466A3">
        <w:t xml:space="preserve">will </w:t>
      </w:r>
      <w:r w:rsidR="00FA16C8" w:rsidRPr="00E466A3">
        <w:t xml:space="preserve">automatically terminate with immediate effect </w:t>
      </w:r>
      <w:r w:rsidRPr="00E466A3">
        <w:t>on the date</w:t>
      </w:r>
      <w:r w:rsidR="00FA16C8" w:rsidRPr="00E466A3">
        <w:t xml:space="preserve"> the LTESA is terminated.</w:t>
      </w:r>
    </w:p>
    <w:p w14:paraId="2180B8AE" w14:textId="3A1C3131" w:rsidR="00BD397F" w:rsidRDefault="00BD397F" w:rsidP="00BD397F">
      <w:pPr>
        <w:pStyle w:val="Heading2"/>
      </w:pPr>
      <w:bookmarkStart w:id="645" w:name="_Ref196988697"/>
      <w:bookmarkStart w:id="646" w:name="_Ref196988774"/>
      <w:bookmarkStart w:id="647" w:name="_Toc203393069"/>
      <w:r>
        <w:t>Termination by LTES Operator</w:t>
      </w:r>
      <w:bookmarkEnd w:id="645"/>
      <w:bookmarkEnd w:id="646"/>
      <w:bookmarkEnd w:id="647"/>
    </w:p>
    <w:p w14:paraId="669802FC" w14:textId="180F1B38" w:rsidR="00BD397F" w:rsidRPr="006E7AC8" w:rsidRDefault="00B26B37" w:rsidP="006E7AC8">
      <w:pPr>
        <w:pStyle w:val="Indent2"/>
      </w:pPr>
      <w:r>
        <w:t xml:space="preserve">LTES Operator may terminate this agreement with immediate effect by notice in writing to SFV if </w:t>
      </w:r>
      <w:r w:rsidR="006E7AC8">
        <w:t xml:space="preserve">SFV </w:t>
      </w:r>
      <w:r w:rsidR="006E7AC8" w:rsidRPr="00303EAE">
        <w:t xml:space="preserve">fails to </w:t>
      </w:r>
      <w:r w:rsidR="006E7AC8">
        <w:t>comply in a material respect with</w:t>
      </w:r>
      <w:r w:rsidR="006E7AC8" w:rsidRPr="00303EAE">
        <w:t xml:space="preserve"> an obligation </w:t>
      </w:r>
      <w:r w:rsidR="00755BCD">
        <w:t>under</w:t>
      </w:r>
      <w:r w:rsidR="006E7AC8" w:rsidRPr="00303EAE">
        <w:t xml:space="preserve"> this agreement and </w:t>
      </w:r>
      <w:r w:rsidR="006E7AC8">
        <w:t>SFV does</w:t>
      </w:r>
      <w:r w:rsidR="006E7AC8" w:rsidRPr="00303EAE">
        <w:t xml:space="preserve"> not </w:t>
      </w:r>
      <w:r w:rsidR="006E7AC8">
        <w:t xml:space="preserve">remedy that failure </w:t>
      </w:r>
      <w:r w:rsidR="006E7AC8" w:rsidRPr="00303EAE">
        <w:t xml:space="preserve">within </w:t>
      </w:r>
      <w:r w:rsidR="006E7AC8">
        <w:t>6</w:t>
      </w:r>
      <w:r w:rsidR="006E7AC8" w:rsidRPr="00303EAE">
        <w:t xml:space="preserve">0 Business Days </w:t>
      </w:r>
      <w:r w:rsidR="006E7AC8">
        <w:t>after</w:t>
      </w:r>
      <w:r w:rsidR="006E7AC8" w:rsidRPr="007C4A7B" w:rsidDel="004F23C9">
        <w:t xml:space="preserve"> </w:t>
      </w:r>
      <w:r w:rsidR="006E7AC8" w:rsidRPr="00303EAE">
        <w:t>receiving notice from LTES Operator of th</w:t>
      </w:r>
      <w:r w:rsidR="006E7AC8">
        <w:t>at</w:t>
      </w:r>
      <w:r w:rsidR="006E7AC8" w:rsidRPr="00303EAE">
        <w:t xml:space="preserve"> </w:t>
      </w:r>
      <w:r w:rsidR="006E7AC8">
        <w:t>failure</w:t>
      </w:r>
      <w:r w:rsidR="006E7AC8" w:rsidRPr="006E7AC8">
        <w:t>.</w:t>
      </w:r>
    </w:p>
    <w:p w14:paraId="78776F93" w14:textId="0D133729" w:rsidR="00FA16C8" w:rsidRDefault="00FA16C8" w:rsidP="00FA16C8">
      <w:pPr>
        <w:pStyle w:val="Heading2"/>
      </w:pPr>
      <w:bookmarkStart w:id="648" w:name="_Ref99960991"/>
      <w:bookmarkStart w:id="649" w:name="_Ref100070472"/>
      <w:bookmarkStart w:id="650" w:name="_Ref100071365"/>
      <w:bookmarkStart w:id="651" w:name="_Toc203393070"/>
      <w:bookmarkStart w:id="652" w:name="_Ref94779760"/>
      <w:r>
        <w:t>Termination by SFV</w:t>
      </w:r>
      <w:bookmarkEnd w:id="648"/>
      <w:bookmarkEnd w:id="649"/>
      <w:bookmarkEnd w:id="650"/>
      <w:bookmarkEnd w:id="651"/>
    </w:p>
    <w:p w14:paraId="1900580F" w14:textId="77777777" w:rsidR="00FA16C8" w:rsidRDefault="00FA16C8" w:rsidP="00B85C43">
      <w:pPr>
        <w:pStyle w:val="Heading3"/>
        <w:numPr>
          <w:ilvl w:val="0"/>
          <w:numId w:val="0"/>
        </w:numPr>
        <w:ind w:left="737"/>
      </w:pPr>
      <w:r>
        <w:t>SFV may terminate this agreement</w:t>
      </w:r>
      <w:r w:rsidR="006E5E52">
        <w:t xml:space="preserve"> </w:t>
      </w:r>
      <w:r w:rsidR="00DB56CF">
        <w:t xml:space="preserve">with immediate effect </w:t>
      </w:r>
      <w:r w:rsidR="006E5E52">
        <w:t xml:space="preserve">by </w:t>
      </w:r>
      <w:r w:rsidR="00DB56CF">
        <w:t>notice in writing</w:t>
      </w:r>
      <w:r w:rsidR="007E044F">
        <w:t xml:space="preserve"> to </w:t>
      </w:r>
      <w:r w:rsidR="00BD5F43">
        <w:t>LTES Operator</w:t>
      </w:r>
      <w:r w:rsidR="006E5E52">
        <w:t xml:space="preserve"> </w:t>
      </w:r>
      <w:r w:rsidR="00DB56CF">
        <w:t>if</w:t>
      </w:r>
      <w:r>
        <w:t xml:space="preserve">: </w:t>
      </w:r>
    </w:p>
    <w:p w14:paraId="3D3F0274" w14:textId="3E9F9CA5" w:rsidR="00FA16C8" w:rsidRDefault="46965D61" w:rsidP="00B85C43">
      <w:pPr>
        <w:pStyle w:val="Heading3"/>
      </w:pPr>
      <w:r>
        <w:t>(</w:t>
      </w:r>
      <w:r w:rsidRPr="00B85C43">
        <w:rPr>
          <w:b/>
          <w:bCs/>
        </w:rPr>
        <w:t>Initial Security</w:t>
      </w:r>
      <w:r>
        <w:t xml:space="preserve">) </w:t>
      </w:r>
      <w:r w:rsidR="2C13F591">
        <w:t xml:space="preserve">in accordance with clause </w:t>
      </w:r>
      <w:r w:rsidR="00985969">
        <w:fldChar w:fldCharType="begin"/>
      </w:r>
      <w:r w:rsidR="00985969">
        <w:instrText xml:space="preserve"> REF _Ref103541481 \w \h </w:instrText>
      </w:r>
      <w:r w:rsidR="00985969">
        <w:fldChar w:fldCharType="separate"/>
      </w:r>
      <w:r w:rsidR="008C2D1D">
        <w:t>4.1(b)</w:t>
      </w:r>
      <w:r w:rsidR="00985969">
        <w:fldChar w:fldCharType="end"/>
      </w:r>
      <w:r w:rsidR="2C13F591">
        <w:t xml:space="preserve"> (“</w:t>
      </w:r>
      <w:r w:rsidR="00985969">
        <w:fldChar w:fldCharType="begin"/>
      </w:r>
      <w:r w:rsidR="00985969">
        <w:instrText xml:space="preserve">  REF _Ref99723806 \h </w:instrText>
      </w:r>
      <w:r w:rsidR="00985969">
        <w:fldChar w:fldCharType="separate"/>
      </w:r>
      <w:r w:rsidR="008C2D1D">
        <w:t>Provision of Initial Security</w:t>
      </w:r>
      <w:r w:rsidR="00985969">
        <w:fldChar w:fldCharType="end"/>
      </w:r>
      <w:r w:rsidR="2C13F591">
        <w:t xml:space="preserve">”); </w:t>
      </w:r>
    </w:p>
    <w:p w14:paraId="354DEF2A" w14:textId="2B25C3E2" w:rsidR="00FA16C8" w:rsidRDefault="46965D61" w:rsidP="00B85C43">
      <w:pPr>
        <w:pStyle w:val="Heading3"/>
      </w:pPr>
      <w:r>
        <w:t>(</w:t>
      </w:r>
      <w:r w:rsidR="05C207C1" w:rsidRPr="00B85C43">
        <w:rPr>
          <w:b/>
          <w:bCs/>
        </w:rPr>
        <w:t>Milestone Date</w:t>
      </w:r>
      <w:r>
        <w:t xml:space="preserve">) </w:t>
      </w:r>
      <w:r w:rsidR="2C13F591">
        <w:t xml:space="preserve">in accordance with clause </w:t>
      </w:r>
      <w:r w:rsidR="00985969">
        <w:fldChar w:fldCharType="begin"/>
      </w:r>
      <w:r w:rsidR="00985969">
        <w:instrText xml:space="preserve"> REF _Ref103540128 \w \h </w:instrText>
      </w:r>
      <w:r w:rsidR="00985969">
        <w:fldChar w:fldCharType="separate"/>
      </w:r>
      <w:r w:rsidR="008C2D1D">
        <w:t>6.3</w:t>
      </w:r>
      <w:r w:rsidR="00985969">
        <w:fldChar w:fldCharType="end"/>
      </w:r>
      <w:r>
        <w:t xml:space="preserve"> (“</w:t>
      </w:r>
      <w:r w:rsidR="00985969">
        <w:fldChar w:fldCharType="begin"/>
      </w:r>
      <w:r w:rsidR="00985969">
        <w:instrText xml:space="preserve">  REF _Ref103540128 \h </w:instrText>
      </w:r>
      <w:r w:rsidR="00985969">
        <w:fldChar w:fldCharType="separate"/>
      </w:r>
      <w:r w:rsidR="008C2D1D">
        <w:t>Failure to achieve a Milestone</w:t>
      </w:r>
      <w:r w:rsidR="00985969">
        <w:fldChar w:fldCharType="end"/>
      </w:r>
      <w:r>
        <w:t>”)</w:t>
      </w:r>
      <w:r w:rsidR="2C13F591">
        <w:t xml:space="preserve">; </w:t>
      </w:r>
    </w:p>
    <w:p w14:paraId="09DCDBA1" w14:textId="4DD81E7A" w:rsidR="00FA16C8" w:rsidRDefault="46965D61" w:rsidP="00B85C43">
      <w:pPr>
        <w:pStyle w:val="Heading3"/>
      </w:pPr>
      <w:bookmarkStart w:id="653" w:name="_Ref100133898"/>
      <w:r>
        <w:t>(</w:t>
      </w:r>
      <w:r w:rsidRPr="00B85C43">
        <w:rPr>
          <w:b/>
          <w:bCs/>
        </w:rPr>
        <w:t>Commercial Operations Date</w:t>
      </w:r>
      <w:r>
        <w:t xml:space="preserve">) </w:t>
      </w:r>
      <w:r w:rsidR="2C13F591">
        <w:t xml:space="preserve">in accordance with clause </w:t>
      </w:r>
      <w:r w:rsidR="00985969">
        <w:fldChar w:fldCharType="begin"/>
      </w:r>
      <w:r w:rsidR="00985969">
        <w:instrText xml:space="preserve"> REF _Ref103540138 \w \h </w:instrText>
      </w:r>
      <w:r w:rsidR="00985969">
        <w:fldChar w:fldCharType="separate"/>
      </w:r>
      <w:r w:rsidR="008C2D1D">
        <w:t>8.4</w:t>
      </w:r>
      <w:r w:rsidR="00985969">
        <w:fldChar w:fldCharType="end"/>
      </w:r>
      <w:r>
        <w:t xml:space="preserve"> (“</w:t>
      </w:r>
      <w:r w:rsidR="00985969">
        <w:fldChar w:fldCharType="begin"/>
      </w:r>
      <w:r w:rsidR="00985969">
        <w:instrText xml:space="preserve">  REF _Ref103540138 \h </w:instrText>
      </w:r>
      <w:r w:rsidR="00985969">
        <w:fldChar w:fldCharType="separate"/>
      </w:r>
      <w:r w:rsidR="008C2D1D">
        <w:t>Failure to meet the COD Sunset Date</w:t>
      </w:r>
      <w:r w:rsidR="00985969">
        <w:fldChar w:fldCharType="end"/>
      </w:r>
      <w:r>
        <w:t>”)</w:t>
      </w:r>
      <w:r w:rsidR="2C13F591">
        <w:t>;</w:t>
      </w:r>
      <w:bookmarkEnd w:id="653"/>
    </w:p>
    <w:p w14:paraId="78E259E5" w14:textId="07C43383" w:rsidR="00985969" w:rsidRDefault="5D3C1081" w:rsidP="00B85C43">
      <w:pPr>
        <w:pStyle w:val="Heading3"/>
      </w:pPr>
      <w:r>
        <w:t>(</w:t>
      </w:r>
      <w:r w:rsidRPr="00B85C43">
        <w:rPr>
          <w:b/>
          <w:bCs/>
        </w:rPr>
        <w:t xml:space="preserve">Social Licence </w:t>
      </w:r>
      <w:r w:rsidR="7BAE64D4" w:rsidRPr="00B85C43">
        <w:rPr>
          <w:b/>
          <w:bCs/>
        </w:rPr>
        <w:t>Commitments</w:t>
      </w:r>
      <w:r>
        <w:t xml:space="preserve">) </w:t>
      </w:r>
      <w:r w:rsidR="46965D61">
        <w:t xml:space="preserve">in accordance with clause </w:t>
      </w:r>
      <w:r w:rsidR="00F61701">
        <w:fldChar w:fldCharType="begin"/>
      </w:r>
      <w:r w:rsidR="00F61701">
        <w:instrText xml:space="preserve"> REF _Ref103541570 \w \h </w:instrText>
      </w:r>
      <w:r w:rsidR="00F61701">
        <w:fldChar w:fldCharType="separate"/>
      </w:r>
      <w:r w:rsidR="008C2D1D">
        <w:t>14.7</w:t>
      </w:r>
      <w:r w:rsidR="00F61701">
        <w:fldChar w:fldCharType="end"/>
      </w:r>
      <w:r w:rsidR="46965D61">
        <w:t xml:space="preserve"> (“</w:t>
      </w:r>
      <w:r w:rsidR="00F61701">
        <w:fldChar w:fldCharType="begin"/>
      </w:r>
      <w:r w:rsidR="00F61701">
        <w:instrText xml:space="preserve">  REF _Ref103541570 \h </w:instrText>
      </w:r>
      <w:r w:rsidR="00F61701">
        <w:fldChar w:fldCharType="separate"/>
      </w:r>
      <w:r w:rsidR="008C2D1D">
        <w:t>Termination for failure to comply with Social Licence Commitments</w:t>
      </w:r>
      <w:r w:rsidR="00F61701">
        <w:fldChar w:fldCharType="end"/>
      </w:r>
      <w:r w:rsidR="46965D61">
        <w:t>”);</w:t>
      </w:r>
    </w:p>
    <w:p w14:paraId="1E9F9F0E" w14:textId="77777777" w:rsidR="00F61701" w:rsidRDefault="00F61701" w:rsidP="00B85C43">
      <w:pPr>
        <w:pStyle w:val="Heading3"/>
      </w:pPr>
      <w:r>
        <w:t>(</w:t>
      </w:r>
      <w:r w:rsidRPr="00B85C43">
        <w:rPr>
          <w:b/>
          <w:bCs/>
        </w:rPr>
        <w:t>Financial Default</w:t>
      </w:r>
      <w:r>
        <w:t xml:space="preserve">) </w:t>
      </w:r>
      <w:r w:rsidR="00F540BE">
        <w:t xml:space="preserve">a Financial Default occurs and </w:t>
      </w:r>
      <w:r w:rsidR="00BD5F43">
        <w:t>LTES Operator</w:t>
      </w:r>
      <w:r w:rsidR="00F540BE">
        <w:t xml:space="preserve"> does not make due payment within </w:t>
      </w:r>
      <w:r w:rsidR="00DF023D">
        <w:t>20</w:t>
      </w:r>
      <w:r w:rsidR="00F540BE">
        <w:t xml:space="preserve"> Business Days </w:t>
      </w:r>
      <w:r w:rsidR="00E856E4">
        <w:t>after</w:t>
      </w:r>
      <w:r w:rsidR="00F540BE">
        <w:t xml:space="preserve"> receiving notice from SFV</w:t>
      </w:r>
      <w:r w:rsidR="008A2E20">
        <w:t xml:space="preserve"> of th</w:t>
      </w:r>
      <w:r w:rsidR="001C40D7">
        <w:t>at</w:t>
      </w:r>
      <w:r w:rsidR="008A2E20">
        <w:t xml:space="preserve"> default</w:t>
      </w:r>
      <w:r w:rsidR="00F540BE">
        <w:t>;</w:t>
      </w:r>
    </w:p>
    <w:p w14:paraId="5B048056" w14:textId="77777777" w:rsidR="00163D28" w:rsidRDefault="00F540BE" w:rsidP="00B85C43">
      <w:pPr>
        <w:pStyle w:val="Heading3"/>
      </w:pPr>
      <w:r>
        <w:t>(</w:t>
      </w:r>
      <w:r w:rsidRPr="00B85C43">
        <w:rPr>
          <w:b/>
          <w:bCs/>
        </w:rPr>
        <w:t>Non-Financial Default</w:t>
      </w:r>
      <w:r>
        <w:t xml:space="preserve">) </w:t>
      </w:r>
      <w:r w:rsidR="00944538">
        <w:t>a Non-Financial Default occurs and</w:t>
      </w:r>
      <w:r w:rsidR="00163D28">
        <w:t>:</w:t>
      </w:r>
      <w:r w:rsidR="00944538">
        <w:t xml:space="preserve"> </w:t>
      </w:r>
    </w:p>
    <w:p w14:paraId="35479607" w14:textId="31C64E76" w:rsidR="00163D28" w:rsidRDefault="00BD5F43" w:rsidP="002E0EA7">
      <w:pPr>
        <w:pStyle w:val="Heading4"/>
      </w:pPr>
      <w:bookmarkStart w:id="654" w:name="_Ref166575402"/>
      <w:r>
        <w:t>LTES Operator</w:t>
      </w:r>
      <w:r w:rsidR="00944538">
        <w:t xml:space="preserve"> does not </w:t>
      </w:r>
      <w:r w:rsidR="00880C42">
        <w:t>commence remedying</w:t>
      </w:r>
      <w:r w:rsidR="00944538">
        <w:t xml:space="preserve"> that Non-Financial Default within </w:t>
      </w:r>
      <w:r w:rsidR="00880C42">
        <w:t>20</w:t>
      </w:r>
      <w:r w:rsidR="00944538">
        <w:t xml:space="preserve"> Business Days </w:t>
      </w:r>
      <w:r w:rsidR="00E856E4">
        <w:t>after</w:t>
      </w:r>
      <w:r w:rsidR="00944538">
        <w:t xml:space="preserve"> receiving notice from SFV</w:t>
      </w:r>
      <w:r w:rsidR="008A2E20">
        <w:t xml:space="preserve"> of th</w:t>
      </w:r>
      <w:r w:rsidR="001C40D7">
        <w:t>at</w:t>
      </w:r>
      <w:r w:rsidR="008A2E20">
        <w:t xml:space="preserve"> default</w:t>
      </w:r>
      <w:r w:rsidR="00880C42">
        <w:t xml:space="preserve"> </w:t>
      </w:r>
      <w:r w:rsidR="00163D28">
        <w:t>(“</w:t>
      </w:r>
      <w:r w:rsidR="00163D28" w:rsidRPr="00163D28">
        <w:rPr>
          <w:b/>
          <w:bCs/>
        </w:rPr>
        <w:t>Breach Notice</w:t>
      </w:r>
      <w:r w:rsidR="00163D28">
        <w:t>”)</w:t>
      </w:r>
      <w:r w:rsidR="0073727E">
        <w:t>;</w:t>
      </w:r>
      <w:r w:rsidR="00163D28">
        <w:t xml:space="preserve"> or</w:t>
      </w:r>
      <w:bookmarkEnd w:id="654"/>
    </w:p>
    <w:p w14:paraId="10BF837D" w14:textId="6DCEA5E6" w:rsidR="002E2225" w:rsidRDefault="00163D28" w:rsidP="002E0EA7">
      <w:pPr>
        <w:pStyle w:val="Heading4"/>
      </w:pPr>
      <w:r>
        <w:t>if LTES Operator has commenced remedying that default within 20 Business Days after receiving the Breach Notice</w:t>
      </w:r>
      <w:r w:rsidR="00B26B37">
        <w:t>, LTES Operator</w:t>
      </w:r>
      <w:r w:rsidR="002E2225">
        <w:t>:</w:t>
      </w:r>
      <w:r>
        <w:t xml:space="preserve"> </w:t>
      </w:r>
    </w:p>
    <w:p w14:paraId="4C7B3C75" w14:textId="6E9450B7" w:rsidR="002E2225" w:rsidRDefault="00163D28" w:rsidP="00B85C43">
      <w:pPr>
        <w:pStyle w:val="Heading5"/>
      </w:pPr>
      <w:r>
        <w:t>does not pursue that remedy in a diligent manner</w:t>
      </w:r>
      <w:r w:rsidR="002E2225">
        <w:t>;</w:t>
      </w:r>
      <w:r>
        <w:t xml:space="preserve"> or </w:t>
      </w:r>
      <w:bookmarkStart w:id="655" w:name="_Ref113957101"/>
    </w:p>
    <w:p w14:paraId="6CA58F1C" w14:textId="56566C07" w:rsidR="00F540BE" w:rsidRDefault="00163D28" w:rsidP="00B85C43">
      <w:pPr>
        <w:pStyle w:val="Heading5"/>
      </w:pPr>
      <w:r>
        <w:t>does not remedy the relevant default within 40 Business Days after receiving the Breach Notice (or by any later date agreed by SFV acting reasonably);</w:t>
      </w:r>
      <w:bookmarkEnd w:id="655"/>
      <w:r w:rsidR="0073727E">
        <w:t xml:space="preserve"> </w:t>
      </w:r>
    </w:p>
    <w:p w14:paraId="267019C3" w14:textId="77777777" w:rsidR="00123C1B" w:rsidRDefault="00123C1B" w:rsidP="00B85C43">
      <w:pPr>
        <w:pStyle w:val="Heading3"/>
        <w:keepNext/>
      </w:pPr>
      <w:bookmarkStart w:id="656" w:name="_Ref108003950"/>
      <w:r>
        <w:t>(</w:t>
      </w:r>
      <w:r w:rsidRPr="00B85C43">
        <w:rPr>
          <w:b/>
          <w:bCs/>
        </w:rPr>
        <w:t>misrepresentation</w:t>
      </w:r>
      <w:r>
        <w:t>)</w:t>
      </w:r>
      <w:bookmarkEnd w:id="656"/>
      <w:r>
        <w:t xml:space="preserve"> </w:t>
      </w:r>
    </w:p>
    <w:p w14:paraId="35991998" w14:textId="3AAFC3E1" w:rsidR="00123C1B" w:rsidRDefault="00123C1B" w:rsidP="00B85C43">
      <w:pPr>
        <w:pStyle w:val="Heading4"/>
      </w:pPr>
      <w:r>
        <w:t xml:space="preserve">an express representation made by LTES Operator under this agreement </w:t>
      </w:r>
      <w:r w:rsidR="00CE573E">
        <w:t>(</w:t>
      </w:r>
      <w:r w:rsidR="003103D8">
        <w:t xml:space="preserve">other than under clause </w:t>
      </w:r>
      <w:r w:rsidR="003103D8">
        <w:fldChar w:fldCharType="begin"/>
      </w:r>
      <w:r w:rsidR="003103D8">
        <w:instrText xml:space="preserve"> REF _Ref105594132 \r \h </w:instrText>
      </w:r>
      <w:r w:rsidR="003103D8">
        <w:fldChar w:fldCharType="separate"/>
      </w:r>
      <w:r w:rsidR="008C2D1D">
        <w:t>18.3</w:t>
      </w:r>
      <w:r w:rsidR="003103D8">
        <w:fldChar w:fldCharType="end"/>
      </w:r>
      <w:r w:rsidR="003103D8">
        <w:t xml:space="preserve"> (“</w:t>
      </w:r>
      <w:r w:rsidR="003103D8">
        <w:fldChar w:fldCharType="begin"/>
      </w:r>
      <w:r w:rsidR="003103D8">
        <w:instrText xml:space="preserve"> REF _Ref105594132 \h </w:instrText>
      </w:r>
      <w:r w:rsidR="003103D8">
        <w:fldChar w:fldCharType="separate"/>
      </w:r>
      <w:r w:rsidR="008C2D1D">
        <w:t>Tender representations and warranties from LTES Operator</w:t>
      </w:r>
      <w:r w:rsidR="003103D8">
        <w:fldChar w:fldCharType="end"/>
      </w:r>
      <w:r w:rsidR="003103D8">
        <w:t>”)</w:t>
      </w:r>
      <w:r w:rsidR="00CE573E">
        <w:t>)</w:t>
      </w:r>
      <w:r w:rsidR="003103D8">
        <w:t xml:space="preserve"> </w:t>
      </w:r>
      <w:r>
        <w:t xml:space="preserve">is incorrect or misleading in any material respect when made; </w:t>
      </w:r>
      <w:r w:rsidR="001F43B3">
        <w:t>and</w:t>
      </w:r>
    </w:p>
    <w:p w14:paraId="4D77A832" w14:textId="51A321B6" w:rsidR="00123C1B" w:rsidRDefault="00123C1B" w:rsidP="00B85C43">
      <w:pPr>
        <w:pStyle w:val="Heading4"/>
      </w:pPr>
      <w:r>
        <w:lastRenderedPageBreak/>
        <w:t>LTES Operator does not remedy th</w:t>
      </w:r>
      <w:r w:rsidR="009D2417">
        <w:t>at</w:t>
      </w:r>
      <w:r>
        <w:t xml:space="preserve"> incorrect or misleading representation</w:t>
      </w:r>
      <w:r w:rsidRPr="00472453">
        <w:t xml:space="preserve"> </w:t>
      </w:r>
      <w:r w:rsidRPr="00303EAE">
        <w:t xml:space="preserve">within </w:t>
      </w:r>
      <w:r w:rsidR="00A32BF6">
        <w:t>60</w:t>
      </w:r>
      <w:r w:rsidRPr="00303EAE">
        <w:t xml:space="preserve"> Business Days </w:t>
      </w:r>
      <w:r>
        <w:t>after</w:t>
      </w:r>
      <w:r w:rsidRPr="007C4A7B" w:rsidDel="004F23C9">
        <w:t xml:space="preserve"> </w:t>
      </w:r>
      <w:r w:rsidRPr="00303EAE">
        <w:t xml:space="preserve">receiving notice from </w:t>
      </w:r>
      <w:r>
        <w:t xml:space="preserve">SFV </w:t>
      </w:r>
      <w:r w:rsidRPr="00303EAE">
        <w:t xml:space="preserve">of </w:t>
      </w:r>
      <w:r w:rsidR="001C40D7">
        <w:t>that</w:t>
      </w:r>
      <w:r w:rsidRPr="00303EAE">
        <w:t xml:space="preserve"> </w:t>
      </w:r>
      <w:bookmarkStart w:id="657" w:name="_Ref106121031"/>
      <w:r w:rsidR="001C40D7">
        <w:t>incorrect or misleading representation</w:t>
      </w:r>
      <w:r w:rsidR="00A32BF6">
        <w:t xml:space="preserve"> (including by LTES Operator paying SFV compensation reasonably acceptable to SFV on account of loss suffered by it or by </w:t>
      </w:r>
      <w:r w:rsidR="00BA27DA">
        <w:t>e</w:t>
      </w:r>
      <w:r w:rsidR="00A32BF6">
        <w:t xml:space="preserve">lectricity </w:t>
      </w:r>
      <w:r w:rsidR="00BA27DA">
        <w:t>c</w:t>
      </w:r>
      <w:r w:rsidR="00A32BF6">
        <w:t xml:space="preserve">ustomers </w:t>
      </w:r>
      <w:r w:rsidR="00BA27DA">
        <w:t xml:space="preserve">in New South Wales </w:t>
      </w:r>
      <w:r w:rsidR="00A32BF6">
        <w:t>(or both))</w:t>
      </w:r>
      <w:r>
        <w:t>;</w:t>
      </w:r>
      <w:bookmarkEnd w:id="657"/>
    </w:p>
    <w:p w14:paraId="12266D0A" w14:textId="0326D5C4" w:rsidR="009D2417" w:rsidRDefault="009D2417" w:rsidP="009D2417">
      <w:pPr>
        <w:pStyle w:val="Heading3"/>
        <w:numPr>
          <w:ilvl w:val="2"/>
          <w:numId w:val="45"/>
        </w:numPr>
      </w:pPr>
      <w:bookmarkStart w:id="658" w:name="_Ref114137712"/>
      <w:r>
        <w:t>(</w:t>
      </w:r>
      <w:r w:rsidRPr="00FA74D7">
        <w:rPr>
          <w:b/>
          <w:bCs/>
        </w:rPr>
        <w:t>tender misrepresentation</w:t>
      </w:r>
      <w:r>
        <w:t>)</w:t>
      </w:r>
      <w:bookmarkEnd w:id="658"/>
    </w:p>
    <w:p w14:paraId="6731D612" w14:textId="70DA594E" w:rsidR="009D2417" w:rsidRDefault="009D2417" w:rsidP="009D2417">
      <w:pPr>
        <w:pStyle w:val="Heading4"/>
        <w:numPr>
          <w:ilvl w:val="3"/>
          <w:numId w:val="45"/>
        </w:numPr>
      </w:pPr>
      <w:bookmarkStart w:id="659" w:name="_Hlk107997117"/>
      <w:bookmarkStart w:id="660" w:name="_Ref114075998"/>
      <w:r>
        <w:t xml:space="preserve">an express representation made by LTES Operator under </w:t>
      </w:r>
      <w:bookmarkEnd w:id="659"/>
      <w:r>
        <w:t xml:space="preserve">clause </w:t>
      </w:r>
      <w:r>
        <w:fldChar w:fldCharType="begin"/>
      </w:r>
      <w:r>
        <w:instrText xml:space="preserve"> REF _Ref105594132 \r \h </w:instrText>
      </w:r>
      <w:r>
        <w:fldChar w:fldCharType="separate"/>
      </w:r>
      <w:r w:rsidR="008C2D1D">
        <w:t>18.3</w:t>
      </w:r>
      <w:r>
        <w:fldChar w:fldCharType="end"/>
      </w:r>
      <w:r>
        <w:t xml:space="preserve"> (“</w:t>
      </w:r>
      <w:r>
        <w:fldChar w:fldCharType="begin"/>
      </w:r>
      <w:r>
        <w:instrText xml:space="preserve"> REF _Ref105594132 \h </w:instrText>
      </w:r>
      <w:r>
        <w:fldChar w:fldCharType="separate"/>
      </w:r>
      <w:r w:rsidR="008C2D1D">
        <w:t>Tender representations and warranties from LTES Operator</w:t>
      </w:r>
      <w:r>
        <w:fldChar w:fldCharType="end"/>
      </w:r>
      <w:r>
        <w:t>”) is incorrect or misleading in any material respect when made;</w:t>
      </w:r>
      <w:bookmarkStart w:id="661" w:name="_Hlk108009554"/>
    </w:p>
    <w:p w14:paraId="7DEE6EA4" w14:textId="33EA6718" w:rsidR="009D2417" w:rsidRDefault="009D2417" w:rsidP="009D2417">
      <w:pPr>
        <w:pStyle w:val="Heading4"/>
        <w:numPr>
          <w:ilvl w:val="3"/>
          <w:numId w:val="45"/>
        </w:numPr>
      </w:pPr>
      <w:r>
        <w:t xml:space="preserve">SFV forms the view that Consumer Trustee would likely not have recommended that SFV award LTES Operator the LTESA but for </w:t>
      </w:r>
      <w:bookmarkEnd w:id="661"/>
      <w:r>
        <w:t>the materials and information which caused or contributed to that representation being materially incorrect or misleading;</w:t>
      </w:r>
      <w:bookmarkEnd w:id="660"/>
      <w:r>
        <w:t xml:space="preserve"> </w:t>
      </w:r>
    </w:p>
    <w:p w14:paraId="3F177E51" w14:textId="7E7EF762" w:rsidR="009D2417" w:rsidRDefault="009D2417" w:rsidP="009D2417">
      <w:pPr>
        <w:pStyle w:val="Heading4"/>
        <w:numPr>
          <w:ilvl w:val="3"/>
          <w:numId w:val="45"/>
        </w:numPr>
      </w:pPr>
      <w:r>
        <w:t xml:space="preserve">SFV </w:t>
      </w:r>
      <w:r w:rsidR="00ED2FEA">
        <w:t>notifies</w:t>
      </w:r>
      <w:r>
        <w:t xml:space="preserve"> LTES Operator of that incorrect or misleading representation</w:t>
      </w:r>
      <w:r w:rsidR="00ED2FEA">
        <w:t xml:space="preserve"> in writing no later than 2 years after the Commercial Operations Date</w:t>
      </w:r>
      <w:r>
        <w:t>; and</w:t>
      </w:r>
    </w:p>
    <w:p w14:paraId="22876A6E" w14:textId="552948E9" w:rsidR="009D2417" w:rsidRDefault="009D2417" w:rsidP="009D2417">
      <w:pPr>
        <w:pStyle w:val="Heading4"/>
        <w:numPr>
          <w:ilvl w:val="3"/>
          <w:numId w:val="45"/>
        </w:numPr>
      </w:pPr>
      <w:r>
        <w:t>LTES Operator does not remedy that incorrect or misleading representation</w:t>
      </w:r>
      <w:r w:rsidRPr="00472453">
        <w:t xml:space="preserve"> </w:t>
      </w:r>
      <w:r w:rsidRPr="00303EAE">
        <w:t xml:space="preserve">within </w:t>
      </w:r>
      <w:r>
        <w:t>60</w:t>
      </w:r>
      <w:r w:rsidRPr="00303EAE">
        <w:t xml:space="preserve"> Business Days </w:t>
      </w:r>
      <w:r>
        <w:t>after</w:t>
      </w:r>
      <w:r w:rsidRPr="007C4A7B" w:rsidDel="004F23C9">
        <w:t xml:space="preserve"> </w:t>
      </w:r>
      <w:r w:rsidRPr="00303EAE">
        <w:t xml:space="preserve">receiving notice from </w:t>
      </w:r>
      <w:r>
        <w:t xml:space="preserve">SFV </w:t>
      </w:r>
      <w:r w:rsidRPr="00303EAE">
        <w:t>of th</w:t>
      </w:r>
      <w:r>
        <w:t>at</w:t>
      </w:r>
      <w:r w:rsidRPr="00303EAE">
        <w:t xml:space="preserve"> </w:t>
      </w:r>
      <w:r>
        <w:t>incorrect or misleading representation (including by LTES Operator paying SFV compensation reasonably acceptable to SFV on account of loss suffered by it or by electricity customers in New South Wales</w:t>
      </w:r>
      <w:r w:rsidDel="00190303">
        <w:t xml:space="preserve"> </w:t>
      </w:r>
      <w:r>
        <w:t>(or both)); or</w:t>
      </w:r>
    </w:p>
    <w:p w14:paraId="798A0BE0" w14:textId="77777777" w:rsidR="004E3FB0" w:rsidRPr="004E3FB0" w:rsidRDefault="0073727E" w:rsidP="00B85C43">
      <w:pPr>
        <w:pStyle w:val="Heading3"/>
      </w:pPr>
      <w:r w:rsidRPr="00B85C43">
        <w:rPr>
          <w:szCs w:val="18"/>
        </w:rPr>
        <w:t>(</w:t>
      </w:r>
      <w:r w:rsidR="00DB56CF" w:rsidRPr="00B85C43">
        <w:rPr>
          <w:b/>
          <w:bCs/>
          <w:szCs w:val="18"/>
        </w:rPr>
        <w:t>i</w:t>
      </w:r>
      <w:r w:rsidRPr="00B85C43">
        <w:rPr>
          <w:b/>
          <w:bCs/>
          <w:szCs w:val="18"/>
        </w:rPr>
        <w:t>nsolvency</w:t>
      </w:r>
      <w:r w:rsidRPr="00B85C43">
        <w:rPr>
          <w:szCs w:val="18"/>
        </w:rPr>
        <w:t xml:space="preserve">) </w:t>
      </w:r>
      <w:r w:rsidR="00BD5F43" w:rsidRPr="00B85C43">
        <w:rPr>
          <w:szCs w:val="18"/>
        </w:rPr>
        <w:t>LTES Operator</w:t>
      </w:r>
      <w:r w:rsidR="00FA16C8" w:rsidRPr="00B85C43">
        <w:rPr>
          <w:szCs w:val="18"/>
        </w:rPr>
        <w:t xml:space="preserve"> is the subject of an Insolvency Event</w:t>
      </w:r>
      <w:r w:rsidR="00A15226" w:rsidRPr="00B85C43">
        <w:rPr>
          <w:szCs w:val="18"/>
        </w:rPr>
        <w:t xml:space="preserve"> and </w:t>
      </w:r>
      <w:r w:rsidR="00BD5F43" w:rsidRPr="00B85C43">
        <w:rPr>
          <w:szCs w:val="18"/>
        </w:rPr>
        <w:t>LTES Operator</w:t>
      </w:r>
      <w:r w:rsidR="00A15226" w:rsidRPr="00B85C43">
        <w:rPr>
          <w:szCs w:val="18"/>
        </w:rPr>
        <w:t xml:space="preserve"> does not cure that Insolvency Event within 5 Business Days </w:t>
      </w:r>
      <w:r w:rsidR="00E856E4">
        <w:t>after</w:t>
      </w:r>
      <w:r w:rsidR="00A15226" w:rsidRPr="00B85C43">
        <w:rPr>
          <w:szCs w:val="18"/>
        </w:rPr>
        <w:t xml:space="preserve"> receiving notice from SFV</w:t>
      </w:r>
      <w:r w:rsidR="007A6DD8" w:rsidRPr="00B85C43">
        <w:rPr>
          <w:szCs w:val="18"/>
        </w:rPr>
        <w:t>.</w:t>
      </w:r>
      <w:r w:rsidR="00A067AF" w:rsidRPr="00B85C43">
        <w:rPr>
          <w:szCs w:val="18"/>
        </w:rPr>
        <w:t xml:space="preserve"> </w:t>
      </w:r>
      <w:bookmarkStart w:id="662" w:name="_Toc108022349"/>
      <w:bookmarkStart w:id="663" w:name="_Toc108022350"/>
      <w:bookmarkEnd w:id="662"/>
      <w:bookmarkEnd w:id="663"/>
    </w:p>
    <w:p w14:paraId="3FF68C62" w14:textId="77777777" w:rsidR="0030352F" w:rsidRDefault="0030352F" w:rsidP="0030352F">
      <w:pPr>
        <w:pStyle w:val="Heading2"/>
      </w:pPr>
      <w:bookmarkStart w:id="664" w:name="_Ref108032462"/>
      <w:bookmarkStart w:id="665" w:name="_Ref114130732"/>
      <w:bookmarkStart w:id="666" w:name="_Toc203393071"/>
      <w:r>
        <w:t>Termination payment</w:t>
      </w:r>
      <w:bookmarkEnd w:id="664"/>
      <w:bookmarkEnd w:id="665"/>
      <w:bookmarkEnd w:id="666"/>
    </w:p>
    <w:p w14:paraId="1AC149BA" w14:textId="5EC4B827" w:rsidR="00BD397F" w:rsidRDefault="0030352F">
      <w:pPr>
        <w:pStyle w:val="Heading3"/>
      </w:pPr>
      <w:bookmarkStart w:id="667" w:name="_Ref196988685"/>
      <w:bookmarkStart w:id="668" w:name="_Ref108032490"/>
      <w:r>
        <w:t xml:space="preserve">If this agreement is terminated by SFV in accordance with clause </w:t>
      </w:r>
      <w:r>
        <w:fldChar w:fldCharType="begin"/>
      </w:r>
      <w:r>
        <w:instrText xml:space="preserve"> REF _Ref99960991 \w \h </w:instrText>
      </w:r>
      <w:r>
        <w:fldChar w:fldCharType="separate"/>
      </w:r>
      <w:r w:rsidR="008C2D1D">
        <w:t>15.3</w:t>
      </w:r>
      <w:r>
        <w:fldChar w:fldCharType="end"/>
      </w:r>
      <w:r>
        <w:t xml:space="preserve"> (“</w:t>
      </w:r>
      <w:r>
        <w:fldChar w:fldCharType="begin"/>
      </w:r>
      <w:r>
        <w:instrText xml:space="preserve">  REF _Ref99960991 \h </w:instrText>
      </w:r>
      <w:r>
        <w:fldChar w:fldCharType="separate"/>
      </w:r>
      <w:r w:rsidR="008C2D1D">
        <w:t>Termination by SFV</w:t>
      </w:r>
      <w:r>
        <w:fldChar w:fldCharType="end"/>
      </w:r>
      <w:r>
        <w:t>”)</w:t>
      </w:r>
      <w:r w:rsidR="00BD397F">
        <w:t>:</w:t>
      </w:r>
      <w:bookmarkEnd w:id="667"/>
      <w:r>
        <w:t xml:space="preserve"> </w:t>
      </w:r>
    </w:p>
    <w:p w14:paraId="051BB09E" w14:textId="77777777" w:rsidR="00BD397F" w:rsidRDefault="0030352F" w:rsidP="00BD397F">
      <w:pPr>
        <w:pStyle w:val="Heading4"/>
      </w:pPr>
      <w:r>
        <w:t>prior to the Commercial Operations Date, then</w:t>
      </w:r>
      <w:bookmarkEnd w:id="668"/>
      <w:r w:rsidR="0038240E">
        <w:t xml:space="preserve"> </w:t>
      </w:r>
      <w:r>
        <w:t>LTES Operator</w:t>
      </w:r>
      <w:r w:rsidRPr="00B058A3">
        <w:t xml:space="preserve"> must pay SFV the Termination Amount</w:t>
      </w:r>
      <w:r w:rsidR="00BD397F">
        <w:t xml:space="preserve">; and </w:t>
      </w:r>
    </w:p>
    <w:p w14:paraId="1ECAC3DE" w14:textId="02ABCCE3" w:rsidR="00A57FB2" w:rsidRDefault="00BD397F" w:rsidP="00BD397F">
      <w:pPr>
        <w:pStyle w:val="Heading4"/>
      </w:pPr>
      <w:r>
        <w:t>on or after the Commercial Operations Date, then LTES Operator must pay SFV any amount required under the LTESA in accordance with the LTESA</w:t>
      </w:r>
      <w:r w:rsidR="00C20117">
        <w:t>.</w:t>
      </w:r>
    </w:p>
    <w:p w14:paraId="335B9A54" w14:textId="348AC8EE" w:rsidR="0030352F" w:rsidRDefault="00894B68" w:rsidP="0030352F">
      <w:pPr>
        <w:pStyle w:val="Heading3"/>
      </w:pPr>
      <w:r>
        <w:t xml:space="preserve">Subject to paragraph </w:t>
      </w:r>
      <w:r>
        <w:fldChar w:fldCharType="begin"/>
      </w:r>
      <w:r>
        <w:instrText xml:space="preserve"> REF _Ref108009383 \n \h </w:instrText>
      </w:r>
      <w:r>
        <w:fldChar w:fldCharType="separate"/>
      </w:r>
      <w:r w:rsidR="008C2D1D">
        <w:t>(c)</w:t>
      </w:r>
      <w:r>
        <w:fldChar w:fldCharType="end"/>
      </w:r>
      <w:r>
        <w:t>, t</w:t>
      </w:r>
      <w:r w:rsidR="0030352F">
        <w:t>he parties acknowledge and agree that:</w:t>
      </w:r>
    </w:p>
    <w:p w14:paraId="5C3C5145" w14:textId="1CB8E59D" w:rsidR="0030352F" w:rsidRDefault="0030352F" w:rsidP="0030352F">
      <w:pPr>
        <w:pStyle w:val="Heading4"/>
      </w:pPr>
      <w:r>
        <w:t>SFV’s sole remedy arising out of or in connection with LTES Operator’s failure to achieve the Milestones</w:t>
      </w:r>
      <w:r w:rsidR="0006582C">
        <w:t xml:space="preserve"> or</w:t>
      </w:r>
      <w:r>
        <w:t xml:space="preserve"> the </w:t>
      </w:r>
      <w:r w:rsidR="00787A28">
        <w:t>COD</w:t>
      </w:r>
      <w:r>
        <w:t xml:space="preserve"> Conditions is SFV’s entitlement to the Termination Amount in accordance with </w:t>
      </w:r>
      <w:r w:rsidR="00317747">
        <w:t xml:space="preserve">paragraph </w:t>
      </w:r>
      <w:r w:rsidR="00317747">
        <w:fldChar w:fldCharType="begin"/>
      </w:r>
      <w:r w:rsidR="00317747">
        <w:instrText xml:space="preserve"> REF _Ref108032490 \n \h </w:instrText>
      </w:r>
      <w:r w:rsidR="00317747">
        <w:fldChar w:fldCharType="separate"/>
      </w:r>
      <w:r w:rsidR="008C2D1D">
        <w:t>(a)</w:t>
      </w:r>
      <w:r w:rsidR="00317747">
        <w:fldChar w:fldCharType="end"/>
      </w:r>
      <w:r>
        <w:t xml:space="preserve">; </w:t>
      </w:r>
      <w:r w:rsidR="00317747">
        <w:t>and</w:t>
      </w:r>
    </w:p>
    <w:p w14:paraId="1106AC38" w14:textId="77777777" w:rsidR="0030352F" w:rsidRDefault="0030352F" w:rsidP="0030352F">
      <w:pPr>
        <w:pStyle w:val="Heading4"/>
      </w:pPr>
      <w:r>
        <w:t>the Termination Amount is a genuine pre-estimate of SFV’s anticipated losses arising from the termination of this agreement</w:t>
      </w:r>
      <w:r w:rsidR="00317747">
        <w:t>.</w:t>
      </w:r>
    </w:p>
    <w:p w14:paraId="4809A640" w14:textId="77777777" w:rsidR="00894B68" w:rsidRDefault="00317747" w:rsidP="00333CD5">
      <w:pPr>
        <w:pStyle w:val="Heading3"/>
        <w:keepNext/>
      </w:pPr>
      <w:bookmarkStart w:id="669" w:name="_Ref108009383"/>
      <w:r>
        <w:t>I</w:t>
      </w:r>
      <w:r w:rsidR="0030352F">
        <w:t>f</w:t>
      </w:r>
      <w:r w:rsidR="00894B68">
        <w:t>:</w:t>
      </w:r>
      <w:r w:rsidR="0030352F">
        <w:t xml:space="preserve"> </w:t>
      </w:r>
    </w:p>
    <w:p w14:paraId="353BD126" w14:textId="77777777" w:rsidR="00894B68" w:rsidRDefault="00894B68" w:rsidP="00894B68">
      <w:pPr>
        <w:pStyle w:val="Heading4"/>
      </w:pPr>
      <w:r>
        <w:t xml:space="preserve">the Termination Amount becomes payable </w:t>
      </w:r>
      <w:r w:rsidR="009473C0">
        <w:t xml:space="preserve">by LTES Operator </w:t>
      </w:r>
      <w:r>
        <w:t xml:space="preserve">under the terms of this agreement; and </w:t>
      </w:r>
    </w:p>
    <w:p w14:paraId="52D367DC" w14:textId="4F0E828A" w:rsidR="00894B68" w:rsidRDefault="00894B68" w:rsidP="00894B68">
      <w:pPr>
        <w:pStyle w:val="Heading4"/>
      </w:pPr>
      <w:r>
        <w:lastRenderedPageBreak/>
        <w:t xml:space="preserve">that </w:t>
      </w:r>
      <w:r w:rsidR="0030352F">
        <w:t xml:space="preserve">Termination Amount is found to be a penalty or LTES Operator’s obligation to pay the Termination Amount pursuant to this clause </w:t>
      </w:r>
      <w:r w:rsidR="004E3FB0">
        <w:fldChar w:fldCharType="begin"/>
      </w:r>
      <w:r w:rsidR="004E3FB0">
        <w:instrText xml:space="preserve"> REF _Ref108032462 \w \h </w:instrText>
      </w:r>
      <w:r w:rsidR="004E3FB0">
        <w:fldChar w:fldCharType="separate"/>
      </w:r>
      <w:r w:rsidR="008C2D1D">
        <w:t>15.4</w:t>
      </w:r>
      <w:r w:rsidR="004E3FB0">
        <w:fldChar w:fldCharType="end"/>
      </w:r>
      <w:r w:rsidR="0030352F">
        <w:t xml:space="preserve"> is found to be void or unenforceable for any reason (whether in whole or in part), </w:t>
      </w:r>
    </w:p>
    <w:p w14:paraId="13444096" w14:textId="39324353" w:rsidR="0030352F" w:rsidRDefault="0030352F" w:rsidP="00894B68">
      <w:pPr>
        <w:pStyle w:val="Heading4"/>
        <w:numPr>
          <w:ilvl w:val="0"/>
          <w:numId w:val="0"/>
        </w:numPr>
        <w:ind w:left="1474"/>
      </w:pPr>
      <w:r>
        <w:t xml:space="preserve">then LTES Operator </w:t>
      </w:r>
      <w:r w:rsidR="004F523A">
        <w:t xml:space="preserve">indemnifies SFV </w:t>
      </w:r>
      <w:r w:rsidR="004F523A" w:rsidRPr="00633D9B">
        <w:t>against</w:t>
      </w:r>
      <w:r w:rsidR="004F523A">
        <w:t xml:space="preserve">, and agrees to reimburse and compensate </w:t>
      </w:r>
      <w:r w:rsidR="00547D05">
        <w:t>it</w:t>
      </w:r>
      <w:r w:rsidR="004F523A">
        <w:t xml:space="preserve"> for, </w:t>
      </w:r>
      <w:r>
        <w:t xml:space="preserve">any liability or Loss </w:t>
      </w:r>
      <w:r w:rsidR="00FF088A">
        <w:t>(</w:t>
      </w:r>
      <w:r w:rsidR="00153BCF">
        <w:t xml:space="preserve">including in respect of loss of bargain) </w:t>
      </w:r>
      <w:r w:rsidR="00683737">
        <w:t xml:space="preserve">suffered by SFV or </w:t>
      </w:r>
      <w:r w:rsidR="00BA27DA">
        <w:t>e</w:t>
      </w:r>
      <w:r w:rsidR="00683737">
        <w:t xml:space="preserve">lectricity </w:t>
      </w:r>
      <w:r w:rsidR="00BA27DA">
        <w:t>c</w:t>
      </w:r>
      <w:r w:rsidR="00683737">
        <w:t xml:space="preserve">ustomers </w:t>
      </w:r>
      <w:r w:rsidR="00BA27DA">
        <w:t xml:space="preserve">in New South Wales </w:t>
      </w:r>
      <w:r w:rsidR="0067032A">
        <w:t>arising from</w:t>
      </w:r>
      <w:r w:rsidR="00683737">
        <w:t xml:space="preserve"> or</w:t>
      </w:r>
      <w:r w:rsidR="0067032A">
        <w:t xml:space="preserve"> in connection with </w:t>
      </w:r>
      <w:r w:rsidR="00683737">
        <w:t>the termination of</w:t>
      </w:r>
      <w:r w:rsidR="00894B68">
        <w:t xml:space="preserve"> this agreement, provided that LTES Operator’s aggregate liability under this paragraph </w:t>
      </w:r>
      <w:r w:rsidR="00894B68">
        <w:fldChar w:fldCharType="begin"/>
      </w:r>
      <w:r w:rsidR="00894B68">
        <w:instrText xml:space="preserve"> REF _Ref108009383 \n \h </w:instrText>
      </w:r>
      <w:r w:rsidR="00894B68">
        <w:fldChar w:fldCharType="separate"/>
      </w:r>
      <w:r w:rsidR="008C2D1D">
        <w:t>(c)</w:t>
      </w:r>
      <w:r w:rsidR="00894B68">
        <w:fldChar w:fldCharType="end"/>
      </w:r>
      <w:r w:rsidR="00894B68">
        <w:t xml:space="preserve"> will not exceed an amount equal to the Termination Amount.</w:t>
      </w:r>
      <w:bookmarkEnd w:id="669"/>
    </w:p>
    <w:p w14:paraId="3C6E6FEB" w14:textId="77777777" w:rsidR="001C40D7" w:rsidRDefault="001C40D7" w:rsidP="001C40D7">
      <w:pPr>
        <w:pStyle w:val="Heading2"/>
      </w:pPr>
      <w:bookmarkStart w:id="670" w:name="_Toc203393072"/>
      <w:r>
        <w:t>Invoice</w:t>
      </w:r>
      <w:bookmarkEnd w:id="670"/>
    </w:p>
    <w:p w14:paraId="73C85166" w14:textId="77777777" w:rsidR="001C40D7" w:rsidRDefault="001C40D7">
      <w:pPr>
        <w:pStyle w:val="Heading3"/>
      </w:pPr>
      <w:bookmarkStart w:id="671" w:name="_Ref108100793"/>
      <w:r>
        <w:t>SFV must provide an invoice to LTES Operator for the Termination Amount within 60 Business Days after termination of this agreement.</w:t>
      </w:r>
      <w:bookmarkEnd w:id="671"/>
    </w:p>
    <w:p w14:paraId="66E7BDBF" w14:textId="44866B35" w:rsidR="001C40D7" w:rsidRDefault="001C40D7" w:rsidP="001C40D7">
      <w:pPr>
        <w:pStyle w:val="Heading3"/>
      </w:pPr>
      <w:bookmarkStart w:id="672" w:name="_Ref113634175"/>
      <w:r>
        <w:t xml:space="preserve">LTES Operator must pay the amount of any such Termination Amount within 30 Business Days after receipt of an invoice provided under paragraph </w:t>
      </w:r>
      <w:r>
        <w:fldChar w:fldCharType="begin"/>
      </w:r>
      <w:r>
        <w:instrText xml:space="preserve"> REF _Ref108100793 \n \h </w:instrText>
      </w:r>
      <w:r>
        <w:fldChar w:fldCharType="separate"/>
      </w:r>
      <w:r w:rsidR="008C2D1D">
        <w:t>(a)</w:t>
      </w:r>
      <w:r>
        <w:fldChar w:fldCharType="end"/>
      </w:r>
      <w:r>
        <w:t>.</w:t>
      </w:r>
      <w:bookmarkEnd w:id="672"/>
    </w:p>
    <w:p w14:paraId="6B7DB99A" w14:textId="64AE4A64" w:rsidR="0006582C" w:rsidRDefault="004175C1" w:rsidP="0006582C">
      <w:pPr>
        <w:pStyle w:val="Heading3"/>
      </w:pPr>
      <w:r>
        <w:t>I</w:t>
      </w:r>
      <w:r w:rsidR="0006582C" w:rsidRPr="00B058A3">
        <w:t xml:space="preserve">f </w:t>
      </w:r>
      <w:r w:rsidR="0006582C">
        <w:t>LTES Operator</w:t>
      </w:r>
      <w:r w:rsidR="0006582C" w:rsidRPr="00B058A3">
        <w:t xml:space="preserve"> does not </w:t>
      </w:r>
      <w:r w:rsidR="0006582C" w:rsidRPr="00D45198">
        <w:t xml:space="preserve">pay the full amount of the Termination Amount </w:t>
      </w:r>
      <w:r w:rsidR="0006582C">
        <w:t xml:space="preserve">within the period required under paragraph </w:t>
      </w:r>
      <w:r w:rsidR="0006582C">
        <w:fldChar w:fldCharType="begin"/>
      </w:r>
      <w:r w:rsidR="0006582C">
        <w:instrText xml:space="preserve"> REF _Ref113634175 \n \h </w:instrText>
      </w:r>
      <w:r w:rsidR="0006582C">
        <w:fldChar w:fldCharType="separate"/>
      </w:r>
      <w:r w:rsidR="008C2D1D">
        <w:t>(b)</w:t>
      </w:r>
      <w:r w:rsidR="0006582C">
        <w:fldChar w:fldCharType="end"/>
      </w:r>
      <w:r w:rsidR="0006582C" w:rsidRPr="00D45198">
        <w:t xml:space="preserve">, then SFV </w:t>
      </w:r>
      <w:r w:rsidR="0006582C">
        <w:t>may</w:t>
      </w:r>
      <w:r w:rsidR="0006582C" w:rsidRPr="00D45198">
        <w:t xml:space="preserve"> draw on and retain the full amount of the Initial Security</w:t>
      </w:r>
      <w:r w:rsidR="0006582C">
        <w:t>.</w:t>
      </w:r>
      <w:r w:rsidR="0006582C" w:rsidRPr="00D45198">
        <w:t xml:space="preserve"> </w:t>
      </w:r>
    </w:p>
    <w:p w14:paraId="636746CA" w14:textId="77777777" w:rsidR="00FA16C8" w:rsidRDefault="00FA16C8" w:rsidP="00FA16C8">
      <w:pPr>
        <w:pStyle w:val="Heading2"/>
      </w:pPr>
      <w:bookmarkStart w:id="673" w:name="_Toc203393073"/>
      <w:bookmarkStart w:id="674" w:name="_Toc492504759"/>
      <w:bookmarkStart w:id="675" w:name="_Toc515358896"/>
      <w:bookmarkEnd w:id="652"/>
      <w:r>
        <w:t>Preservation of rights</w:t>
      </w:r>
      <w:bookmarkEnd w:id="673"/>
      <w:r>
        <w:t xml:space="preserve"> </w:t>
      </w:r>
    </w:p>
    <w:p w14:paraId="0C139DA2" w14:textId="77777777" w:rsidR="00FA16C8" w:rsidRDefault="00FA16C8" w:rsidP="00FA16C8">
      <w:pPr>
        <w:pStyle w:val="Indent2"/>
      </w:pPr>
      <w:r>
        <w:t>Termination or expiry of this agreement for any reason will not extinguish or otherwise affect any rights of either party against the other party that:</w:t>
      </w:r>
    </w:p>
    <w:p w14:paraId="6793190E" w14:textId="77777777" w:rsidR="00FA16C8" w:rsidRDefault="00FA16C8" w:rsidP="00FA16C8">
      <w:pPr>
        <w:pStyle w:val="Heading3"/>
      </w:pPr>
      <w:r>
        <w:t>accrued before the time of such termination or expiry; or</w:t>
      </w:r>
    </w:p>
    <w:p w14:paraId="113519B0" w14:textId="12570026" w:rsidR="00FA16C8" w:rsidRDefault="00FA16C8" w:rsidP="00FA16C8">
      <w:pPr>
        <w:pStyle w:val="Heading3"/>
      </w:pPr>
      <w:r>
        <w:t>otherwise relate to or may arise at any future time from any breach or non-observance of obligations under this agreement that arose prior to the date of such termination or expiry.</w:t>
      </w:r>
    </w:p>
    <w:p w14:paraId="2EAD6D60" w14:textId="4F750407" w:rsidR="00BD397F" w:rsidRDefault="00BD397F" w:rsidP="00BD397F">
      <w:pPr>
        <w:pStyle w:val="Heading2"/>
      </w:pPr>
      <w:bookmarkStart w:id="676" w:name="_Toc203393074"/>
      <w:r>
        <w:t>Exclusion of rights</w:t>
      </w:r>
      <w:bookmarkEnd w:id="676"/>
    </w:p>
    <w:p w14:paraId="62933A29" w14:textId="735A9186" w:rsidR="00BD397F" w:rsidRPr="00BD397F" w:rsidRDefault="00A57FB2" w:rsidP="00BD397F">
      <w:pPr>
        <w:pStyle w:val="Indent2"/>
      </w:pPr>
      <w:bookmarkStart w:id="677" w:name="_Hlk114580549"/>
      <w:r>
        <w:t>The parties agree that any common law termination rights are excluded.</w:t>
      </w:r>
      <w:bookmarkEnd w:id="677"/>
    </w:p>
    <w:p w14:paraId="3D27221F" w14:textId="77777777" w:rsidR="00FA16C8" w:rsidRDefault="00FA16C8" w:rsidP="00FA16C8">
      <w:pPr>
        <w:pStyle w:val="Heading2"/>
      </w:pPr>
      <w:bookmarkStart w:id="678" w:name="_Toc203393075"/>
      <w:r>
        <w:t>Survival</w:t>
      </w:r>
      <w:bookmarkEnd w:id="678"/>
      <w:r>
        <w:t xml:space="preserve"> </w:t>
      </w:r>
    </w:p>
    <w:p w14:paraId="71564419" w14:textId="3CC6538F" w:rsidR="006932CA" w:rsidRDefault="006932CA" w:rsidP="006932CA">
      <w:pPr>
        <w:pStyle w:val="Indent2"/>
      </w:pPr>
      <w:r>
        <w:t>Each of the following will survive the expiry or termination of this agreement:</w:t>
      </w:r>
    </w:p>
    <w:p w14:paraId="427C0EAE" w14:textId="2CBEDE70" w:rsidR="006932CA" w:rsidRPr="006932CA" w:rsidRDefault="006932CA" w:rsidP="006932CA">
      <w:pPr>
        <w:pStyle w:val="Heading3"/>
      </w:pPr>
      <w:r>
        <w:t xml:space="preserve">this clause </w:t>
      </w:r>
      <w:r>
        <w:fldChar w:fldCharType="begin"/>
      </w:r>
      <w:r>
        <w:instrText xml:space="preserve"> REF _Ref100134050 \n \h </w:instrText>
      </w:r>
      <w:r>
        <w:fldChar w:fldCharType="separate"/>
      </w:r>
      <w:r w:rsidR="008C2D1D">
        <w:t>15</w:t>
      </w:r>
      <w:r>
        <w:fldChar w:fldCharType="end"/>
      </w:r>
      <w:r>
        <w:t xml:space="preserve"> and clauses </w:t>
      </w:r>
      <w:r>
        <w:fldChar w:fldCharType="begin"/>
      </w:r>
      <w:r>
        <w:instrText xml:space="preserve"> REF _Ref99725148 \n \h </w:instrText>
      </w:r>
      <w:r>
        <w:fldChar w:fldCharType="separate"/>
      </w:r>
      <w:r w:rsidR="008C2D1D">
        <w:t>4</w:t>
      </w:r>
      <w:r>
        <w:fldChar w:fldCharType="end"/>
      </w:r>
      <w:r>
        <w:t xml:space="preserve"> (“</w:t>
      </w:r>
      <w:r>
        <w:fldChar w:fldCharType="begin"/>
      </w:r>
      <w:r>
        <w:instrText xml:space="preserve"> REF _Ref99725148 \h </w:instrText>
      </w:r>
      <w:r>
        <w:fldChar w:fldCharType="separate"/>
      </w:r>
      <w:r w:rsidR="008C2D1D">
        <w:t>Initial Security</w:t>
      </w:r>
      <w:r>
        <w:fldChar w:fldCharType="end"/>
      </w:r>
      <w:r>
        <w:t xml:space="preserve">”), </w:t>
      </w:r>
      <w:r>
        <w:fldChar w:fldCharType="begin"/>
      </w:r>
      <w:r>
        <w:instrText xml:space="preserve"> REF _Ref103593803 \n \h </w:instrText>
      </w:r>
      <w:r>
        <w:fldChar w:fldCharType="separate"/>
      </w:r>
      <w:r w:rsidR="008C2D1D">
        <w:t>17</w:t>
      </w:r>
      <w:r>
        <w:fldChar w:fldCharType="end"/>
      </w:r>
      <w:r>
        <w:t xml:space="preserve"> (“</w:t>
      </w:r>
      <w:r>
        <w:fldChar w:fldCharType="begin"/>
      </w:r>
      <w:r>
        <w:instrText xml:space="preserve"> REF _Ref103593803 \h </w:instrText>
      </w:r>
      <w:r>
        <w:fldChar w:fldCharType="separate"/>
      </w:r>
      <w:r w:rsidR="008C2D1D" w:rsidRPr="00F80804">
        <w:t>Liability</w:t>
      </w:r>
      <w:r>
        <w:fldChar w:fldCharType="end"/>
      </w:r>
      <w:r>
        <w:t xml:space="preserve">”), </w:t>
      </w:r>
      <w:r>
        <w:fldChar w:fldCharType="begin"/>
      </w:r>
      <w:r>
        <w:instrText xml:space="preserve"> REF _Ref467517745 \w \h </w:instrText>
      </w:r>
      <w:r>
        <w:fldChar w:fldCharType="separate"/>
      </w:r>
      <w:r w:rsidR="008C2D1D">
        <w:t>20</w:t>
      </w:r>
      <w:r>
        <w:fldChar w:fldCharType="end"/>
      </w:r>
      <w:r>
        <w:t xml:space="preserve"> (“</w:t>
      </w:r>
      <w:r>
        <w:fldChar w:fldCharType="begin"/>
      </w:r>
      <w:r>
        <w:instrText xml:space="preserve"> REF _Ref467517745 \h </w:instrText>
      </w:r>
      <w:r>
        <w:fldChar w:fldCharType="separate"/>
      </w:r>
      <w:r w:rsidR="008C2D1D" w:rsidRPr="00942B9F">
        <w:t>Dispute Resolution</w:t>
      </w:r>
      <w:r>
        <w:fldChar w:fldCharType="end"/>
      </w:r>
      <w:r>
        <w:t xml:space="preserve">”) and </w:t>
      </w:r>
      <w:r>
        <w:fldChar w:fldCharType="begin"/>
      </w:r>
      <w:r>
        <w:instrText xml:space="preserve"> REF _Ref167101231 \n \h </w:instrText>
      </w:r>
      <w:r>
        <w:fldChar w:fldCharType="separate"/>
      </w:r>
      <w:r w:rsidR="008C2D1D">
        <w:t>21</w:t>
      </w:r>
      <w:r>
        <w:fldChar w:fldCharType="end"/>
      </w:r>
      <w:r>
        <w:t xml:space="preserve"> (“</w:t>
      </w:r>
      <w:r>
        <w:fldChar w:fldCharType="begin"/>
      </w:r>
      <w:r>
        <w:instrText xml:space="preserve"> REF _Ref167101238 \h </w:instrText>
      </w:r>
      <w:r>
        <w:fldChar w:fldCharType="separate"/>
      </w:r>
      <w:r w:rsidR="008C2D1D" w:rsidRPr="00A97D57">
        <w:t>Confidentiality</w:t>
      </w:r>
      <w:r>
        <w:fldChar w:fldCharType="end"/>
      </w:r>
      <w:r>
        <w:t xml:space="preserve">”); </w:t>
      </w:r>
    </w:p>
    <w:p w14:paraId="51D784A3" w14:textId="77777777" w:rsidR="000A7F33" w:rsidRDefault="000A7F33" w:rsidP="000A7F33">
      <w:pPr>
        <w:pStyle w:val="Heading3"/>
      </w:pPr>
      <w:r>
        <w:t>any clause that is required to enable a party to exercise rights accrued prior to the expiry or termination of the agreement; and</w:t>
      </w:r>
    </w:p>
    <w:p w14:paraId="7E2E5BB2" w14:textId="271DAA88" w:rsidR="007A5EDC" w:rsidRPr="00B564AD" w:rsidRDefault="000A7F33" w:rsidP="002C19AF">
      <w:pPr>
        <w:pStyle w:val="Heading3"/>
        <w:rPr>
          <w:b/>
          <w:bCs/>
          <w:i/>
          <w:iCs/>
        </w:rPr>
      </w:pPr>
      <w:r>
        <w:t xml:space="preserve">any </w:t>
      </w:r>
      <w:r w:rsidR="00CF0C5C">
        <w:t xml:space="preserve">clause </w:t>
      </w:r>
      <w:r>
        <w:t xml:space="preserve">which </w:t>
      </w:r>
      <w:r w:rsidRPr="00F6289C">
        <w:t xml:space="preserve">by </w:t>
      </w:r>
      <w:r>
        <w:t>its</w:t>
      </w:r>
      <w:r w:rsidRPr="00F6289C">
        <w:t xml:space="preserve"> nature </w:t>
      </w:r>
      <w:r>
        <w:t xml:space="preserve">is intended to </w:t>
      </w:r>
      <w:r w:rsidRPr="00F6289C">
        <w:t>survive</w:t>
      </w:r>
      <w:r>
        <w:t xml:space="preserve"> the expiry or termination of this agreement</w:t>
      </w:r>
      <w:r w:rsidR="00FA16C8">
        <w:t xml:space="preserve">. </w:t>
      </w:r>
    </w:p>
    <w:p w14:paraId="5CC842FF" w14:textId="77777777" w:rsidR="0084406E" w:rsidRPr="00942B9F" w:rsidRDefault="00DC731E" w:rsidP="0084406E">
      <w:pPr>
        <w:pStyle w:val="Heading1"/>
      </w:pPr>
      <w:bookmarkStart w:id="679" w:name="_Toc94886372"/>
      <w:bookmarkStart w:id="680" w:name="_Toc94781337"/>
      <w:bookmarkStart w:id="681" w:name="_Toc94782247"/>
      <w:bookmarkStart w:id="682" w:name="_Toc94782569"/>
      <w:bookmarkStart w:id="683" w:name="_Toc94798302"/>
      <w:bookmarkStart w:id="684" w:name="_Toc94872228"/>
      <w:bookmarkStart w:id="685" w:name="_Toc94885501"/>
      <w:bookmarkStart w:id="686" w:name="_Toc94885936"/>
      <w:bookmarkStart w:id="687" w:name="_Toc94886381"/>
      <w:bookmarkStart w:id="688" w:name="_Toc56502198"/>
      <w:bookmarkStart w:id="689" w:name="_Toc56502459"/>
      <w:bookmarkStart w:id="690" w:name="_Toc56502720"/>
      <w:bookmarkStart w:id="691" w:name="_Toc56502199"/>
      <w:bookmarkStart w:id="692" w:name="_Toc56502460"/>
      <w:bookmarkStart w:id="693" w:name="_Toc56502721"/>
      <w:bookmarkStart w:id="694" w:name="_Toc56502200"/>
      <w:bookmarkStart w:id="695" w:name="_Toc56502461"/>
      <w:bookmarkStart w:id="696" w:name="_Toc56502722"/>
      <w:bookmarkStart w:id="697" w:name="_Toc56502201"/>
      <w:bookmarkStart w:id="698" w:name="_Toc56502462"/>
      <w:bookmarkStart w:id="699" w:name="_Toc56502723"/>
      <w:bookmarkStart w:id="700" w:name="_Toc56502202"/>
      <w:bookmarkStart w:id="701" w:name="_Toc56502463"/>
      <w:bookmarkStart w:id="702" w:name="_Toc56502724"/>
      <w:bookmarkStart w:id="703" w:name="_Toc56502203"/>
      <w:bookmarkStart w:id="704" w:name="_Toc56502464"/>
      <w:bookmarkStart w:id="705" w:name="_Toc56502725"/>
      <w:bookmarkStart w:id="706" w:name="_Toc56502204"/>
      <w:bookmarkStart w:id="707" w:name="_Toc56502465"/>
      <w:bookmarkStart w:id="708" w:name="_Toc56502726"/>
      <w:bookmarkStart w:id="709" w:name="_Toc56502205"/>
      <w:bookmarkStart w:id="710" w:name="_Toc56502466"/>
      <w:bookmarkStart w:id="711" w:name="_Toc56502727"/>
      <w:bookmarkStart w:id="712" w:name="_Toc56502206"/>
      <w:bookmarkStart w:id="713" w:name="_Toc56502467"/>
      <w:bookmarkStart w:id="714" w:name="_Toc56502728"/>
      <w:bookmarkStart w:id="715" w:name="_Toc94885502"/>
      <w:bookmarkStart w:id="716" w:name="_Toc94885937"/>
      <w:bookmarkStart w:id="717" w:name="_Toc94886382"/>
      <w:bookmarkStart w:id="718" w:name="_Toc94885503"/>
      <w:bookmarkStart w:id="719" w:name="_Toc94885938"/>
      <w:bookmarkStart w:id="720" w:name="_Toc94886383"/>
      <w:bookmarkStart w:id="721" w:name="_Toc94885504"/>
      <w:bookmarkStart w:id="722" w:name="_Toc94885939"/>
      <w:bookmarkStart w:id="723" w:name="_Toc94886384"/>
      <w:bookmarkStart w:id="724" w:name="_Toc94885505"/>
      <w:bookmarkStart w:id="725" w:name="_Toc94885940"/>
      <w:bookmarkStart w:id="726" w:name="_Toc94886385"/>
      <w:bookmarkStart w:id="727" w:name="_Toc94885506"/>
      <w:bookmarkStart w:id="728" w:name="_Toc94885941"/>
      <w:bookmarkStart w:id="729" w:name="_Toc94886386"/>
      <w:bookmarkStart w:id="730" w:name="_Toc94885507"/>
      <w:bookmarkStart w:id="731" w:name="_Toc94885942"/>
      <w:bookmarkStart w:id="732" w:name="_Toc94886387"/>
      <w:bookmarkStart w:id="733" w:name="_Toc94885508"/>
      <w:bookmarkStart w:id="734" w:name="_Toc94885943"/>
      <w:bookmarkStart w:id="735" w:name="_Toc94886388"/>
      <w:bookmarkStart w:id="736" w:name="_Toc94885509"/>
      <w:bookmarkStart w:id="737" w:name="_Toc94885944"/>
      <w:bookmarkStart w:id="738" w:name="_Toc94886389"/>
      <w:bookmarkStart w:id="739" w:name="_Toc94885510"/>
      <w:bookmarkStart w:id="740" w:name="_Toc94885945"/>
      <w:bookmarkStart w:id="741" w:name="_Toc94886390"/>
      <w:bookmarkStart w:id="742" w:name="_Toc94885511"/>
      <w:bookmarkStart w:id="743" w:name="_Toc94885946"/>
      <w:bookmarkStart w:id="744" w:name="_Toc94886391"/>
      <w:bookmarkStart w:id="745" w:name="_Toc94885512"/>
      <w:bookmarkStart w:id="746" w:name="_Toc94885947"/>
      <w:bookmarkStart w:id="747" w:name="_Toc94886392"/>
      <w:bookmarkStart w:id="748" w:name="_Toc492494329"/>
      <w:bookmarkStart w:id="749" w:name="_Toc492504560"/>
      <w:bookmarkStart w:id="750" w:name="_Toc492504820"/>
      <w:bookmarkStart w:id="751" w:name="_Toc492494330"/>
      <w:bookmarkStart w:id="752" w:name="_Toc492504561"/>
      <w:bookmarkStart w:id="753" w:name="_Toc492504821"/>
      <w:bookmarkStart w:id="754" w:name="_Toc492494331"/>
      <w:bookmarkStart w:id="755" w:name="_Toc492504562"/>
      <w:bookmarkStart w:id="756" w:name="_Toc492504822"/>
      <w:bookmarkStart w:id="757" w:name="_Toc492494332"/>
      <w:bookmarkStart w:id="758" w:name="_Toc492504563"/>
      <w:bookmarkStart w:id="759" w:name="_Toc492504823"/>
      <w:bookmarkStart w:id="760" w:name="_Toc492494333"/>
      <w:bookmarkStart w:id="761" w:name="_Toc492504564"/>
      <w:bookmarkStart w:id="762" w:name="_Toc492504824"/>
      <w:bookmarkStart w:id="763" w:name="_Toc492494334"/>
      <w:bookmarkStart w:id="764" w:name="_Toc492504565"/>
      <w:bookmarkStart w:id="765" w:name="_Toc492504825"/>
      <w:bookmarkStart w:id="766" w:name="_Toc492494335"/>
      <w:bookmarkStart w:id="767" w:name="_Toc492504566"/>
      <w:bookmarkStart w:id="768" w:name="_Toc492504826"/>
      <w:bookmarkStart w:id="769" w:name="_Toc492494336"/>
      <w:bookmarkStart w:id="770" w:name="_Toc492504567"/>
      <w:bookmarkStart w:id="771" w:name="_Toc492504827"/>
      <w:bookmarkStart w:id="772" w:name="_Toc492494337"/>
      <w:bookmarkStart w:id="773" w:name="_Toc492504568"/>
      <w:bookmarkStart w:id="774" w:name="_Toc492504828"/>
      <w:bookmarkStart w:id="775" w:name="_Toc94623752"/>
      <w:bookmarkStart w:id="776" w:name="_Toc94624066"/>
      <w:bookmarkStart w:id="777" w:name="_Toc94781346"/>
      <w:bookmarkStart w:id="778" w:name="_Toc94782256"/>
      <w:bookmarkStart w:id="779" w:name="_Toc94782578"/>
      <w:bookmarkStart w:id="780" w:name="_Toc94798312"/>
      <w:bookmarkStart w:id="781" w:name="_Toc94872238"/>
      <w:bookmarkStart w:id="782" w:name="_Toc94885517"/>
      <w:bookmarkStart w:id="783" w:name="_Toc94885952"/>
      <w:bookmarkStart w:id="784" w:name="_Toc94886397"/>
      <w:bookmarkStart w:id="785" w:name="_Toc94623753"/>
      <w:bookmarkStart w:id="786" w:name="_Toc94624067"/>
      <w:bookmarkStart w:id="787" w:name="_Toc94781347"/>
      <w:bookmarkStart w:id="788" w:name="_Toc94782257"/>
      <w:bookmarkStart w:id="789" w:name="_Toc94782579"/>
      <w:bookmarkStart w:id="790" w:name="_Toc94798313"/>
      <w:bookmarkStart w:id="791" w:name="_Toc94872239"/>
      <w:bookmarkStart w:id="792" w:name="_Toc94885518"/>
      <w:bookmarkStart w:id="793" w:name="_Toc94885953"/>
      <w:bookmarkStart w:id="794" w:name="_Toc94886398"/>
      <w:bookmarkStart w:id="795" w:name="_Toc94623754"/>
      <w:bookmarkStart w:id="796" w:name="_Toc94624068"/>
      <w:bookmarkStart w:id="797" w:name="_Toc94781348"/>
      <w:bookmarkStart w:id="798" w:name="_Toc94782258"/>
      <w:bookmarkStart w:id="799" w:name="_Toc94782580"/>
      <w:bookmarkStart w:id="800" w:name="_Toc94798314"/>
      <w:bookmarkStart w:id="801" w:name="_Toc94872240"/>
      <w:bookmarkStart w:id="802" w:name="_Toc94885519"/>
      <w:bookmarkStart w:id="803" w:name="_Toc94885954"/>
      <w:bookmarkStart w:id="804" w:name="_Toc94886399"/>
      <w:bookmarkStart w:id="805" w:name="_Toc94623755"/>
      <w:bookmarkStart w:id="806" w:name="_Toc94624069"/>
      <w:bookmarkStart w:id="807" w:name="_Toc94781349"/>
      <w:bookmarkStart w:id="808" w:name="_Toc94782259"/>
      <w:bookmarkStart w:id="809" w:name="_Toc94782581"/>
      <w:bookmarkStart w:id="810" w:name="_Toc94798315"/>
      <w:bookmarkStart w:id="811" w:name="_Toc94872241"/>
      <w:bookmarkStart w:id="812" w:name="_Toc94885520"/>
      <w:bookmarkStart w:id="813" w:name="_Toc94885955"/>
      <w:bookmarkStart w:id="814" w:name="_Toc94886400"/>
      <w:bookmarkStart w:id="815" w:name="_Toc94623756"/>
      <w:bookmarkStart w:id="816" w:name="_Toc94624070"/>
      <w:bookmarkStart w:id="817" w:name="_Toc94781350"/>
      <w:bookmarkStart w:id="818" w:name="_Toc94782260"/>
      <w:bookmarkStart w:id="819" w:name="_Toc94782582"/>
      <w:bookmarkStart w:id="820" w:name="_Toc94798316"/>
      <w:bookmarkStart w:id="821" w:name="_Toc94872242"/>
      <w:bookmarkStart w:id="822" w:name="_Toc94885521"/>
      <w:bookmarkStart w:id="823" w:name="_Toc94885956"/>
      <w:bookmarkStart w:id="824" w:name="_Toc94886401"/>
      <w:bookmarkStart w:id="825" w:name="_Toc94623757"/>
      <w:bookmarkStart w:id="826" w:name="_Toc94624071"/>
      <w:bookmarkStart w:id="827" w:name="_Toc94781351"/>
      <w:bookmarkStart w:id="828" w:name="_Toc94782261"/>
      <w:bookmarkStart w:id="829" w:name="_Toc94782583"/>
      <w:bookmarkStart w:id="830" w:name="_Toc94798317"/>
      <w:bookmarkStart w:id="831" w:name="_Toc94872243"/>
      <w:bookmarkStart w:id="832" w:name="_Toc94885522"/>
      <w:bookmarkStart w:id="833" w:name="_Toc94885957"/>
      <w:bookmarkStart w:id="834" w:name="_Toc94886402"/>
      <w:bookmarkStart w:id="835" w:name="_Toc94623758"/>
      <w:bookmarkStart w:id="836" w:name="_Toc94624072"/>
      <w:bookmarkStart w:id="837" w:name="_Toc94781352"/>
      <w:bookmarkStart w:id="838" w:name="_Toc94782262"/>
      <w:bookmarkStart w:id="839" w:name="_Toc94782584"/>
      <w:bookmarkStart w:id="840" w:name="_Toc94798318"/>
      <w:bookmarkStart w:id="841" w:name="_Toc94872244"/>
      <w:bookmarkStart w:id="842" w:name="_Toc94885523"/>
      <w:bookmarkStart w:id="843" w:name="_Toc94885958"/>
      <w:bookmarkStart w:id="844" w:name="_Toc94886403"/>
      <w:bookmarkStart w:id="845" w:name="_Toc94623759"/>
      <w:bookmarkStart w:id="846" w:name="_Toc94624073"/>
      <w:bookmarkStart w:id="847" w:name="_Toc94781353"/>
      <w:bookmarkStart w:id="848" w:name="_Toc94782263"/>
      <w:bookmarkStart w:id="849" w:name="_Toc94782585"/>
      <w:bookmarkStart w:id="850" w:name="_Toc94798319"/>
      <w:bookmarkStart w:id="851" w:name="_Toc94872245"/>
      <w:bookmarkStart w:id="852" w:name="_Toc94885524"/>
      <w:bookmarkStart w:id="853" w:name="_Toc94885959"/>
      <w:bookmarkStart w:id="854" w:name="_Toc94886404"/>
      <w:bookmarkStart w:id="855" w:name="_Toc94623760"/>
      <w:bookmarkStart w:id="856" w:name="_Toc94624074"/>
      <w:bookmarkStart w:id="857" w:name="_Toc94781354"/>
      <w:bookmarkStart w:id="858" w:name="_Toc94782264"/>
      <w:bookmarkStart w:id="859" w:name="_Toc94782586"/>
      <w:bookmarkStart w:id="860" w:name="_Toc94798320"/>
      <w:bookmarkStart w:id="861" w:name="_Toc94872246"/>
      <w:bookmarkStart w:id="862" w:name="_Toc94885525"/>
      <w:bookmarkStart w:id="863" w:name="_Toc94885960"/>
      <w:bookmarkStart w:id="864" w:name="_Toc94886405"/>
      <w:bookmarkStart w:id="865" w:name="_Toc94623761"/>
      <w:bookmarkStart w:id="866" w:name="_Toc94624075"/>
      <w:bookmarkStart w:id="867" w:name="_Toc94781355"/>
      <w:bookmarkStart w:id="868" w:name="_Toc94782265"/>
      <w:bookmarkStart w:id="869" w:name="_Toc94782587"/>
      <w:bookmarkStart w:id="870" w:name="_Toc94798321"/>
      <w:bookmarkStart w:id="871" w:name="_Toc94872247"/>
      <w:bookmarkStart w:id="872" w:name="_Toc94885526"/>
      <w:bookmarkStart w:id="873" w:name="_Toc94885961"/>
      <w:bookmarkStart w:id="874" w:name="_Toc94886406"/>
      <w:bookmarkStart w:id="875" w:name="_Toc94623762"/>
      <w:bookmarkStart w:id="876" w:name="_Toc94624076"/>
      <w:bookmarkStart w:id="877" w:name="_Toc94781356"/>
      <w:bookmarkStart w:id="878" w:name="_Toc94782266"/>
      <w:bookmarkStart w:id="879" w:name="_Toc94782588"/>
      <w:bookmarkStart w:id="880" w:name="_Toc94798322"/>
      <w:bookmarkStart w:id="881" w:name="_Toc94872248"/>
      <w:bookmarkStart w:id="882" w:name="_Toc94885527"/>
      <w:bookmarkStart w:id="883" w:name="_Toc94885962"/>
      <w:bookmarkStart w:id="884" w:name="_Toc94886407"/>
      <w:bookmarkStart w:id="885" w:name="_Toc94623763"/>
      <w:bookmarkStart w:id="886" w:name="_Toc94624077"/>
      <w:bookmarkStart w:id="887" w:name="_Toc94781357"/>
      <w:bookmarkStart w:id="888" w:name="_Toc94782267"/>
      <w:bookmarkStart w:id="889" w:name="_Toc94782589"/>
      <w:bookmarkStart w:id="890" w:name="_Toc94798323"/>
      <w:bookmarkStart w:id="891" w:name="_Toc94872249"/>
      <w:bookmarkStart w:id="892" w:name="_Toc94885528"/>
      <w:bookmarkStart w:id="893" w:name="_Toc94885963"/>
      <w:bookmarkStart w:id="894" w:name="_Toc94886408"/>
      <w:bookmarkStart w:id="895" w:name="_Toc94623764"/>
      <w:bookmarkStart w:id="896" w:name="_Toc94624078"/>
      <w:bookmarkStart w:id="897" w:name="_Toc94781358"/>
      <w:bookmarkStart w:id="898" w:name="_Toc94782268"/>
      <w:bookmarkStart w:id="899" w:name="_Toc94782590"/>
      <w:bookmarkStart w:id="900" w:name="_Toc94798324"/>
      <w:bookmarkStart w:id="901" w:name="_Toc94872250"/>
      <w:bookmarkStart w:id="902" w:name="_Toc94885529"/>
      <w:bookmarkStart w:id="903" w:name="_Toc94885964"/>
      <w:bookmarkStart w:id="904" w:name="_Toc94886409"/>
      <w:bookmarkStart w:id="905" w:name="_Toc94623765"/>
      <w:bookmarkStart w:id="906" w:name="_Toc94624079"/>
      <w:bookmarkStart w:id="907" w:name="_Toc94781359"/>
      <w:bookmarkStart w:id="908" w:name="_Toc94782269"/>
      <w:bookmarkStart w:id="909" w:name="_Toc94782591"/>
      <w:bookmarkStart w:id="910" w:name="_Toc94798325"/>
      <w:bookmarkStart w:id="911" w:name="_Toc94872251"/>
      <w:bookmarkStart w:id="912" w:name="_Toc94885530"/>
      <w:bookmarkStart w:id="913" w:name="_Toc94885965"/>
      <w:bookmarkStart w:id="914" w:name="_Toc94886410"/>
      <w:bookmarkStart w:id="915" w:name="_Toc94623766"/>
      <w:bookmarkStart w:id="916" w:name="_Toc94624080"/>
      <w:bookmarkStart w:id="917" w:name="_Toc94781360"/>
      <w:bookmarkStart w:id="918" w:name="_Toc94782270"/>
      <w:bookmarkStart w:id="919" w:name="_Toc94782592"/>
      <w:bookmarkStart w:id="920" w:name="_Toc94798326"/>
      <w:bookmarkStart w:id="921" w:name="_Toc94872252"/>
      <w:bookmarkStart w:id="922" w:name="_Toc94885531"/>
      <w:bookmarkStart w:id="923" w:name="_Toc94885966"/>
      <w:bookmarkStart w:id="924" w:name="_Toc94886411"/>
      <w:bookmarkStart w:id="925" w:name="_Toc94623767"/>
      <w:bookmarkStart w:id="926" w:name="_Toc94624081"/>
      <w:bookmarkStart w:id="927" w:name="_Toc94781361"/>
      <w:bookmarkStart w:id="928" w:name="_Toc94782271"/>
      <w:bookmarkStart w:id="929" w:name="_Toc94782593"/>
      <w:bookmarkStart w:id="930" w:name="_Toc94798327"/>
      <w:bookmarkStart w:id="931" w:name="_Toc94872253"/>
      <w:bookmarkStart w:id="932" w:name="_Toc94885532"/>
      <w:bookmarkStart w:id="933" w:name="_Toc94885967"/>
      <w:bookmarkStart w:id="934" w:name="_Toc94886412"/>
      <w:bookmarkStart w:id="935" w:name="_Toc94623768"/>
      <w:bookmarkStart w:id="936" w:name="_Toc94624082"/>
      <w:bookmarkStart w:id="937" w:name="_Toc94781362"/>
      <w:bookmarkStart w:id="938" w:name="_Toc94782272"/>
      <w:bookmarkStart w:id="939" w:name="_Toc94782594"/>
      <w:bookmarkStart w:id="940" w:name="_Toc94798328"/>
      <w:bookmarkStart w:id="941" w:name="_Toc94872254"/>
      <w:bookmarkStart w:id="942" w:name="_Toc94885533"/>
      <w:bookmarkStart w:id="943" w:name="_Toc94885968"/>
      <w:bookmarkStart w:id="944" w:name="_Toc94886413"/>
      <w:bookmarkStart w:id="945" w:name="_Toc94623769"/>
      <w:bookmarkStart w:id="946" w:name="_Toc94624083"/>
      <w:bookmarkStart w:id="947" w:name="_Toc94781363"/>
      <w:bookmarkStart w:id="948" w:name="_Toc94782273"/>
      <w:bookmarkStart w:id="949" w:name="_Toc94782595"/>
      <w:bookmarkStart w:id="950" w:name="_Toc94798329"/>
      <w:bookmarkStart w:id="951" w:name="_Toc94872255"/>
      <w:bookmarkStart w:id="952" w:name="_Toc94885534"/>
      <w:bookmarkStart w:id="953" w:name="_Toc94885969"/>
      <w:bookmarkStart w:id="954" w:name="_Toc94886414"/>
      <w:bookmarkStart w:id="955" w:name="_Toc94623770"/>
      <w:bookmarkStart w:id="956" w:name="_Toc94624084"/>
      <w:bookmarkStart w:id="957" w:name="_Toc94781364"/>
      <w:bookmarkStart w:id="958" w:name="_Toc94782274"/>
      <w:bookmarkStart w:id="959" w:name="_Toc94782596"/>
      <w:bookmarkStart w:id="960" w:name="_Toc94798330"/>
      <w:bookmarkStart w:id="961" w:name="_Toc94872256"/>
      <w:bookmarkStart w:id="962" w:name="_Toc94885535"/>
      <w:bookmarkStart w:id="963" w:name="_Toc94885970"/>
      <w:bookmarkStart w:id="964" w:name="_Toc94886415"/>
      <w:bookmarkStart w:id="965" w:name="_Toc94623771"/>
      <w:bookmarkStart w:id="966" w:name="_Toc94624085"/>
      <w:bookmarkStart w:id="967" w:name="_Toc94781365"/>
      <w:bookmarkStart w:id="968" w:name="_Toc94782275"/>
      <w:bookmarkStart w:id="969" w:name="_Toc94782597"/>
      <w:bookmarkStart w:id="970" w:name="_Toc94798331"/>
      <w:bookmarkStart w:id="971" w:name="_Toc94872257"/>
      <w:bookmarkStart w:id="972" w:name="_Toc94885536"/>
      <w:bookmarkStart w:id="973" w:name="_Toc94885971"/>
      <w:bookmarkStart w:id="974" w:name="_Toc94886416"/>
      <w:bookmarkStart w:id="975" w:name="_Toc94623772"/>
      <w:bookmarkStart w:id="976" w:name="_Toc94624086"/>
      <w:bookmarkStart w:id="977" w:name="_Toc94781366"/>
      <w:bookmarkStart w:id="978" w:name="_Toc94782276"/>
      <w:bookmarkStart w:id="979" w:name="_Toc94782598"/>
      <w:bookmarkStart w:id="980" w:name="_Toc94798332"/>
      <w:bookmarkStart w:id="981" w:name="_Toc94872258"/>
      <w:bookmarkStart w:id="982" w:name="_Toc94885537"/>
      <w:bookmarkStart w:id="983" w:name="_Toc94885972"/>
      <w:bookmarkStart w:id="984" w:name="_Toc94886417"/>
      <w:bookmarkStart w:id="985" w:name="_Toc94623773"/>
      <w:bookmarkStart w:id="986" w:name="_Toc94624087"/>
      <w:bookmarkStart w:id="987" w:name="_Toc94781367"/>
      <w:bookmarkStart w:id="988" w:name="_Toc94782277"/>
      <w:bookmarkStart w:id="989" w:name="_Toc94782599"/>
      <w:bookmarkStart w:id="990" w:name="_Toc94798333"/>
      <w:bookmarkStart w:id="991" w:name="_Toc94872259"/>
      <w:bookmarkStart w:id="992" w:name="_Toc94885538"/>
      <w:bookmarkStart w:id="993" w:name="_Toc94885973"/>
      <w:bookmarkStart w:id="994" w:name="_Toc94886418"/>
      <w:bookmarkStart w:id="995" w:name="_Toc94623774"/>
      <w:bookmarkStart w:id="996" w:name="_Toc94624088"/>
      <w:bookmarkStart w:id="997" w:name="_Toc94781368"/>
      <w:bookmarkStart w:id="998" w:name="_Toc94782278"/>
      <w:bookmarkStart w:id="999" w:name="_Toc94782600"/>
      <w:bookmarkStart w:id="1000" w:name="_Toc94798334"/>
      <w:bookmarkStart w:id="1001" w:name="_Toc94872260"/>
      <w:bookmarkStart w:id="1002" w:name="_Toc94885539"/>
      <w:bookmarkStart w:id="1003" w:name="_Toc94885974"/>
      <w:bookmarkStart w:id="1004" w:name="_Toc94886419"/>
      <w:bookmarkStart w:id="1005" w:name="_Toc94623775"/>
      <w:bookmarkStart w:id="1006" w:name="_Toc94624089"/>
      <w:bookmarkStart w:id="1007" w:name="_Toc94781369"/>
      <w:bookmarkStart w:id="1008" w:name="_Toc94782279"/>
      <w:bookmarkStart w:id="1009" w:name="_Toc94782601"/>
      <w:bookmarkStart w:id="1010" w:name="_Toc94798335"/>
      <w:bookmarkStart w:id="1011" w:name="_Toc94872261"/>
      <w:bookmarkStart w:id="1012" w:name="_Toc94885540"/>
      <w:bookmarkStart w:id="1013" w:name="_Toc94885975"/>
      <w:bookmarkStart w:id="1014" w:name="_Toc94886420"/>
      <w:bookmarkStart w:id="1015" w:name="_Toc94623776"/>
      <w:bookmarkStart w:id="1016" w:name="_Toc94624090"/>
      <w:bookmarkStart w:id="1017" w:name="_Toc94781370"/>
      <w:bookmarkStart w:id="1018" w:name="_Toc94782280"/>
      <w:bookmarkStart w:id="1019" w:name="_Toc94782602"/>
      <w:bookmarkStart w:id="1020" w:name="_Toc94798336"/>
      <w:bookmarkStart w:id="1021" w:name="_Toc94872262"/>
      <w:bookmarkStart w:id="1022" w:name="_Toc94885541"/>
      <w:bookmarkStart w:id="1023" w:name="_Toc94885976"/>
      <w:bookmarkStart w:id="1024" w:name="_Toc94886421"/>
      <w:bookmarkStart w:id="1025" w:name="_Toc94623777"/>
      <w:bookmarkStart w:id="1026" w:name="_Toc94624091"/>
      <w:bookmarkStart w:id="1027" w:name="_Toc94781371"/>
      <w:bookmarkStart w:id="1028" w:name="_Toc94782281"/>
      <w:bookmarkStart w:id="1029" w:name="_Toc94782603"/>
      <w:bookmarkStart w:id="1030" w:name="_Toc94798337"/>
      <w:bookmarkStart w:id="1031" w:name="_Toc94872263"/>
      <w:bookmarkStart w:id="1032" w:name="_Toc94885542"/>
      <w:bookmarkStart w:id="1033" w:name="_Toc94885977"/>
      <w:bookmarkStart w:id="1034" w:name="_Toc94886422"/>
      <w:bookmarkStart w:id="1035" w:name="_Toc94623778"/>
      <w:bookmarkStart w:id="1036" w:name="_Toc94624092"/>
      <w:bookmarkStart w:id="1037" w:name="_Toc94781372"/>
      <w:bookmarkStart w:id="1038" w:name="_Toc94782282"/>
      <w:bookmarkStart w:id="1039" w:name="_Toc94782604"/>
      <w:bookmarkStart w:id="1040" w:name="_Toc94798338"/>
      <w:bookmarkStart w:id="1041" w:name="_Toc94872264"/>
      <w:bookmarkStart w:id="1042" w:name="_Toc94885543"/>
      <w:bookmarkStart w:id="1043" w:name="_Toc94885978"/>
      <w:bookmarkStart w:id="1044" w:name="_Toc94886423"/>
      <w:bookmarkStart w:id="1045" w:name="_Toc492494348"/>
      <w:bookmarkStart w:id="1046" w:name="_Toc492504579"/>
      <w:bookmarkStart w:id="1047" w:name="_Toc492504839"/>
      <w:bookmarkStart w:id="1048" w:name="_Toc492494349"/>
      <w:bookmarkStart w:id="1049" w:name="_Toc492504580"/>
      <w:bookmarkStart w:id="1050" w:name="_Toc492504840"/>
      <w:bookmarkStart w:id="1051" w:name="_Toc492494350"/>
      <w:bookmarkStart w:id="1052" w:name="_Toc492504581"/>
      <w:bookmarkStart w:id="1053" w:name="_Toc492504841"/>
      <w:bookmarkStart w:id="1054" w:name="_Toc492494351"/>
      <w:bookmarkStart w:id="1055" w:name="_Toc492504582"/>
      <w:bookmarkStart w:id="1056" w:name="_Toc492504842"/>
      <w:bookmarkStart w:id="1057" w:name="_Toc492494352"/>
      <w:bookmarkStart w:id="1058" w:name="_Toc492504583"/>
      <w:bookmarkStart w:id="1059" w:name="_Toc492504843"/>
      <w:bookmarkStart w:id="1060" w:name="_Toc492494353"/>
      <w:bookmarkStart w:id="1061" w:name="_Toc492504584"/>
      <w:bookmarkStart w:id="1062" w:name="_Toc492504844"/>
      <w:bookmarkStart w:id="1063" w:name="_Toc492494354"/>
      <w:bookmarkStart w:id="1064" w:name="_Toc492504585"/>
      <w:bookmarkStart w:id="1065" w:name="_Toc492504845"/>
      <w:bookmarkStart w:id="1066" w:name="_Toc492494355"/>
      <w:bookmarkStart w:id="1067" w:name="_Toc492504586"/>
      <w:bookmarkStart w:id="1068" w:name="_Toc492504846"/>
      <w:bookmarkStart w:id="1069" w:name="_Toc492494356"/>
      <w:bookmarkStart w:id="1070" w:name="_Toc492504587"/>
      <w:bookmarkStart w:id="1071" w:name="_Toc492504847"/>
      <w:bookmarkStart w:id="1072" w:name="_Toc492494357"/>
      <w:bookmarkStart w:id="1073" w:name="_Toc492504588"/>
      <w:bookmarkStart w:id="1074" w:name="_Toc492504848"/>
      <w:bookmarkStart w:id="1075" w:name="_Toc492494358"/>
      <w:bookmarkStart w:id="1076" w:name="_Toc492504589"/>
      <w:bookmarkStart w:id="1077" w:name="_Toc492504849"/>
      <w:bookmarkStart w:id="1078" w:name="_Toc492494359"/>
      <w:bookmarkStart w:id="1079" w:name="_Toc492504590"/>
      <w:bookmarkStart w:id="1080" w:name="_Toc492504850"/>
      <w:bookmarkStart w:id="1081" w:name="_Toc492494360"/>
      <w:bookmarkStart w:id="1082" w:name="_Toc492504591"/>
      <w:bookmarkStart w:id="1083" w:name="_Toc492504851"/>
      <w:bookmarkStart w:id="1084" w:name="_Toc492494361"/>
      <w:bookmarkStart w:id="1085" w:name="_Toc492504592"/>
      <w:bookmarkStart w:id="1086" w:name="_Toc492504852"/>
      <w:bookmarkStart w:id="1087" w:name="_Toc492494362"/>
      <w:bookmarkStart w:id="1088" w:name="_Toc492504593"/>
      <w:bookmarkStart w:id="1089" w:name="_Toc492504853"/>
      <w:bookmarkStart w:id="1090" w:name="_Toc492494363"/>
      <w:bookmarkStart w:id="1091" w:name="_Toc492504594"/>
      <w:bookmarkStart w:id="1092" w:name="_Toc492504854"/>
      <w:bookmarkStart w:id="1093" w:name="_Toc492494364"/>
      <w:bookmarkStart w:id="1094" w:name="_Toc492504595"/>
      <w:bookmarkStart w:id="1095" w:name="_Toc492504855"/>
      <w:bookmarkStart w:id="1096" w:name="_Toc492494365"/>
      <w:bookmarkStart w:id="1097" w:name="_Toc492504596"/>
      <w:bookmarkStart w:id="1098" w:name="_Toc492504856"/>
      <w:bookmarkStart w:id="1099" w:name="_Toc492494366"/>
      <w:bookmarkStart w:id="1100" w:name="_Toc492504597"/>
      <w:bookmarkStart w:id="1101" w:name="_Toc492504857"/>
      <w:bookmarkStart w:id="1102" w:name="_Toc492494367"/>
      <w:bookmarkStart w:id="1103" w:name="_Toc492504598"/>
      <w:bookmarkStart w:id="1104" w:name="_Toc492504858"/>
      <w:bookmarkStart w:id="1105" w:name="_Toc492494368"/>
      <w:bookmarkStart w:id="1106" w:name="_Toc492504599"/>
      <w:bookmarkStart w:id="1107" w:name="_Toc492504859"/>
      <w:bookmarkStart w:id="1108" w:name="_Toc492494369"/>
      <w:bookmarkStart w:id="1109" w:name="_Toc492504600"/>
      <w:bookmarkStart w:id="1110" w:name="_Toc492504860"/>
      <w:bookmarkStart w:id="1111" w:name="_Toc94885571"/>
      <w:bookmarkStart w:id="1112" w:name="_Toc94886006"/>
      <w:bookmarkStart w:id="1113" w:name="_Toc94886451"/>
      <w:bookmarkStart w:id="1114" w:name="_Toc94885572"/>
      <w:bookmarkStart w:id="1115" w:name="_Toc94886007"/>
      <w:bookmarkStart w:id="1116" w:name="_Toc94886452"/>
      <w:bookmarkStart w:id="1117" w:name="_Toc94885573"/>
      <w:bookmarkStart w:id="1118" w:name="_Toc94886008"/>
      <w:bookmarkStart w:id="1119" w:name="_Toc94886453"/>
      <w:bookmarkStart w:id="1120" w:name="_Toc94885574"/>
      <w:bookmarkStart w:id="1121" w:name="_Toc94886009"/>
      <w:bookmarkStart w:id="1122" w:name="_Toc94886454"/>
      <w:bookmarkStart w:id="1123" w:name="_Toc94885575"/>
      <w:bookmarkStart w:id="1124" w:name="_Toc94886010"/>
      <w:bookmarkStart w:id="1125" w:name="_Toc94886455"/>
      <w:bookmarkStart w:id="1126" w:name="_Toc94885576"/>
      <w:bookmarkStart w:id="1127" w:name="_Toc94886011"/>
      <w:bookmarkStart w:id="1128" w:name="_Toc94886456"/>
      <w:bookmarkStart w:id="1129" w:name="_Toc94885577"/>
      <w:bookmarkStart w:id="1130" w:name="_Toc94886012"/>
      <w:bookmarkStart w:id="1131" w:name="_Toc94886457"/>
      <w:bookmarkStart w:id="1132" w:name="_Toc94885578"/>
      <w:bookmarkStart w:id="1133" w:name="_Toc94886013"/>
      <w:bookmarkStart w:id="1134" w:name="_Toc94886458"/>
      <w:bookmarkStart w:id="1135" w:name="_Toc94885579"/>
      <w:bookmarkStart w:id="1136" w:name="_Toc94886014"/>
      <w:bookmarkStart w:id="1137" w:name="_Toc94886459"/>
      <w:bookmarkStart w:id="1138" w:name="_Toc94885580"/>
      <w:bookmarkStart w:id="1139" w:name="_Toc94886015"/>
      <w:bookmarkStart w:id="1140" w:name="_Toc94886460"/>
      <w:bookmarkStart w:id="1141" w:name="_Toc94885581"/>
      <w:bookmarkStart w:id="1142" w:name="_Toc94886016"/>
      <w:bookmarkStart w:id="1143" w:name="_Toc94886461"/>
      <w:bookmarkStart w:id="1144" w:name="_Toc94885582"/>
      <w:bookmarkStart w:id="1145" w:name="_Toc94886017"/>
      <w:bookmarkStart w:id="1146" w:name="_Toc94886462"/>
      <w:bookmarkStart w:id="1147" w:name="_Toc94885583"/>
      <w:bookmarkStart w:id="1148" w:name="_Toc94886018"/>
      <w:bookmarkStart w:id="1149" w:name="_Toc94886463"/>
      <w:bookmarkStart w:id="1150" w:name="_Toc94885584"/>
      <w:bookmarkStart w:id="1151" w:name="_Toc94886019"/>
      <w:bookmarkStart w:id="1152" w:name="_Toc94886464"/>
      <w:bookmarkStart w:id="1153" w:name="_Toc94885585"/>
      <w:bookmarkStart w:id="1154" w:name="_Toc94886020"/>
      <w:bookmarkStart w:id="1155" w:name="_Toc94886465"/>
      <w:bookmarkStart w:id="1156" w:name="_Toc94885586"/>
      <w:bookmarkStart w:id="1157" w:name="_Toc94886021"/>
      <w:bookmarkStart w:id="1158" w:name="_Toc94886466"/>
      <w:bookmarkStart w:id="1159" w:name="_Toc94885587"/>
      <w:bookmarkStart w:id="1160" w:name="_Toc94886022"/>
      <w:bookmarkStart w:id="1161" w:name="_Toc94886467"/>
      <w:bookmarkStart w:id="1162" w:name="_Toc94885588"/>
      <w:bookmarkStart w:id="1163" w:name="_Toc94886023"/>
      <w:bookmarkStart w:id="1164" w:name="_Toc94886468"/>
      <w:bookmarkStart w:id="1165" w:name="_Toc94885589"/>
      <w:bookmarkStart w:id="1166" w:name="_Toc94886024"/>
      <w:bookmarkStart w:id="1167" w:name="_Toc94886469"/>
      <w:bookmarkStart w:id="1168" w:name="_Toc94885590"/>
      <w:bookmarkStart w:id="1169" w:name="_Toc94886025"/>
      <w:bookmarkStart w:id="1170" w:name="_Toc94886470"/>
      <w:bookmarkStart w:id="1171" w:name="_Toc94885591"/>
      <w:bookmarkStart w:id="1172" w:name="_Toc94886026"/>
      <w:bookmarkStart w:id="1173" w:name="_Toc94886471"/>
      <w:bookmarkStart w:id="1174" w:name="_Toc94885592"/>
      <w:bookmarkStart w:id="1175" w:name="_Toc94886027"/>
      <w:bookmarkStart w:id="1176" w:name="_Toc94886472"/>
      <w:bookmarkStart w:id="1177" w:name="_Toc94885593"/>
      <w:bookmarkStart w:id="1178" w:name="_Toc94886028"/>
      <w:bookmarkStart w:id="1179" w:name="_Toc94886473"/>
      <w:bookmarkStart w:id="1180" w:name="_Toc94885594"/>
      <w:bookmarkStart w:id="1181" w:name="_Toc94886029"/>
      <w:bookmarkStart w:id="1182" w:name="_Toc94886474"/>
      <w:bookmarkStart w:id="1183" w:name="_Toc94885595"/>
      <w:bookmarkStart w:id="1184" w:name="_Toc94886030"/>
      <w:bookmarkStart w:id="1185" w:name="_Toc94886475"/>
      <w:bookmarkStart w:id="1186" w:name="_Toc94885596"/>
      <w:bookmarkStart w:id="1187" w:name="_Toc94886031"/>
      <w:bookmarkStart w:id="1188" w:name="_Toc94886476"/>
      <w:bookmarkStart w:id="1189" w:name="_Toc94885597"/>
      <w:bookmarkStart w:id="1190" w:name="_Toc94886032"/>
      <w:bookmarkStart w:id="1191" w:name="_Toc94886477"/>
      <w:bookmarkStart w:id="1192" w:name="_Toc94885598"/>
      <w:bookmarkStart w:id="1193" w:name="_Toc94886033"/>
      <w:bookmarkStart w:id="1194" w:name="_Toc94886478"/>
      <w:bookmarkStart w:id="1195" w:name="_Toc94781393"/>
      <w:bookmarkStart w:id="1196" w:name="_Toc94782303"/>
      <w:bookmarkStart w:id="1197" w:name="_Toc94782625"/>
      <w:bookmarkStart w:id="1198" w:name="_Toc94798373"/>
      <w:bookmarkStart w:id="1199" w:name="_Toc94872299"/>
      <w:bookmarkStart w:id="1200" w:name="_Toc94885599"/>
      <w:bookmarkStart w:id="1201" w:name="_Toc94886034"/>
      <w:bookmarkStart w:id="1202" w:name="_Toc94886479"/>
      <w:bookmarkStart w:id="1203" w:name="_Toc94781394"/>
      <w:bookmarkStart w:id="1204" w:name="_Toc94782304"/>
      <w:bookmarkStart w:id="1205" w:name="_Toc94782626"/>
      <w:bookmarkStart w:id="1206" w:name="_Toc94798374"/>
      <w:bookmarkStart w:id="1207" w:name="_Toc94872300"/>
      <w:bookmarkStart w:id="1208" w:name="_Toc94885600"/>
      <w:bookmarkStart w:id="1209" w:name="_Toc94886035"/>
      <w:bookmarkStart w:id="1210" w:name="_Toc94886480"/>
      <w:bookmarkStart w:id="1211" w:name="_Toc94885601"/>
      <w:bookmarkStart w:id="1212" w:name="_Toc94886036"/>
      <w:bookmarkStart w:id="1213" w:name="_Toc94886481"/>
      <w:bookmarkStart w:id="1214" w:name="_Toc94885602"/>
      <w:bookmarkStart w:id="1215" w:name="_Toc94886037"/>
      <w:bookmarkStart w:id="1216" w:name="_Toc94886482"/>
      <w:bookmarkStart w:id="1217" w:name="_Ref103759945"/>
      <w:bookmarkStart w:id="1218" w:name="_Toc203393076"/>
      <w:bookmarkStart w:id="1219" w:name="_Ref467048615"/>
      <w:bookmarkStart w:id="1220" w:name="_Ref492560922"/>
      <w:bookmarkStart w:id="1221" w:name="_Toc492504878"/>
      <w:bookmarkStart w:id="1222" w:name="_Toc515359100"/>
      <w:bookmarkStart w:id="1223" w:name="_Toc515470284"/>
      <w:bookmarkEnd w:id="425"/>
      <w:bookmarkEnd w:id="426"/>
      <w:bookmarkEnd w:id="427"/>
      <w:bookmarkEnd w:id="642"/>
      <w:bookmarkEnd w:id="674"/>
      <w:bookmarkEnd w:id="675"/>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r>
        <w:lastRenderedPageBreak/>
        <w:t>Assignment and Change in Control</w:t>
      </w:r>
      <w:bookmarkEnd w:id="1217"/>
      <w:bookmarkEnd w:id="1218"/>
    </w:p>
    <w:p w14:paraId="09BF0DA0" w14:textId="77777777" w:rsidR="0084406E" w:rsidRDefault="00DC731E" w:rsidP="0084406E">
      <w:pPr>
        <w:pStyle w:val="Heading2"/>
      </w:pPr>
      <w:bookmarkStart w:id="1224" w:name="_Ref94795426"/>
      <w:bookmarkStart w:id="1225" w:name="_Ref73958537"/>
      <w:bookmarkStart w:id="1226" w:name="_Toc203393077"/>
      <w:bookmarkStart w:id="1227" w:name="_Toc492504863"/>
      <w:bookmarkStart w:id="1228" w:name="_Toc515359066"/>
      <w:bookmarkStart w:id="1229" w:name="_Toc515470270"/>
      <w:r>
        <w:t>Assignment</w:t>
      </w:r>
      <w:r w:rsidR="0084406E">
        <w:t xml:space="preserve"> </w:t>
      </w:r>
      <w:r w:rsidR="00620228">
        <w:t>by LTES Operator</w:t>
      </w:r>
      <w:bookmarkEnd w:id="1224"/>
      <w:bookmarkEnd w:id="1225"/>
      <w:bookmarkEnd w:id="1226"/>
    </w:p>
    <w:p w14:paraId="017A7691" w14:textId="06493086" w:rsidR="00147DFC" w:rsidRPr="00135170" w:rsidRDefault="3909283C" w:rsidP="00E30382">
      <w:pPr>
        <w:pStyle w:val="Heading3"/>
        <w:numPr>
          <w:ilvl w:val="2"/>
          <w:numId w:val="47"/>
        </w:numPr>
      </w:pPr>
      <w:bookmarkStart w:id="1230" w:name="_Toc515359078"/>
      <w:bookmarkEnd w:id="1227"/>
      <w:bookmarkEnd w:id="1228"/>
      <w:bookmarkEnd w:id="1229"/>
      <w:r>
        <w:t xml:space="preserve">LTES Operator must not assign, novate or otherwise transfer its rights </w:t>
      </w:r>
      <w:r w:rsidR="00391BE6">
        <w:t xml:space="preserve">or obligations </w:t>
      </w:r>
      <w:r>
        <w:t xml:space="preserve">under, title to or interest in this agreement or the Project other than in accordance with this clause </w:t>
      </w:r>
      <w:r w:rsidR="00147DFC">
        <w:fldChar w:fldCharType="begin"/>
      </w:r>
      <w:r w:rsidR="00147DFC">
        <w:instrText xml:space="preserve"> REF _Ref94795426 \n \h </w:instrText>
      </w:r>
      <w:r w:rsidR="00147DFC">
        <w:fldChar w:fldCharType="separate"/>
      </w:r>
      <w:r w:rsidR="008C2D1D">
        <w:t>16.1</w:t>
      </w:r>
      <w:r w:rsidR="00147DFC">
        <w:fldChar w:fldCharType="end"/>
      </w:r>
      <w:r>
        <w:t>.</w:t>
      </w:r>
    </w:p>
    <w:p w14:paraId="52233812" w14:textId="1C0DC2A5" w:rsidR="00147DFC" w:rsidRDefault="3909283C" w:rsidP="00E30382">
      <w:pPr>
        <w:pStyle w:val="Heading3"/>
        <w:numPr>
          <w:ilvl w:val="2"/>
          <w:numId w:val="47"/>
        </w:numPr>
      </w:pPr>
      <w:bookmarkStart w:id="1231" w:name="_Ref86264769"/>
      <w:r>
        <w:t xml:space="preserve">Subject to </w:t>
      </w:r>
      <w:r w:rsidR="00912116">
        <w:t xml:space="preserve">paragraph </w:t>
      </w:r>
      <w:r w:rsidR="00912116">
        <w:fldChar w:fldCharType="begin"/>
      </w:r>
      <w:r w:rsidR="00912116">
        <w:instrText xml:space="preserve"> REF _Ref101430640 \n \h </w:instrText>
      </w:r>
      <w:r w:rsidR="00912116">
        <w:fldChar w:fldCharType="separate"/>
      </w:r>
      <w:r w:rsidR="008C2D1D">
        <w:t>(c)</w:t>
      </w:r>
      <w:r w:rsidR="00912116">
        <w:fldChar w:fldCharType="end"/>
      </w:r>
      <w:r>
        <w:t xml:space="preserve">, LTES Operator may assign, novate or otherwise transfer its rights </w:t>
      </w:r>
      <w:r w:rsidR="00391BE6">
        <w:t xml:space="preserve">and obligations </w:t>
      </w:r>
      <w:r>
        <w:t>under, title to or interest in this agreement with SFV’s prior written consent, such consent not to be unreasonably withheld or delayed if:</w:t>
      </w:r>
      <w:bookmarkEnd w:id="1231"/>
      <w:r>
        <w:t xml:space="preserve"> </w:t>
      </w:r>
    </w:p>
    <w:p w14:paraId="47EFD13D" w14:textId="77777777" w:rsidR="00391BE6" w:rsidRDefault="3909283C" w:rsidP="00E30382">
      <w:pPr>
        <w:pStyle w:val="Heading4"/>
        <w:numPr>
          <w:ilvl w:val="3"/>
          <w:numId w:val="47"/>
        </w:numPr>
      </w:pPr>
      <w:r>
        <w:t>the assignee, novatee or transferee</w:t>
      </w:r>
      <w:r w:rsidR="00391BE6">
        <w:t>:</w:t>
      </w:r>
      <w:r>
        <w:t xml:space="preserve"> </w:t>
      </w:r>
    </w:p>
    <w:p w14:paraId="2C2AE880" w14:textId="6C1969E7" w:rsidR="00147DFC" w:rsidRDefault="3909283C" w:rsidP="00391BE6">
      <w:pPr>
        <w:pStyle w:val="Heading5"/>
        <w:numPr>
          <w:ilvl w:val="4"/>
          <w:numId w:val="47"/>
        </w:numPr>
      </w:pPr>
      <w:r>
        <w:t>has the legal, financial and technical capability to perform LTES Operator’s obligations under this agreement; and</w:t>
      </w:r>
    </w:p>
    <w:p w14:paraId="2600B676" w14:textId="0034045B" w:rsidR="00391BE6" w:rsidRPr="00135170" w:rsidRDefault="00391BE6" w:rsidP="00391BE6">
      <w:pPr>
        <w:pStyle w:val="Heading5"/>
        <w:numPr>
          <w:ilvl w:val="4"/>
          <w:numId w:val="47"/>
        </w:numPr>
      </w:pPr>
      <w:r>
        <w:rPr>
          <w:szCs w:val="18"/>
        </w:rPr>
        <w:t xml:space="preserve">agrees to assume all obligations of LTES Operator under </w:t>
      </w:r>
      <w:r w:rsidR="002E2225">
        <w:rPr>
          <w:szCs w:val="18"/>
        </w:rPr>
        <w:t xml:space="preserve">or in connection with </w:t>
      </w:r>
      <w:r>
        <w:rPr>
          <w:szCs w:val="18"/>
        </w:rPr>
        <w:t>this agreement</w:t>
      </w:r>
      <w:r w:rsidR="002E2225">
        <w:rPr>
          <w:szCs w:val="18"/>
        </w:rPr>
        <w:t>, including to provide any replacement Initial Security</w:t>
      </w:r>
      <w:r>
        <w:rPr>
          <w:szCs w:val="18"/>
        </w:rPr>
        <w:t xml:space="preserve">; </w:t>
      </w:r>
    </w:p>
    <w:p w14:paraId="50251ADF" w14:textId="4C445FAB" w:rsidR="00756569" w:rsidRDefault="3909283C" w:rsidP="00E30382">
      <w:pPr>
        <w:pStyle w:val="Heading4"/>
        <w:numPr>
          <w:ilvl w:val="3"/>
          <w:numId w:val="47"/>
        </w:numPr>
      </w:pPr>
      <w:r>
        <w:t>in the case of a proposed assignment, novation or transfer that would occur prior to the Commercial Operations Date, SFV considers (</w:t>
      </w:r>
      <w:r w:rsidR="00621C4D">
        <w:t>at</w:t>
      </w:r>
      <w:r>
        <w:t xml:space="preserve"> its discretion) that the assignee, novatee or transferee would have achieved an equivalent or higher merit score from Consumer Trustee during the tender assessment conducted in connection with this agreement</w:t>
      </w:r>
      <w:r w:rsidR="00756569">
        <w:t>; and</w:t>
      </w:r>
    </w:p>
    <w:p w14:paraId="6DA0F867" w14:textId="77777777" w:rsidR="00756569" w:rsidRDefault="00756569" w:rsidP="00E30382">
      <w:pPr>
        <w:pStyle w:val="Heading4"/>
        <w:numPr>
          <w:ilvl w:val="3"/>
          <w:numId w:val="47"/>
        </w:numPr>
      </w:pPr>
      <w:r>
        <w:t>the proposed assignment, novation or transfer:</w:t>
      </w:r>
    </w:p>
    <w:p w14:paraId="7EEF8FFB" w14:textId="77777777" w:rsidR="00756569" w:rsidRDefault="00756569" w:rsidP="00756569">
      <w:pPr>
        <w:pStyle w:val="Heading5"/>
        <w:numPr>
          <w:ilvl w:val="4"/>
          <w:numId w:val="47"/>
        </w:numPr>
      </w:pPr>
      <w:r>
        <w:t>would not have a material adverse effect on the Project; and</w:t>
      </w:r>
    </w:p>
    <w:p w14:paraId="05265344" w14:textId="2B8D63A1" w:rsidR="00147DFC" w:rsidRDefault="00756569" w:rsidP="00756569">
      <w:pPr>
        <w:pStyle w:val="Heading5"/>
        <w:numPr>
          <w:ilvl w:val="4"/>
          <w:numId w:val="47"/>
        </w:numPr>
      </w:pPr>
      <w:r>
        <w:t xml:space="preserve">would not increase the liability of, or risks accepted by </w:t>
      </w:r>
      <w:r w:rsidR="0086463B">
        <w:t xml:space="preserve">SFV </w:t>
      </w:r>
      <w:r>
        <w:t>under this agreement or the LTESA or in any other way in connection with the Project</w:t>
      </w:r>
      <w:r w:rsidR="00270ECD">
        <w:t>, its objects, functions or duties under applicable Law</w:t>
      </w:r>
      <w:r w:rsidR="3909283C">
        <w:t>.</w:t>
      </w:r>
    </w:p>
    <w:p w14:paraId="2A55063C" w14:textId="5DD4B0BE" w:rsidR="00147DFC" w:rsidRDefault="00147DFC" w:rsidP="00E30382">
      <w:pPr>
        <w:pStyle w:val="Heading3"/>
        <w:numPr>
          <w:ilvl w:val="2"/>
          <w:numId w:val="47"/>
        </w:numPr>
      </w:pPr>
      <w:bookmarkStart w:id="1232" w:name="_Ref101430640"/>
      <w:bookmarkStart w:id="1233" w:name="_Ref56498759"/>
      <w:r>
        <w:t xml:space="preserve">LTES Operator must not assign, novate or otherwise transfer its rights </w:t>
      </w:r>
      <w:r w:rsidR="005309B4">
        <w:t xml:space="preserve">or obligations </w:t>
      </w:r>
      <w:r>
        <w:t xml:space="preserve">under, title to or interest in this agreement </w:t>
      </w:r>
      <w:r w:rsidR="003F30BA">
        <w:t xml:space="preserve">or the Project </w:t>
      </w:r>
      <w:r>
        <w:t>unless it also assigns, novates or otherwise transfers:</w:t>
      </w:r>
      <w:bookmarkEnd w:id="1232"/>
      <w:r>
        <w:t xml:space="preserve"> </w:t>
      </w:r>
    </w:p>
    <w:p w14:paraId="1ADCFDEC" w14:textId="50C5CAFC" w:rsidR="00147DFC" w:rsidRDefault="00147DFC" w:rsidP="00E30382">
      <w:pPr>
        <w:pStyle w:val="Heading4"/>
        <w:numPr>
          <w:ilvl w:val="3"/>
          <w:numId w:val="47"/>
        </w:numPr>
      </w:pPr>
      <w:r w:rsidRPr="00346E28">
        <w:t>its</w:t>
      </w:r>
      <w:r>
        <w:t xml:space="preserve"> rights </w:t>
      </w:r>
      <w:r w:rsidR="005309B4">
        <w:t xml:space="preserve">and obligations </w:t>
      </w:r>
      <w:r>
        <w:t xml:space="preserve">under, title to or interest in and its obligations under </w:t>
      </w:r>
      <w:r w:rsidR="000420CC">
        <w:t xml:space="preserve">this agreement and </w:t>
      </w:r>
      <w:r>
        <w:t xml:space="preserve">the </w:t>
      </w:r>
      <w:r w:rsidR="000420CC">
        <w:t>LTESA</w:t>
      </w:r>
      <w:r>
        <w:t>; and</w:t>
      </w:r>
    </w:p>
    <w:p w14:paraId="2B05FD35" w14:textId="77777777" w:rsidR="00147DFC" w:rsidRDefault="00147DFC" w:rsidP="00E30382">
      <w:pPr>
        <w:pStyle w:val="Heading4"/>
        <w:numPr>
          <w:ilvl w:val="3"/>
          <w:numId w:val="47"/>
        </w:numPr>
      </w:pPr>
      <w:r>
        <w:t>the Project,</w:t>
      </w:r>
    </w:p>
    <w:p w14:paraId="1FCFB61E" w14:textId="77777777" w:rsidR="00147DFC" w:rsidRDefault="00147DFC" w:rsidP="00147DFC">
      <w:pPr>
        <w:pStyle w:val="Heading4"/>
        <w:numPr>
          <w:ilvl w:val="0"/>
          <w:numId w:val="0"/>
        </w:numPr>
        <w:ind w:left="1474"/>
      </w:pPr>
      <w:r>
        <w:t>to the same person</w:t>
      </w:r>
      <w:r w:rsidRPr="00465EB9">
        <w:rPr>
          <w:szCs w:val="18"/>
        </w:rPr>
        <w:t>.</w:t>
      </w:r>
    </w:p>
    <w:p w14:paraId="7E8A6AE5" w14:textId="750A0D19" w:rsidR="00147DFC" w:rsidRDefault="00147DFC" w:rsidP="00E30382">
      <w:pPr>
        <w:pStyle w:val="Heading3"/>
        <w:numPr>
          <w:ilvl w:val="2"/>
          <w:numId w:val="47"/>
        </w:numPr>
        <w:rPr>
          <w:lang w:eastAsia="en-AU"/>
        </w:rPr>
      </w:pPr>
      <w:bookmarkStart w:id="1234" w:name="_Ref103669182"/>
      <w:bookmarkStart w:id="1235" w:name="_Ref104317300"/>
      <w:r>
        <w:t xml:space="preserve">Notwithstanding anything else in this clause </w:t>
      </w:r>
      <w:r>
        <w:fldChar w:fldCharType="begin"/>
      </w:r>
      <w:r>
        <w:instrText xml:space="preserve"> REF _Ref94795426 \n \h </w:instrText>
      </w:r>
      <w:r>
        <w:fldChar w:fldCharType="separate"/>
      </w:r>
      <w:r w:rsidR="008C2D1D">
        <w:t>16.1</w:t>
      </w:r>
      <w:r>
        <w:fldChar w:fldCharType="end"/>
      </w:r>
      <w:r>
        <w:t>, the parties agree that</w:t>
      </w:r>
      <w:bookmarkEnd w:id="1234"/>
      <w:r>
        <w:t xml:space="preserve"> </w:t>
      </w:r>
      <w:r>
        <w:rPr>
          <w:lang w:eastAsia="en-AU"/>
        </w:rPr>
        <w:t xml:space="preserve">LTES Operator may </w:t>
      </w:r>
      <w:r w:rsidRPr="00473E9F">
        <w:rPr>
          <w:lang w:eastAsia="en-AU"/>
        </w:rPr>
        <w:t xml:space="preserve">grant </w:t>
      </w:r>
      <w:r w:rsidR="00C54202">
        <w:rPr>
          <w:lang w:eastAsia="en-AU"/>
        </w:rPr>
        <w:t>a Security Interest</w:t>
      </w:r>
      <w:r w:rsidRPr="00473E9F">
        <w:rPr>
          <w:lang w:eastAsia="en-AU"/>
        </w:rPr>
        <w:t xml:space="preserve"> in respect of its rights </w:t>
      </w:r>
      <w:r w:rsidR="005309B4">
        <w:rPr>
          <w:lang w:eastAsia="en-AU"/>
        </w:rPr>
        <w:t xml:space="preserve">and obligations </w:t>
      </w:r>
      <w:r w:rsidRPr="00473E9F">
        <w:rPr>
          <w:lang w:eastAsia="en-AU"/>
        </w:rPr>
        <w:t xml:space="preserve">under this </w:t>
      </w:r>
      <w:r>
        <w:rPr>
          <w:lang w:eastAsia="en-AU"/>
        </w:rPr>
        <w:t>agreement</w:t>
      </w:r>
      <w:r w:rsidR="007730E3">
        <w:rPr>
          <w:lang w:eastAsia="en-AU"/>
        </w:rPr>
        <w:t xml:space="preserve"> or the Project</w:t>
      </w:r>
      <w:r w:rsidRPr="00473E9F">
        <w:rPr>
          <w:lang w:eastAsia="en-AU"/>
        </w:rPr>
        <w:t xml:space="preserve"> in favour of a secured lender</w:t>
      </w:r>
      <w:r>
        <w:rPr>
          <w:lang w:eastAsia="en-AU"/>
        </w:rPr>
        <w:t xml:space="preserve"> (or a trustee acting on its behalf)</w:t>
      </w:r>
      <w:r w:rsidRPr="00473E9F">
        <w:rPr>
          <w:lang w:eastAsia="en-AU"/>
        </w:rPr>
        <w:t xml:space="preserve"> who is providing financial accommodation on secured terms to </w:t>
      </w:r>
      <w:r>
        <w:rPr>
          <w:lang w:eastAsia="en-AU"/>
        </w:rPr>
        <w:t>LTES Operator</w:t>
      </w:r>
      <w:r w:rsidRPr="00473E9F">
        <w:rPr>
          <w:lang w:eastAsia="en-AU"/>
        </w:rPr>
        <w:t xml:space="preserve"> (or to any of its Related Bodies Corporate) in connection with </w:t>
      </w:r>
      <w:r>
        <w:rPr>
          <w:lang w:eastAsia="en-AU"/>
        </w:rPr>
        <w:t>the Project.</w:t>
      </w:r>
      <w:bookmarkEnd w:id="1235"/>
    </w:p>
    <w:p w14:paraId="1F33D6C5" w14:textId="0A1B0051" w:rsidR="00147DFC" w:rsidRDefault="00147DFC" w:rsidP="00E30382">
      <w:pPr>
        <w:pStyle w:val="Heading3"/>
        <w:numPr>
          <w:ilvl w:val="2"/>
          <w:numId w:val="47"/>
        </w:numPr>
        <w:rPr>
          <w:lang w:eastAsia="en-AU"/>
        </w:rPr>
      </w:pPr>
      <w:r>
        <w:rPr>
          <w:lang w:eastAsia="en-AU"/>
        </w:rPr>
        <w:t xml:space="preserve">The parties acknowledge and agree that the provisions of this clause </w:t>
      </w:r>
      <w:r>
        <w:rPr>
          <w:lang w:eastAsia="en-AU"/>
        </w:rPr>
        <w:fldChar w:fldCharType="begin"/>
      </w:r>
      <w:r>
        <w:rPr>
          <w:lang w:eastAsia="en-AU"/>
        </w:rPr>
        <w:instrText xml:space="preserve"> REF _Ref94795426 \r \h </w:instrText>
      </w:r>
      <w:r>
        <w:rPr>
          <w:lang w:eastAsia="en-AU"/>
        </w:rPr>
      </w:r>
      <w:r>
        <w:rPr>
          <w:lang w:eastAsia="en-AU"/>
        </w:rPr>
        <w:fldChar w:fldCharType="separate"/>
      </w:r>
      <w:r w:rsidR="008C2D1D">
        <w:rPr>
          <w:lang w:eastAsia="en-AU"/>
        </w:rPr>
        <w:t>16.1</w:t>
      </w:r>
      <w:r>
        <w:rPr>
          <w:lang w:eastAsia="en-AU"/>
        </w:rPr>
        <w:fldChar w:fldCharType="end"/>
      </w:r>
      <w:r>
        <w:rPr>
          <w:lang w:eastAsia="en-AU"/>
        </w:rPr>
        <w:t xml:space="preserve"> will apply to any assignment, novation or transfer of LTES Operator</w:t>
      </w:r>
      <w:r w:rsidR="000738E9">
        <w:rPr>
          <w:lang w:eastAsia="en-AU"/>
        </w:rPr>
        <w:t>’</w:t>
      </w:r>
      <w:r>
        <w:rPr>
          <w:lang w:eastAsia="en-AU"/>
        </w:rPr>
        <w:t xml:space="preserve">s rights </w:t>
      </w:r>
      <w:r w:rsidR="005309B4">
        <w:rPr>
          <w:lang w:eastAsia="en-AU"/>
        </w:rPr>
        <w:t xml:space="preserve">and obligations </w:t>
      </w:r>
      <w:r>
        <w:rPr>
          <w:lang w:eastAsia="en-AU"/>
        </w:rPr>
        <w:t xml:space="preserve">under, title to and interest in this </w:t>
      </w:r>
      <w:r>
        <w:rPr>
          <w:lang w:eastAsia="en-AU"/>
        </w:rPr>
        <w:lastRenderedPageBreak/>
        <w:t xml:space="preserve">agreement following the enforcement of a Security Interest granted by LTES Operator in accordance with </w:t>
      </w:r>
      <w:r w:rsidR="00912116">
        <w:rPr>
          <w:lang w:eastAsia="en-AU"/>
        </w:rPr>
        <w:t xml:space="preserve">paragraph </w:t>
      </w:r>
      <w:r w:rsidR="00912116">
        <w:rPr>
          <w:lang w:eastAsia="en-AU"/>
        </w:rPr>
        <w:fldChar w:fldCharType="begin"/>
      </w:r>
      <w:r w:rsidR="00912116">
        <w:rPr>
          <w:lang w:eastAsia="en-AU"/>
        </w:rPr>
        <w:instrText xml:space="preserve"> REF _Ref104317300 \n \h </w:instrText>
      </w:r>
      <w:r w:rsidR="00912116">
        <w:rPr>
          <w:lang w:eastAsia="en-AU"/>
        </w:rPr>
      </w:r>
      <w:r w:rsidR="00912116">
        <w:rPr>
          <w:lang w:eastAsia="en-AU"/>
        </w:rPr>
        <w:fldChar w:fldCharType="separate"/>
      </w:r>
      <w:r w:rsidR="008C2D1D">
        <w:rPr>
          <w:lang w:eastAsia="en-AU"/>
        </w:rPr>
        <w:t>(d)</w:t>
      </w:r>
      <w:r w:rsidR="00912116">
        <w:rPr>
          <w:lang w:eastAsia="en-AU"/>
        </w:rPr>
        <w:fldChar w:fldCharType="end"/>
      </w:r>
      <w:r>
        <w:rPr>
          <w:lang w:eastAsia="en-AU"/>
        </w:rPr>
        <w:t>.</w:t>
      </w:r>
    </w:p>
    <w:p w14:paraId="22C2F58C" w14:textId="77777777" w:rsidR="00147DFC" w:rsidRDefault="00147DFC" w:rsidP="00E30382">
      <w:pPr>
        <w:pStyle w:val="Heading2"/>
        <w:numPr>
          <w:ilvl w:val="1"/>
          <w:numId w:val="47"/>
        </w:numPr>
      </w:pPr>
      <w:bookmarkStart w:id="1236" w:name="_Ref94795917"/>
      <w:bookmarkStart w:id="1237" w:name="_Toc104238858"/>
      <w:bookmarkStart w:id="1238" w:name="_Toc104305739"/>
      <w:bookmarkStart w:id="1239" w:name="_Toc104319316"/>
      <w:bookmarkStart w:id="1240" w:name="_Toc203393078"/>
      <w:r>
        <w:t>Assignment by SFV</w:t>
      </w:r>
      <w:bookmarkEnd w:id="1236"/>
      <w:bookmarkEnd w:id="1237"/>
      <w:bookmarkEnd w:id="1238"/>
      <w:bookmarkEnd w:id="1239"/>
      <w:bookmarkEnd w:id="1240"/>
    </w:p>
    <w:p w14:paraId="2C52B542" w14:textId="7FFE5B2A" w:rsidR="00147DFC" w:rsidRDefault="3909283C" w:rsidP="00E30382">
      <w:pPr>
        <w:pStyle w:val="Heading3"/>
        <w:numPr>
          <w:ilvl w:val="2"/>
          <w:numId w:val="47"/>
        </w:numPr>
      </w:pPr>
      <w:r>
        <w:t xml:space="preserve">SFV must not assign, novate or otherwise transfer its rights </w:t>
      </w:r>
      <w:r w:rsidR="005309B4">
        <w:t xml:space="preserve">or obligations </w:t>
      </w:r>
      <w:r>
        <w:t xml:space="preserve">under, title to or interest in this agreement other than in accordance with this clause </w:t>
      </w:r>
      <w:r w:rsidR="00147DFC">
        <w:fldChar w:fldCharType="begin"/>
      </w:r>
      <w:r w:rsidR="00147DFC">
        <w:instrText xml:space="preserve"> REF _Ref94795917 \n \h </w:instrText>
      </w:r>
      <w:r w:rsidR="00147DFC">
        <w:fldChar w:fldCharType="separate"/>
      </w:r>
      <w:r w:rsidR="008C2D1D">
        <w:t>16.2</w:t>
      </w:r>
      <w:r w:rsidR="00147DFC">
        <w:fldChar w:fldCharType="end"/>
      </w:r>
      <w:r>
        <w:t>.</w:t>
      </w:r>
    </w:p>
    <w:p w14:paraId="7C005DB2" w14:textId="7CB100D1" w:rsidR="00147DFC" w:rsidRDefault="3909283C" w:rsidP="00E30382">
      <w:pPr>
        <w:pStyle w:val="Heading3"/>
        <w:numPr>
          <w:ilvl w:val="2"/>
          <w:numId w:val="47"/>
        </w:numPr>
      </w:pPr>
      <w:bookmarkStart w:id="1241" w:name="_Ref101430731"/>
      <w:r>
        <w:t xml:space="preserve">Subject to </w:t>
      </w:r>
      <w:r w:rsidR="00912116">
        <w:t>paragraph</w:t>
      </w:r>
      <w:r>
        <w:t xml:space="preserve"> </w:t>
      </w:r>
      <w:r w:rsidR="00147DFC">
        <w:fldChar w:fldCharType="begin"/>
      </w:r>
      <w:r w:rsidR="00147DFC">
        <w:instrText xml:space="preserve"> REF _Ref104317299 \r \h </w:instrText>
      </w:r>
      <w:r w:rsidR="00147DFC">
        <w:fldChar w:fldCharType="separate"/>
      </w:r>
      <w:r w:rsidR="008C2D1D">
        <w:t>(c)</w:t>
      </w:r>
      <w:r w:rsidR="00147DFC">
        <w:fldChar w:fldCharType="end"/>
      </w:r>
      <w:r>
        <w:t xml:space="preserve">, SFV may assign, novate or otherwise transfer its rights </w:t>
      </w:r>
      <w:r w:rsidR="005309B4">
        <w:t xml:space="preserve">and obligations </w:t>
      </w:r>
      <w:r>
        <w:t>under, title to or interest in this agreement with LTES Operator’s prior written consent, such consent not to be unreasonably withheld or delayed.</w:t>
      </w:r>
    </w:p>
    <w:p w14:paraId="351762C3" w14:textId="64E490E7" w:rsidR="00147DFC" w:rsidRDefault="00147DFC" w:rsidP="00E30382">
      <w:pPr>
        <w:pStyle w:val="Heading3"/>
        <w:numPr>
          <w:ilvl w:val="2"/>
          <w:numId w:val="47"/>
        </w:numPr>
      </w:pPr>
      <w:bookmarkStart w:id="1242" w:name="_Ref104317299"/>
      <w:r>
        <w:t xml:space="preserve">SFV may assign, novate or otherwise transfer its rights </w:t>
      </w:r>
      <w:r w:rsidR="005309B4">
        <w:t xml:space="preserve">and obligations </w:t>
      </w:r>
      <w:r>
        <w:t>under, title to or interest in this agreement without LTES Operator’s consent to:</w:t>
      </w:r>
      <w:bookmarkEnd w:id="1241"/>
      <w:bookmarkEnd w:id="1242"/>
      <w:r>
        <w:t xml:space="preserve"> </w:t>
      </w:r>
    </w:p>
    <w:p w14:paraId="63A4F432" w14:textId="77777777" w:rsidR="005D4975" w:rsidRDefault="00147DFC" w:rsidP="00E30382">
      <w:pPr>
        <w:pStyle w:val="Heading4"/>
        <w:numPr>
          <w:ilvl w:val="3"/>
          <w:numId w:val="47"/>
        </w:numPr>
        <w:rPr>
          <w:szCs w:val="18"/>
        </w:rPr>
      </w:pPr>
      <w:r>
        <w:rPr>
          <w:szCs w:val="18"/>
        </w:rPr>
        <w:t>a Government Entity</w:t>
      </w:r>
      <w:r w:rsidRPr="008A2343">
        <w:rPr>
          <w:szCs w:val="18"/>
        </w:rPr>
        <w:t xml:space="preserve">; </w:t>
      </w:r>
    </w:p>
    <w:p w14:paraId="5D34984C" w14:textId="5585A24F" w:rsidR="00147DFC" w:rsidRPr="008A2343" w:rsidRDefault="005D4975" w:rsidP="00E30382">
      <w:pPr>
        <w:pStyle w:val="Heading4"/>
        <w:numPr>
          <w:ilvl w:val="3"/>
          <w:numId w:val="47"/>
        </w:numPr>
        <w:rPr>
          <w:szCs w:val="18"/>
        </w:rPr>
      </w:pPr>
      <w:r>
        <w:rPr>
          <w:szCs w:val="18"/>
        </w:rPr>
        <w:t xml:space="preserve">Consumer Trustee; </w:t>
      </w:r>
      <w:r w:rsidR="005309B4">
        <w:rPr>
          <w:szCs w:val="18"/>
        </w:rPr>
        <w:t>or</w:t>
      </w:r>
    </w:p>
    <w:p w14:paraId="78AE153A" w14:textId="0AC19327" w:rsidR="00147DFC" w:rsidRPr="00BE7217" w:rsidRDefault="00147DFC" w:rsidP="00B33E54">
      <w:pPr>
        <w:pStyle w:val="Heading4"/>
        <w:numPr>
          <w:ilvl w:val="3"/>
          <w:numId w:val="47"/>
        </w:numPr>
      </w:pPr>
      <w:r w:rsidRPr="008A2343">
        <w:rPr>
          <w:szCs w:val="18"/>
        </w:rPr>
        <w:t xml:space="preserve">any person who replaces </w:t>
      </w:r>
      <w:r w:rsidRPr="008A2343">
        <w:t>SFV</w:t>
      </w:r>
      <w:r w:rsidRPr="008A2343">
        <w:rPr>
          <w:szCs w:val="18"/>
        </w:rPr>
        <w:t xml:space="preserve"> as the </w:t>
      </w:r>
      <w:r>
        <w:rPr>
          <w:szCs w:val="18"/>
        </w:rPr>
        <w:t>“</w:t>
      </w:r>
      <w:r w:rsidRPr="008A2343">
        <w:rPr>
          <w:szCs w:val="18"/>
        </w:rPr>
        <w:t>scheme financial vehicle</w:t>
      </w:r>
      <w:r>
        <w:rPr>
          <w:szCs w:val="18"/>
        </w:rPr>
        <w:t>”</w:t>
      </w:r>
      <w:r w:rsidRPr="008A2343">
        <w:rPr>
          <w:szCs w:val="18"/>
        </w:rPr>
        <w:t xml:space="preserve"> under the </w:t>
      </w:r>
      <w:r>
        <w:rPr>
          <w:szCs w:val="18"/>
        </w:rPr>
        <w:t>EII Act</w:t>
      </w:r>
      <w:r w:rsidRPr="008A2343">
        <w:rPr>
          <w:szCs w:val="18"/>
        </w:rPr>
        <w:t>, provided that such person is entitled</w:t>
      </w:r>
      <w:r>
        <w:rPr>
          <w:szCs w:val="18"/>
        </w:rPr>
        <w:t xml:space="preserve"> under the EII Act</w:t>
      </w:r>
      <w:r w:rsidRPr="008A2343">
        <w:rPr>
          <w:szCs w:val="18"/>
        </w:rPr>
        <w:t xml:space="preserve"> to</w:t>
      </w:r>
      <w:r>
        <w:rPr>
          <w:szCs w:val="18"/>
        </w:rPr>
        <w:t xml:space="preserve"> have recourse to</w:t>
      </w:r>
      <w:r w:rsidRPr="008A2343">
        <w:rPr>
          <w:szCs w:val="18"/>
        </w:rPr>
        <w:t xml:space="preserve"> </w:t>
      </w:r>
      <w:r>
        <w:rPr>
          <w:szCs w:val="18"/>
        </w:rPr>
        <w:t xml:space="preserve">amounts paid into the </w:t>
      </w:r>
      <w:r w:rsidR="00472FD1">
        <w:rPr>
          <w:szCs w:val="18"/>
        </w:rPr>
        <w:t>“e</w:t>
      </w:r>
      <w:r>
        <w:rPr>
          <w:szCs w:val="18"/>
        </w:rPr>
        <w:t xml:space="preserve">lectricity </w:t>
      </w:r>
      <w:r w:rsidR="00472FD1">
        <w:rPr>
          <w:szCs w:val="18"/>
        </w:rPr>
        <w:t>i</w:t>
      </w:r>
      <w:r>
        <w:rPr>
          <w:szCs w:val="18"/>
        </w:rPr>
        <w:t xml:space="preserve">nfrastructure </w:t>
      </w:r>
      <w:r w:rsidR="00472FD1">
        <w:rPr>
          <w:szCs w:val="18"/>
        </w:rPr>
        <w:t>f</w:t>
      </w:r>
      <w:r>
        <w:rPr>
          <w:szCs w:val="18"/>
        </w:rPr>
        <w:t>und</w:t>
      </w:r>
      <w:r w:rsidR="00472FD1">
        <w:rPr>
          <w:szCs w:val="18"/>
        </w:rPr>
        <w:t>”</w:t>
      </w:r>
      <w:r>
        <w:rPr>
          <w:szCs w:val="18"/>
        </w:rPr>
        <w:t xml:space="preserve"> </w:t>
      </w:r>
      <w:r w:rsidR="00472FD1">
        <w:rPr>
          <w:szCs w:val="18"/>
        </w:rPr>
        <w:t xml:space="preserve">(as defined in the EII Act) </w:t>
      </w:r>
      <w:r w:rsidRPr="008A2343">
        <w:rPr>
          <w:szCs w:val="18"/>
        </w:rPr>
        <w:t xml:space="preserve">by distribution network service providers </w:t>
      </w:r>
      <w:r>
        <w:rPr>
          <w:szCs w:val="18"/>
        </w:rPr>
        <w:t>in response to a “contribution order” under s</w:t>
      </w:r>
      <w:r w:rsidR="0077358E">
        <w:rPr>
          <w:szCs w:val="18"/>
        </w:rPr>
        <w:t>ection</w:t>
      </w:r>
      <w:r>
        <w:rPr>
          <w:szCs w:val="18"/>
        </w:rPr>
        <w:t xml:space="preserve"> 58 of the EII Act</w:t>
      </w:r>
      <w:r w:rsidRPr="00B33E54">
        <w:rPr>
          <w:szCs w:val="18"/>
        </w:rPr>
        <w:t>.</w:t>
      </w:r>
    </w:p>
    <w:p w14:paraId="33B87E98" w14:textId="175CEDE9" w:rsidR="00BE7217" w:rsidRPr="008A2343" w:rsidRDefault="00637994" w:rsidP="00BE7217">
      <w:pPr>
        <w:pStyle w:val="Heading3"/>
        <w:numPr>
          <w:ilvl w:val="2"/>
          <w:numId w:val="47"/>
        </w:numPr>
      </w:pPr>
      <w:r>
        <w:t>If SFV proposes an assignment, novation or transfer under paragraph (c), then LTES Operator must act reasonably and in good faith in negotiating any amendment to this agreement that is reasonably requested by SFV to accommodate that assignment, novation or transfer</w:t>
      </w:r>
      <w:r w:rsidR="000642A6">
        <w:t xml:space="preserve">. </w:t>
      </w:r>
      <w:r w:rsidR="00BE7217">
        <w:t xml:space="preserve"> </w:t>
      </w:r>
    </w:p>
    <w:p w14:paraId="497153D9" w14:textId="77777777" w:rsidR="00147DFC" w:rsidRDefault="00147DFC" w:rsidP="00E30382">
      <w:pPr>
        <w:pStyle w:val="Heading2"/>
        <w:numPr>
          <w:ilvl w:val="1"/>
          <w:numId w:val="47"/>
        </w:numPr>
      </w:pPr>
      <w:bookmarkStart w:id="1243" w:name="_Toc94798361"/>
      <w:bookmarkStart w:id="1244" w:name="_Toc94872287"/>
      <w:bookmarkStart w:id="1245" w:name="_Toc94885566"/>
      <w:bookmarkStart w:id="1246" w:name="_Toc94886001"/>
      <w:bookmarkStart w:id="1247" w:name="_Toc94886446"/>
      <w:bookmarkStart w:id="1248" w:name="_Toc99723572"/>
      <w:bookmarkStart w:id="1249" w:name="_Toc94798362"/>
      <w:bookmarkStart w:id="1250" w:name="_Toc94872288"/>
      <w:bookmarkStart w:id="1251" w:name="_Toc94885567"/>
      <w:bookmarkStart w:id="1252" w:name="_Toc94886002"/>
      <w:bookmarkStart w:id="1253" w:name="_Toc94886447"/>
      <w:bookmarkStart w:id="1254" w:name="_Toc99723573"/>
      <w:bookmarkStart w:id="1255" w:name="_Toc492494373"/>
      <w:bookmarkStart w:id="1256" w:name="_Toc492504604"/>
      <w:bookmarkStart w:id="1257" w:name="_Toc492504864"/>
      <w:bookmarkStart w:id="1258" w:name="_Toc492494374"/>
      <w:bookmarkStart w:id="1259" w:name="_Toc492504605"/>
      <w:bookmarkStart w:id="1260" w:name="_Toc492504865"/>
      <w:bookmarkStart w:id="1261" w:name="_Toc492504866"/>
      <w:bookmarkStart w:id="1262" w:name="_Toc515359067"/>
      <w:bookmarkStart w:id="1263" w:name="_Toc515470271"/>
      <w:bookmarkStart w:id="1264" w:name="_Toc104238859"/>
      <w:bookmarkStart w:id="1265" w:name="_Toc104305740"/>
      <w:bookmarkStart w:id="1266" w:name="_Toc104319317"/>
      <w:bookmarkStart w:id="1267" w:name="_Toc203393079"/>
      <w:bookmarkEnd w:id="1233"/>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r>
        <w:t>Release</w:t>
      </w:r>
      <w:bookmarkEnd w:id="1261"/>
      <w:bookmarkEnd w:id="1262"/>
      <w:bookmarkEnd w:id="1263"/>
      <w:bookmarkEnd w:id="1264"/>
      <w:bookmarkEnd w:id="1265"/>
      <w:bookmarkEnd w:id="1266"/>
      <w:bookmarkEnd w:id="1267"/>
    </w:p>
    <w:p w14:paraId="1BAA7663" w14:textId="1F333C4A" w:rsidR="001446E3" w:rsidRDefault="00147DFC" w:rsidP="00147DFC">
      <w:pPr>
        <w:pStyle w:val="Heading3"/>
        <w:numPr>
          <w:ilvl w:val="0"/>
          <w:numId w:val="0"/>
        </w:numPr>
        <w:ind w:left="737"/>
      </w:pPr>
      <w:bookmarkStart w:id="1268" w:name="_Toc515359068"/>
      <w:r>
        <w:t xml:space="preserve">If a party assigns, novates or otherwise transfers its rights </w:t>
      </w:r>
      <w:r w:rsidR="005309B4">
        <w:t xml:space="preserve">and obligations </w:t>
      </w:r>
      <w:r>
        <w:t xml:space="preserve">under, title to or interest in this agreement in accordance with this clause </w:t>
      </w:r>
      <w:r w:rsidR="008451F4">
        <w:fldChar w:fldCharType="begin"/>
      </w:r>
      <w:r w:rsidR="008451F4">
        <w:instrText xml:space="preserve"> REF _Ref103759945 \r \h </w:instrText>
      </w:r>
      <w:r w:rsidR="008451F4">
        <w:fldChar w:fldCharType="separate"/>
      </w:r>
      <w:r w:rsidR="008C2D1D">
        <w:t>16</w:t>
      </w:r>
      <w:r w:rsidR="008451F4">
        <w:fldChar w:fldCharType="end"/>
      </w:r>
      <w:r>
        <w:t xml:space="preserve"> </w:t>
      </w:r>
      <w:r w:rsidR="00073B24">
        <w:t>(“</w:t>
      </w:r>
      <w:r w:rsidR="00073B24">
        <w:fldChar w:fldCharType="begin"/>
      </w:r>
      <w:r w:rsidR="00073B24">
        <w:instrText xml:space="preserve">  REF _Ref103759945 \h </w:instrText>
      </w:r>
      <w:r w:rsidR="00073B24">
        <w:fldChar w:fldCharType="separate"/>
      </w:r>
      <w:r w:rsidR="008C2D1D">
        <w:t>Assignment and Change in Control</w:t>
      </w:r>
      <w:r w:rsidR="00073B24">
        <w:fldChar w:fldCharType="end"/>
      </w:r>
      <w:r w:rsidR="00073B24">
        <w:t>”)</w:t>
      </w:r>
      <w:r>
        <w:t>, then the non-assigning party agrees to</w:t>
      </w:r>
      <w:bookmarkEnd w:id="1268"/>
      <w:r w:rsidR="001446E3">
        <w:t>:</w:t>
      </w:r>
      <w:r>
        <w:t xml:space="preserve"> </w:t>
      </w:r>
    </w:p>
    <w:p w14:paraId="758C8389" w14:textId="77777777" w:rsidR="00147DFC" w:rsidRPr="001446E3" w:rsidRDefault="00147DFC" w:rsidP="00E30382">
      <w:pPr>
        <w:pStyle w:val="Heading3"/>
        <w:numPr>
          <w:ilvl w:val="2"/>
          <w:numId w:val="47"/>
        </w:numPr>
      </w:pPr>
      <w:r>
        <w:t xml:space="preserve">release the assigning party from its obligations under this agreement arising on and from the date of the assignment, novation or transfer to the extent that those obligations are assumed in writing by the assignee </w:t>
      </w:r>
      <w:r w:rsidRPr="001446E3">
        <w:t>on terms reasonably acceptable to the non-assigning party</w:t>
      </w:r>
      <w:r w:rsidR="001446E3" w:rsidRPr="001446E3">
        <w:t>; and</w:t>
      </w:r>
    </w:p>
    <w:p w14:paraId="2A9F1B3A" w14:textId="3F370899" w:rsidR="001446E3" w:rsidRPr="001446E3" w:rsidRDefault="001446E3" w:rsidP="00E30382">
      <w:pPr>
        <w:pStyle w:val="Heading3"/>
        <w:numPr>
          <w:ilvl w:val="2"/>
          <w:numId w:val="47"/>
        </w:numPr>
        <w:rPr>
          <w:lang w:eastAsia="en-AU"/>
        </w:rPr>
      </w:pPr>
      <w:r w:rsidRPr="001446E3">
        <w:rPr>
          <w:lang w:eastAsia="en-AU"/>
        </w:rPr>
        <w:t xml:space="preserve">return any </w:t>
      </w:r>
      <w:r w:rsidR="000738E9">
        <w:rPr>
          <w:lang w:eastAsia="en-AU"/>
        </w:rPr>
        <w:t>Initial Security</w:t>
      </w:r>
      <w:r w:rsidRPr="001446E3">
        <w:rPr>
          <w:lang w:eastAsia="en-AU"/>
        </w:rPr>
        <w:t xml:space="preserve"> provided by the assigning party, provided the assignee first delivers a replacement credit support or security to the non-assigning party.</w:t>
      </w:r>
    </w:p>
    <w:p w14:paraId="34E44EAC" w14:textId="77777777" w:rsidR="00147DFC" w:rsidRDefault="00147DFC" w:rsidP="00E30382">
      <w:pPr>
        <w:pStyle w:val="Heading2"/>
        <w:numPr>
          <w:ilvl w:val="1"/>
          <w:numId w:val="47"/>
        </w:numPr>
      </w:pPr>
      <w:bookmarkStart w:id="1269" w:name="_Toc56502229"/>
      <w:bookmarkStart w:id="1270" w:name="_Toc56502490"/>
      <w:bookmarkStart w:id="1271" w:name="_Toc56502751"/>
      <w:bookmarkStart w:id="1272" w:name="_Toc104238860"/>
      <w:bookmarkStart w:id="1273" w:name="_Toc104305741"/>
      <w:bookmarkStart w:id="1274" w:name="_Toc104319318"/>
      <w:bookmarkStart w:id="1275" w:name="_Toc203393080"/>
      <w:bookmarkStart w:id="1276" w:name="_Toc492504869"/>
      <w:bookmarkStart w:id="1277" w:name="_Toc515359076"/>
      <w:bookmarkStart w:id="1278" w:name="_Toc515470274"/>
      <w:bookmarkStart w:id="1279" w:name="_Ref73980748"/>
      <w:bookmarkEnd w:id="1269"/>
      <w:bookmarkEnd w:id="1270"/>
      <w:bookmarkEnd w:id="1271"/>
      <w:r>
        <w:t>Change in Control</w:t>
      </w:r>
      <w:bookmarkEnd w:id="1272"/>
      <w:bookmarkEnd w:id="1273"/>
      <w:bookmarkEnd w:id="1274"/>
      <w:bookmarkEnd w:id="1275"/>
    </w:p>
    <w:p w14:paraId="35AAE4B7" w14:textId="77777777" w:rsidR="00147DFC" w:rsidRDefault="00147DFC" w:rsidP="00E30382">
      <w:pPr>
        <w:pStyle w:val="Heading3"/>
        <w:numPr>
          <w:ilvl w:val="2"/>
          <w:numId w:val="47"/>
        </w:numPr>
      </w:pPr>
      <w:r>
        <w:t xml:space="preserve">LTES Operator must not undergo, or agree to undergo, a Change in Control without </w:t>
      </w:r>
      <w:r w:rsidR="00442E4F">
        <w:t>SFV’s</w:t>
      </w:r>
      <w:r>
        <w:t xml:space="preserve"> prior written consent.</w:t>
      </w:r>
    </w:p>
    <w:p w14:paraId="78151E36" w14:textId="77777777" w:rsidR="00147DFC" w:rsidRDefault="00147DFC" w:rsidP="00E30382">
      <w:pPr>
        <w:pStyle w:val="Heading3"/>
        <w:numPr>
          <w:ilvl w:val="2"/>
          <w:numId w:val="47"/>
        </w:numPr>
      </w:pPr>
      <w:r>
        <w:t>SFV’s consent to a Change in Control of LTES Operator must not be unreasonably withheld or delayed where:</w:t>
      </w:r>
    </w:p>
    <w:p w14:paraId="5D3506BC" w14:textId="77777777" w:rsidR="00147DFC" w:rsidRPr="00135170" w:rsidRDefault="00147DFC" w:rsidP="00E30382">
      <w:pPr>
        <w:pStyle w:val="Heading4"/>
        <w:numPr>
          <w:ilvl w:val="3"/>
          <w:numId w:val="47"/>
        </w:numPr>
      </w:pPr>
      <w:r>
        <w:t>LTES Operator’s</w:t>
      </w:r>
      <w:r>
        <w:rPr>
          <w:szCs w:val="18"/>
        </w:rPr>
        <w:t xml:space="preserve"> </w:t>
      </w:r>
      <w:r w:rsidRPr="00644DA4">
        <w:rPr>
          <w:szCs w:val="18"/>
        </w:rPr>
        <w:t>legal, financial and technical capability</w:t>
      </w:r>
      <w:r>
        <w:rPr>
          <w:szCs w:val="18"/>
        </w:rPr>
        <w:t xml:space="preserve"> to perform its obligations under this agreement will not be adversely affected; and</w:t>
      </w:r>
    </w:p>
    <w:p w14:paraId="789AAB7A" w14:textId="77777777" w:rsidR="00E37679" w:rsidRPr="00E37679" w:rsidRDefault="00147DFC" w:rsidP="00E30382">
      <w:pPr>
        <w:pStyle w:val="Heading4"/>
        <w:numPr>
          <w:ilvl w:val="3"/>
          <w:numId w:val="47"/>
        </w:numPr>
      </w:pPr>
      <w:r>
        <w:lastRenderedPageBreak/>
        <w:t>in the case of Change in Control</w:t>
      </w:r>
      <w:r>
        <w:rPr>
          <w:szCs w:val="18"/>
        </w:rPr>
        <w:t xml:space="preserve"> that would occur prior to </w:t>
      </w:r>
      <w:r>
        <w:t>the Commercial Operations Date</w:t>
      </w:r>
      <w:r>
        <w:rPr>
          <w:szCs w:val="18"/>
        </w:rPr>
        <w:t>, SFV considers (</w:t>
      </w:r>
      <w:r w:rsidR="0013716B">
        <w:rPr>
          <w:szCs w:val="18"/>
        </w:rPr>
        <w:t xml:space="preserve">at </w:t>
      </w:r>
      <w:r>
        <w:rPr>
          <w:szCs w:val="18"/>
        </w:rPr>
        <w:t>its discretion) that LTES Operator would have achieved an equivalent or higher merit score from Consumer Trustee during the tender assessment conducted in connection with this agreement had the Change in Control occurred prior to the determination of LTES Operator’s merit score</w:t>
      </w:r>
      <w:r w:rsidR="00E37679">
        <w:rPr>
          <w:szCs w:val="18"/>
        </w:rPr>
        <w:t>;</w:t>
      </w:r>
    </w:p>
    <w:p w14:paraId="4D25D07C" w14:textId="77777777" w:rsidR="00E37679" w:rsidRPr="00E37679" w:rsidRDefault="00E37679" w:rsidP="00E30382">
      <w:pPr>
        <w:pStyle w:val="Heading4"/>
        <w:numPr>
          <w:ilvl w:val="3"/>
          <w:numId w:val="47"/>
        </w:numPr>
      </w:pPr>
      <w:r>
        <w:rPr>
          <w:szCs w:val="18"/>
        </w:rPr>
        <w:t>LTES Operator will not have an interest which conflicts in any material way with the interests of SFV; and</w:t>
      </w:r>
    </w:p>
    <w:p w14:paraId="6459E4F9" w14:textId="77777777" w:rsidR="00E37679" w:rsidRPr="00E37679" w:rsidRDefault="00E37679" w:rsidP="00E30382">
      <w:pPr>
        <w:pStyle w:val="Heading4"/>
        <w:numPr>
          <w:ilvl w:val="3"/>
          <w:numId w:val="47"/>
        </w:numPr>
      </w:pPr>
      <w:r>
        <w:rPr>
          <w:szCs w:val="18"/>
        </w:rPr>
        <w:t>the proposed Change in Control:</w:t>
      </w:r>
    </w:p>
    <w:p w14:paraId="385B2B8F" w14:textId="77777777" w:rsidR="00E37679" w:rsidRPr="00E37679" w:rsidRDefault="00E37679" w:rsidP="00E37679">
      <w:pPr>
        <w:pStyle w:val="Heading5"/>
        <w:numPr>
          <w:ilvl w:val="4"/>
          <w:numId w:val="47"/>
        </w:numPr>
      </w:pPr>
      <w:r>
        <w:rPr>
          <w:szCs w:val="18"/>
        </w:rPr>
        <w:t>would not have a material adverse effect on the Project; and</w:t>
      </w:r>
    </w:p>
    <w:p w14:paraId="565043B8" w14:textId="21537AC6" w:rsidR="00147DFC" w:rsidRDefault="00E37679" w:rsidP="00E37679">
      <w:pPr>
        <w:pStyle w:val="Heading5"/>
        <w:numPr>
          <w:ilvl w:val="4"/>
          <w:numId w:val="47"/>
        </w:numPr>
      </w:pPr>
      <w:r>
        <w:rPr>
          <w:szCs w:val="18"/>
        </w:rPr>
        <w:t>would not increase the liability of, or risks accepted by, SFV under this agreement or the PDA or in any other way in connection with the Project</w:t>
      </w:r>
      <w:r w:rsidR="00481C2E">
        <w:rPr>
          <w:szCs w:val="18"/>
        </w:rPr>
        <w:t>, its objects, functions or duties under applicable Law</w:t>
      </w:r>
      <w:r w:rsidR="00147DFC" w:rsidRPr="00E37679">
        <w:rPr>
          <w:szCs w:val="18"/>
        </w:rPr>
        <w:t>.</w:t>
      </w:r>
    </w:p>
    <w:p w14:paraId="6042D97C" w14:textId="77777777" w:rsidR="00147DFC" w:rsidRDefault="00147DFC" w:rsidP="00E30382">
      <w:pPr>
        <w:pStyle w:val="Heading2"/>
        <w:numPr>
          <w:ilvl w:val="1"/>
          <w:numId w:val="47"/>
        </w:numPr>
      </w:pPr>
      <w:bookmarkStart w:id="1280" w:name="_Ref86351681"/>
      <w:bookmarkStart w:id="1281" w:name="_Toc104238861"/>
      <w:bookmarkStart w:id="1282" w:name="_Toc104305742"/>
      <w:bookmarkStart w:id="1283" w:name="_Toc104319319"/>
      <w:bookmarkStart w:id="1284" w:name="_Toc203393081"/>
      <w:r>
        <w:t>Tripartite deed</w:t>
      </w:r>
      <w:bookmarkEnd w:id="1276"/>
      <w:bookmarkEnd w:id="1277"/>
      <w:bookmarkEnd w:id="1278"/>
      <w:bookmarkEnd w:id="1279"/>
      <w:bookmarkEnd w:id="1280"/>
      <w:bookmarkEnd w:id="1281"/>
      <w:bookmarkEnd w:id="1282"/>
      <w:bookmarkEnd w:id="1283"/>
      <w:bookmarkEnd w:id="1284"/>
    </w:p>
    <w:p w14:paraId="7F9E5C9C" w14:textId="79A0AE3B" w:rsidR="0084406E" w:rsidRPr="00680A72" w:rsidRDefault="00147DFC" w:rsidP="00147DFC">
      <w:pPr>
        <w:pStyle w:val="Heading3"/>
        <w:numPr>
          <w:ilvl w:val="0"/>
          <w:numId w:val="0"/>
        </w:numPr>
        <w:ind w:left="737"/>
        <w:rPr>
          <w:i/>
        </w:rPr>
      </w:pPr>
      <w:r>
        <w:t xml:space="preserve">On request from LTES Operator, SFV </w:t>
      </w:r>
      <w:r w:rsidRPr="002F509B">
        <w:t xml:space="preserve">agrees to enter into a tripartite deed with financiers of LTES Operator </w:t>
      </w:r>
      <w:r>
        <w:t>in the form attached</w:t>
      </w:r>
      <w:r w:rsidRPr="002F509B">
        <w:t xml:space="preserve"> in </w:t>
      </w:r>
      <w:r w:rsidR="008451F4">
        <w:fldChar w:fldCharType="begin"/>
      </w:r>
      <w:r w:rsidR="008451F4">
        <w:instrText xml:space="preserve"> REF _Ref100152700 \r \h </w:instrText>
      </w:r>
      <w:r w:rsidR="008451F4">
        <w:fldChar w:fldCharType="separate"/>
      </w:r>
      <w:r w:rsidR="008C2D1D">
        <w:t>Annexure A</w:t>
      </w:r>
      <w:r w:rsidR="008451F4">
        <w:fldChar w:fldCharType="end"/>
      </w:r>
      <w:r w:rsidR="00073B24">
        <w:t xml:space="preserve"> (“</w:t>
      </w:r>
      <w:r w:rsidR="00073B24">
        <w:fldChar w:fldCharType="begin"/>
      </w:r>
      <w:r w:rsidR="00073B24">
        <w:instrText xml:space="preserve">  REF _Ref100152700 \h </w:instrText>
      </w:r>
      <w:r w:rsidR="00073B24">
        <w:fldChar w:fldCharType="separate"/>
      </w:r>
      <w:r w:rsidR="008C2D1D">
        <w:t>Form of Tripartite</w:t>
      </w:r>
      <w:r w:rsidR="00073B24">
        <w:fldChar w:fldCharType="end"/>
      </w:r>
      <w:r w:rsidR="00073B24">
        <w:t>”)</w:t>
      </w:r>
      <w:r w:rsidR="0084406E">
        <w:t>.</w:t>
      </w:r>
      <w:bookmarkEnd w:id="1230"/>
      <w:r w:rsidR="0084406E">
        <w:t xml:space="preserve"> </w:t>
      </w:r>
    </w:p>
    <w:p w14:paraId="7953C275" w14:textId="3B313EDC" w:rsidR="00A90878" w:rsidRPr="00A90878" w:rsidRDefault="0037433C" w:rsidP="00A90878">
      <w:pPr>
        <w:pStyle w:val="Heading1"/>
      </w:pPr>
      <w:bookmarkStart w:id="1285" w:name="_Ref103593803"/>
      <w:bookmarkStart w:id="1286" w:name="_Toc203393082"/>
      <w:bookmarkEnd w:id="1219"/>
      <w:r w:rsidRPr="00F80804">
        <w:t>Liability</w:t>
      </w:r>
      <w:bookmarkEnd w:id="1220"/>
      <w:bookmarkEnd w:id="1221"/>
      <w:bookmarkEnd w:id="1222"/>
      <w:bookmarkEnd w:id="1223"/>
      <w:bookmarkEnd w:id="1285"/>
      <w:bookmarkEnd w:id="1286"/>
    </w:p>
    <w:p w14:paraId="1D57F107" w14:textId="77777777" w:rsidR="00706F65" w:rsidRDefault="008C02E2" w:rsidP="00A940E2">
      <w:pPr>
        <w:pStyle w:val="Heading2"/>
      </w:pPr>
      <w:bookmarkStart w:id="1287" w:name="_Ref467445102"/>
      <w:bookmarkStart w:id="1288" w:name="_Ref467445108"/>
      <w:bookmarkStart w:id="1289" w:name="_Ref467445142"/>
      <w:bookmarkStart w:id="1290" w:name="_Toc492504879"/>
      <w:bookmarkStart w:id="1291" w:name="_Toc515359101"/>
      <w:bookmarkStart w:id="1292" w:name="_Toc515470285"/>
      <w:bookmarkStart w:id="1293" w:name="_Toc203393083"/>
      <w:r>
        <w:t xml:space="preserve">Excluded </w:t>
      </w:r>
      <w:r w:rsidR="00F573D5">
        <w:t>Loss</w:t>
      </w:r>
      <w:bookmarkEnd w:id="1287"/>
      <w:bookmarkEnd w:id="1288"/>
      <w:bookmarkEnd w:id="1289"/>
      <w:bookmarkEnd w:id="1290"/>
      <w:bookmarkEnd w:id="1291"/>
      <w:bookmarkEnd w:id="1292"/>
      <w:bookmarkEnd w:id="1293"/>
    </w:p>
    <w:p w14:paraId="51C64A05" w14:textId="774E01CF" w:rsidR="00B1487C" w:rsidRDefault="00B1487C" w:rsidP="00706F65">
      <w:pPr>
        <w:pStyle w:val="Indent2"/>
      </w:pPr>
      <w:r>
        <w:t>Subject to clause</w:t>
      </w:r>
      <w:r w:rsidR="00474F49">
        <w:t>s</w:t>
      </w:r>
      <w:r>
        <w:t xml:space="preserve"> </w:t>
      </w:r>
      <w:r w:rsidR="00BB06BB">
        <w:fldChar w:fldCharType="begin"/>
      </w:r>
      <w:r w:rsidR="00BB06BB">
        <w:instrText xml:space="preserve"> REF _Ref108032891 \w \h </w:instrText>
      </w:r>
      <w:r w:rsidR="00BB06BB">
        <w:fldChar w:fldCharType="separate"/>
      </w:r>
      <w:r w:rsidR="008C2D1D">
        <w:t>17.2</w:t>
      </w:r>
      <w:r w:rsidR="00BB06BB">
        <w:fldChar w:fldCharType="end"/>
      </w:r>
      <w:r w:rsidR="00BB06BB">
        <w:t xml:space="preserve"> (“</w:t>
      </w:r>
      <w:r w:rsidR="00BB06BB">
        <w:fldChar w:fldCharType="begin"/>
      </w:r>
      <w:r w:rsidR="00BB06BB">
        <w:instrText xml:space="preserve">  REF _Ref108032891 \h </w:instrText>
      </w:r>
      <w:r w:rsidR="00BB06BB">
        <w:fldChar w:fldCharType="separate"/>
      </w:r>
      <w:r w:rsidR="008C2D1D" w:rsidRPr="00982C9F">
        <w:t>Limitation of liability</w:t>
      </w:r>
      <w:r w:rsidR="00BB06BB">
        <w:fldChar w:fldCharType="end"/>
      </w:r>
      <w:r w:rsidR="00BB06BB">
        <w:t xml:space="preserve">”) and </w:t>
      </w:r>
      <w:r w:rsidR="00793FA0">
        <w:rPr>
          <w:highlight w:val="yellow"/>
        </w:rPr>
        <w:fldChar w:fldCharType="begin"/>
      </w:r>
      <w:r w:rsidR="00793FA0">
        <w:instrText xml:space="preserve"> REF _Ref467518035 \r \h </w:instrText>
      </w:r>
      <w:r w:rsidR="00793FA0">
        <w:rPr>
          <w:highlight w:val="yellow"/>
        </w:rPr>
      </w:r>
      <w:r w:rsidR="00793FA0">
        <w:rPr>
          <w:highlight w:val="yellow"/>
        </w:rPr>
        <w:fldChar w:fldCharType="separate"/>
      </w:r>
      <w:r w:rsidR="008C2D1D">
        <w:t>17.3</w:t>
      </w:r>
      <w:r w:rsidR="00793FA0">
        <w:rPr>
          <w:highlight w:val="yellow"/>
        </w:rPr>
        <w:fldChar w:fldCharType="end"/>
      </w:r>
      <w:r w:rsidR="008E281E">
        <w:t xml:space="preserve"> </w:t>
      </w:r>
      <w:r w:rsidR="00EA11B7">
        <w:t>(“</w:t>
      </w:r>
      <w:r w:rsidR="00EA11B7">
        <w:fldChar w:fldCharType="begin"/>
      </w:r>
      <w:r w:rsidR="00EA11B7">
        <w:instrText xml:space="preserve"> REF _Ref467518035 \h </w:instrText>
      </w:r>
      <w:r w:rsidR="00EA11B7">
        <w:fldChar w:fldCharType="separate"/>
      </w:r>
      <w:r w:rsidR="008C2D1D">
        <w:t>No exclusion</w:t>
      </w:r>
      <w:r w:rsidR="00EA11B7">
        <w:fldChar w:fldCharType="end"/>
      </w:r>
      <w:r w:rsidR="00EA11B7">
        <w:t>”)</w:t>
      </w:r>
      <w:r w:rsidR="00927CBB">
        <w:t xml:space="preserve">, </w:t>
      </w:r>
      <w:r>
        <w:t xml:space="preserve">and except to the extent that </w:t>
      </w:r>
      <w:r w:rsidR="00F573D5">
        <w:t>Loss</w:t>
      </w:r>
      <w:r>
        <w:t xml:space="preserve"> cannot be lawfully excluded, neither </w:t>
      </w:r>
      <w:r w:rsidR="007310E6">
        <w:t>party</w:t>
      </w:r>
      <w:r>
        <w:t xml:space="preserve"> is liable to the other under or in connection with </w:t>
      </w:r>
      <w:r w:rsidR="006E4418">
        <w:t>this agreement</w:t>
      </w:r>
      <w:r>
        <w:t xml:space="preserve"> for:</w:t>
      </w:r>
    </w:p>
    <w:p w14:paraId="3F128FA9" w14:textId="77777777" w:rsidR="00B1487C" w:rsidRDefault="00B1487C" w:rsidP="00A940E2">
      <w:pPr>
        <w:pStyle w:val="Heading3"/>
      </w:pPr>
      <w:bookmarkStart w:id="1294" w:name="_Toc515359102"/>
      <w:r>
        <w:t>any cost, expense, loss or damage of an indirect nature;</w:t>
      </w:r>
      <w:bookmarkEnd w:id="1294"/>
      <w:r>
        <w:t xml:space="preserve"> </w:t>
      </w:r>
    </w:p>
    <w:p w14:paraId="461E2B2C" w14:textId="4856224B" w:rsidR="00B1487C" w:rsidRDefault="00B1487C" w:rsidP="00A940E2">
      <w:pPr>
        <w:pStyle w:val="Heading3"/>
      </w:pPr>
      <w:bookmarkStart w:id="1295" w:name="_Toc515359103"/>
      <w:r>
        <w:t>any loss of profits, loss of</w:t>
      </w:r>
      <w:r w:rsidR="0086463B">
        <w:t xml:space="preserve"> reputation or</w:t>
      </w:r>
      <w:r>
        <w:t xml:space="preserve"> goodwill, loss of revenue or loss of use of property</w:t>
      </w:r>
      <w:r w:rsidR="00F6289C">
        <w:t xml:space="preserve"> (whether direct or indirect)</w:t>
      </w:r>
      <w:r>
        <w:t>;</w:t>
      </w:r>
      <w:bookmarkEnd w:id="1295"/>
    </w:p>
    <w:p w14:paraId="0E6B1C97" w14:textId="77777777" w:rsidR="00B1487C" w:rsidRDefault="00B1487C" w:rsidP="00A940E2">
      <w:pPr>
        <w:pStyle w:val="Heading3"/>
      </w:pPr>
      <w:bookmarkStart w:id="1296" w:name="_Toc515359104"/>
      <w:r>
        <w:t>any cost of business interruption; or</w:t>
      </w:r>
      <w:bookmarkEnd w:id="1296"/>
    </w:p>
    <w:p w14:paraId="3E348C05" w14:textId="77777777" w:rsidR="00B1487C" w:rsidRDefault="00B1487C" w:rsidP="00A940E2">
      <w:pPr>
        <w:pStyle w:val="Heading3"/>
      </w:pPr>
      <w:bookmarkStart w:id="1297" w:name="_Toc515359105"/>
      <w:r>
        <w:t>any other consequential loss</w:t>
      </w:r>
      <w:r w:rsidR="00763E3E">
        <w:t xml:space="preserve">, including </w:t>
      </w:r>
      <w:r w:rsidR="00763E3E" w:rsidRPr="00644DA4">
        <w:rPr>
          <w:szCs w:val="18"/>
        </w:rPr>
        <w:t>loss which does not arise naturally, or in the usual course of things</w:t>
      </w:r>
      <w:r>
        <w:t>,</w:t>
      </w:r>
      <w:bookmarkEnd w:id="1297"/>
    </w:p>
    <w:p w14:paraId="00EC7A61" w14:textId="77777777" w:rsidR="00B1487C" w:rsidRDefault="00B1487C" w:rsidP="00706F65">
      <w:pPr>
        <w:pStyle w:val="Indent2"/>
      </w:pPr>
      <w:r>
        <w:t xml:space="preserve">suffered by the other </w:t>
      </w:r>
      <w:r w:rsidR="007310E6">
        <w:t>party</w:t>
      </w:r>
      <w:r>
        <w:t xml:space="preserve"> however arising due to any causes including the default or sole or concurrent negligence of a </w:t>
      </w:r>
      <w:r w:rsidR="007310E6">
        <w:t>party</w:t>
      </w:r>
      <w:r w:rsidR="00472FD1">
        <w:t>,</w:t>
      </w:r>
      <w:r>
        <w:t xml:space="preserve"> or its </w:t>
      </w:r>
      <w:r w:rsidR="00472FD1">
        <w:t>officers, employees, subcontractors or agents,</w:t>
      </w:r>
      <w:r>
        <w:t xml:space="preserve"> and whether or not foreseeable at the </w:t>
      </w:r>
      <w:r w:rsidR="008741A0">
        <w:t>Signing Date</w:t>
      </w:r>
      <w:r>
        <w:t>.</w:t>
      </w:r>
    </w:p>
    <w:p w14:paraId="0B1F978F" w14:textId="77777777" w:rsidR="00FF486E" w:rsidRPr="00982C9F" w:rsidRDefault="00FF486E" w:rsidP="00FF486E">
      <w:pPr>
        <w:pStyle w:val="Heading2"/>
      </w:pPr>
      <w:bookmarkStart w:id="1298" w:name="_Ref108032891"/>
      <w:bookmarkStart w:id="1299" w:name="_Ref108032892"/>
      <w:bookmarkStart w:id="1300" w:name="_Toc203393084"/>
      <w:r w:rsidRPr="00982C9F">
        <w:t>Limitation of liability</w:t>
      </w:r>
      <w:bookmarkEnd w:id="1298"/>
      <w:bookmarkEnd w:id="1299"/>
      <w:bookmarkEnd w:id="1300"/>
      <w:r w:rsidRPr="00982C9F">
        <w:t xml:space="preserve"> </w:t>
      </w:r>
    </w:p>
    <w:p w14:paraId="560604E4" w14:textId="1BE85AFF" w:rsidR="00FF486E" w:rsidRDefault="00FF486E" w:rsidP="00FF486E">
      <w:pPr>
        <w:pStyle w:val="Indent2"/>
      </w:pPr>
      <w:r>
        <w:t xml:space="preserve">To the extent permissible by Law </w:t>
      </w:r>
      <w:r w:rsidRPr="00BB051E">
        <w:t xml:space="preserve">and subject to clause </w:t>
      </w:r>
      <w:r w:rsidRPr="00BB051E">
        <w:fldChar w:fldCharType="begin"/>
      </w:r>
      <w:r w:rsidRPr="00BB051E">
        <w:instrText xml:space="preserve"> REF _Ref467518035 \r \h  \* MERGEFORMAT </w:instrText>
      </w:r>
      <w:r w:rsidRPr="00BB051E">
        <w:fldChar w:fldCharType="separate"/>
      </w:r>
      <w:r w:rsidR="008C2D1D">
        <w:t>17.3</w:t>
      </w:r>
      <w:r w:rsidRPr="00BB051E">
        <w:fldChar w:fldCharType="end"/>
      </w:r>
      <w:r w:rsidRPr="00BB051E">
        <w:t xml:space="preserve"> (“</w:t>
      </w:r>
      <w:r w:rsidRPr="00BB051E">
        <w:fldChar w:fldCharType="begin"/>
      </w:r>
      <w:r w:rsidRPr="00BB051E">
        <w:instrText xml:space="preserve"> REF _Ref467518035 \h  \* MERGEFORMAT </w:instrText>
      </w:r>
      <w:r w:rsidRPr="00BB051E">
        <w:fldChar w:fldCharType="separate"/>
      </w:r>
      <w:r w:rsidR="008C2D1D">
        <w:t>No exclusion</w:t>
      </w:r>
      <w:r w:rsidRPr="00BB051E">
        <w:fldChar w:fldCharType="end"/>
      </w:r>
      <w:r w:rsidRPr="00BB051E">
        <w:t>”)</w:t>
      </w:r>
      <w:r>
        <w:t xml:space="preserve">: </w:t>
      </w:r>
    </w:p>
    <w:p w14:paraId="3FF69028" w14:textId="77777777" w:rsidR="00FF486E" w:rsidRDefault="00FF486E" w:rsidP="00FF486E">
      <w:pPr>
        <w:pStyle w:val="Heading3"/>
      </w:pPr>
      <w:r>
        <w:t xml:space="preserve">SFV’s liability to LTES Operator under or in connection with this agreement is limited to: </w:t>
      </w:r>
    </w:p>
    <w:p w14:paraId="71053149" w14:textId="48E4BDD5" w:rsidR="00FF486E" w:rsidRPr="00203BA8" w:rsidRDefault="00FF486E" w:rsidP="00FF486E">
      <w:pPr>
        <w:pStyle w:val="Heading4"/>
      </w:pPr>
      <w:r w:rsidRPr="00203BA8">
        <w:t>$</w:t>
      </w:r>
      <w:r w:rsidR="0017007D" w:rsidRPr="00203BA8">
        <w:t>1</w:t>
      </w:r>
      <w:r w:rsidR="00D04B59" w:rsidRPr="00203BA8">
        <w:t>,000,000</w:t>
      </w:r>
      <w:r w:rsidRPr="00203BA8">
        <w:t xml:space="preserve"> in respect of any single event; and </w:t>
      </w:r>
    </w:p>
    <w:p w14:paraId="6F40A6CB" w14:textId="2C5CAEDC" w:rsidR="00FF486E" w:rsidRPr="00203BA8" w:rsidRDefault="00FF486E" w:rsidP="00FF486E">
      <w:pPr>
        <w:pStyle w:val="Heading4"/>
      </w:pPr>
      <w:r w:rsidRPr="00203BA8">
        <w:lastRenderedPageBreak/>
        <w:t>$</w:t>
      </w:r>
      <w:r w:rsidR="0017007D" w:rsidRPr="00203BA8">
        <w:t>2</w:t>
      </w:r>
      <w:r w:rsidR="00D04B59" w:rsidRPr="00203BA8">
        <w:t>,000,000</w:t>
      </w:r>
      <w:r w:rsidRPr="00203BA8">
        <w:t xml:space="preserve"> in aggregate in respect of all events occurring within any 12 months; and</w:t>
      </w:r>
    </w:p>
    <w:p w14:paraId="1E4B9B88" w14:textId="77777777" w:rsidR="00FF486E" w:rsidRDefault="00FF486E" w:rsidP="00FF486E">
      <w:pPr>
        <w:pStyle w:val="Heading3"/>
      </w:pPr>
      <w:r>
        <w:t xml:space="preserve">LTES Operator’s liability to SFV under or in connection with this agreement is limited to: </w:t>
      </w:r>
    </w:p>
    <w:p w14:paraId="559A6588" w14:textId="563B8D1F" w:rsidR="00FF486E" w:rsidRDefault="00FF486E" w:rsidP="00FF486E">
      <w:pPr>
        <w:pStyle w:val="Heading4"/>
      </w:pPr>
      <w:r>
        <w:t>$</w:t>
      </w:r>
      <w:r w:rsidR="00D04B59">
        <w:t>5,000,000</w:t>
      </w:r>
      <w:r>
        <w:t xml:space="preserve"> in respect of any single event; and </w:t>
      </w:r>
    </w:p>
    <w:p w14:paraId="1F35E3EE" w14:textId="40CF1E2D" w:rsidR="00FF486E" w:rsidRDefault="00FF486E" w:rsidP="000D1647">
      <w:pPr>
        <w:pStyle w:val="Heading4"/>
      </w:pPr>
      <w:r>
        <w:t>$</w:t>
      </w:r>
      <w:r w:rsidR="00D04B59">
        <w:t>10,000,000</w:t>
      </w:r>
      <w:r>
        <w:t xml:space="preserve"> in aggregate in respect of all events occurring within </w:t>
      </w:r>
      <w:r w:rsidRPr="005918D7">
        <w:t>any 12 months</w:t>
      </w:r>
      <w:r>
        <w:t>.</w:t>
      </w:r>
    </w:p>
    <w:p w14:paraId="7175ECE9" w14:textId="77777777" w:rsidR="007D62D5" w:rsidRDefault="007D62D5" w:rsidP="00A940E2">
      <w:pPr>
        <w:pStyle w:val="Heading2"/>
      </w:pPr>
      <w:bookmarkStart w:id="1301" w:name="_Ref467518035"/>
      <w:bookmarkStart w:id="1302" w:name="_Toc492504880"/>
      <w:bookmarkStart w:id="1303" w:name="_Toc515359106"/>
      <w:bookmarkStart w:id="1304" w:name="_Toc515470286"/>
      <w:bookmarkStart w:id="1305" w:name="_Toc203393085"/>
      <w:r>
        <w:t>No exclusion</w:t>
      </w:r>
      <w:bookmarkEnd w:id="1301"/>
      <w:bookmarkEnd w:id="1302"/>
      <w:bookmarkEnd w:id="1303"/>
      <w:bookmarkEnd w:id="1304"/>
      <w:bookmarkEnd w:id="1305"/>
    </w:p>
    <w:p w14:paraId="540EA379" w14:textId="4718D7E0" w:rsidR="007D62D5" w:rsidRDefault="00A05FF8" w:rsidP="00E738EB">
      <w:pPr>
        <w:pStyle w:val="Heading3"/>
        <w:keepNext/>
        <w:numPr>
          <w:ilvl w:val="0"/>
          <w:numId w:val="0"/>
        </w:numPr>
        <w:spacing w:before="120" w:after="120"/>
        <w:ind w:left="737"/>
      </w:pPr>
      <w:bookmarkStart w:id="1306" w:name="_Toc515359107"/>
      <w:bookmarkStart w:id="1307" w:name="_Ref465428074"/>
      <w:r>
        <w:t>C</w:t>
      </w:r>
      <w:r w:rsidR="007D62D5">
        <w:t>lause</w:t>
      </w:r>
      <w:r w:rsidR="00603DD3">
        <w:t>s</w:t>
      </w:r>
      <w:r w:rsidR="007D62D5">
        <w:t xml:space="preserve"> </w:t>
      </w:r>
      <w:r w:rsidR="007D62D5">
        <w:fldChar w:fldCharType="begin"/>
      </w:r>
      <w:r w:rsidR="007D62D5">
        <w:instrText xml:space="preserve"> REF _Ref467445102 \r \h </w:instrText>
      </w:r>
      <w:r w:rsidR="007D62D5">
        <w:fldChar w:fldCharType="separate"/>
      </w:r>
      <w:r w:rsidR="008C2D1D">
        <w:t>17.1</w:t>
      </w:r>
      <w:r w:rsidR="007D62D5">
        <w:fldChar w:fldCharType="end"/>
      </w:r>
      <w:r w:rsidR="007D62D5">
        <w:t xml:space="preserve"> (“</w:t>
      </w:r>
      <w:r w:rsidR="007D62D5">
        <w:fldChar w:fldCharType="begin"/>
      </w:r>
      <w:r w:rsidR="007D62D5">
        <w:instrText xml:space="preserve"> REF _Ref467445142 \h </w:instrText>
      </w:r>
      <w:r w:rsidR="007D62D5">
        <w:fldChar w:fldCharType="separate"/>
      </w:r>
      <w:r w:rsidR="008C2D1D">
        <w:t>Excluded Loss</w:t>
      </w:r>
      <w:r w:rsidR="007D62D5">
        <w:fldChar w:fldCharType="end"/>
      </w:r>
      <w:r w:rsidR="007D62D5">
        <w:t xml:space="preserve">”) </w:t>
      </w:r>
      <w:r w:rsidR="00603DD3">
        <w:t xml:space="preserve">and </w:t>
      </w:r>
      <w:r w:rsidR="00BB06BB">
        <w:fldChar w:fldCharType="begin"/>
      </w:r>
      <w:r w:rsidR="00BB06BB">
        <w:instrText xml:space="preserve"> REF _Ref108032891 \w \h </w:instrText>
      </w:r>
      <w:r w:rsidR="00BB06BB">
        <w:fldChar w:fldCharType="separate"/>
      </w:r>
      <w:r w:rsidR="008C2D1D">
        <w:t>17.2</w:t>
      </w:r>
      <w:r w:rsidR="00BB06BB">
        <w:fldChar w:fldCharType="end"/>
      </w:r>
      <w:r w:rsidR="00BB06BB">
        <w:t xml:space="preserve"> (“</w:t>
      </w:r>
      <w:r w:rsidR="00BB06BB">
        <w:fldChar w:fldCharType="begin"/>
      </w:r>
      <w:r w:rsidR="00BB06BB">
        <w:instrText xml:space="preserve">  REF _Ref108032891 \h </w:instrText>
      </w:r>
      <w:r w:rsidR="00BB06BB">
        <w:fldChar w:fldCharType="separate"/>
      </w:r>
      <w:r w:rsidR="008C2D1D" w:rsidRPr="00982C9F">
        <w:t>Limitation of liability</w:t>
      </w:r>
      <w:r w:rsidR="00BB06BB">
        <w:fldChar w:fldCharType="end"/>
      </w:r>
      <w:r w:rsidR="00BB06BB">
        <w:t>”)</w:t>
      </w:r>
      <w:r w:rsidR="00603DD3">
        <w:t xml:space="preserve"> </w:t>
      </w:r>
      <w:r>
        <w:t>do</w:t>
      </w:r>
      <w:r w:rsidR="007D62D5">
        <w:t xml:space="preserve"> not limit a </w:t>
      </w:r>
      <w:r w:rsidR="007310E6">
        <w:t>party</w:t>
      </w:r>
      <w:r w:rsidR="007D62D5">
        <w:t>’s</w:t>
      </w:r>
      <w:r w:rsidR="00793DFB">
        <w:t xml:space="preserve"> obligation</w:t>
      </w:r>
      <w:r w:rsidR="007D62D5">
        <w:t>:</w:t>
      </w:r>
      <w:bookmarkEnd w:id="1306"/>
      <w:bookmarkEnd w:id="1307"/>
    </w:p>
    <w:p w14:paraId="50A24A79" w14:textId="77777777" w:rsidR="00EF64F3" w:rsidRDefault="00EF64F3" w:rsidP="00A940E2">
      <w:pPr>
        <w:pStyle w:val="Heading3"/>
        <w:tabs>
          <w:tab w:val="num" w:pos="1701"/>
        </w:tabs>
        <w:spacing w:before="120" w:after="120"/>
      </w:pPr>
      <w:bookmarkStart w:id="1308" w:name="_Toc515359109"/>
      <w:r>
        <w:t>to make any payments expressly required to be made under this agreement</w:t>
      </w:r>
      <w:r w:rsidR="00DF5D92">
        <w:t>,</w:t>
      </w:r>
      <w:r w:rsidR="004F523A">
        <w:t xml:space="preserve"> including the Termination Amount</w:t>
      </w:r>
      <w:r>
        <w:t>;</w:t>
      </w:r>
    </w:p>
    <w:p w14:paraId="7D0FE4E9" w14:textId="3ACC2618" w:rsidR="00EF64F3" w:rsidRDefault="00EF64F3" w:rsidP="00CC51E3">
      <w:pPr>
        <w:pStyle w:val="Heading3"/>
        <w:tabs>
          <w:tab w:val="num" w:pos="1701"/>
        </w:tabs>
        <w:spacing w:before="120" w:after="120"/>
      </w:pPr>
      <w:r>
        <w:t>to pay under an</w:t>
      </w:r>
      <w:r w:rsidR="005309B4">
        <w:t>y</w:t>
      </w:r>
      <w:r>
        <w:t xml:space="preserve"> indemnity given under this agreement</w:t>
      </w:r>
      <w:r w:rsidR="005309B4">
        <w:t xml:space="preserve">, except for the indemnity under clause </w:t>
      </w:r>
      <w:r w:rsidR="005309B4">
        <w:fldChar w:fldCharType="begin"/>
      </w:r>
      <w:r w:rsidR="005309B4">
        <w:instrText xml:space="preserve"> REF _Ref107948244 \w \h </w:instrText>
      </w:r>
      <w:r w:rsidR="005309B4">
        <w:fldChar w:fldCharType="separate"/>
      </w:r>
      <w:r w:rsidR="008C2D1D">
        <w:t>17.4(b)</w:t>
      </w:r>
      <w:r w:rsidR="005309B4">
        <w:fldChar w:fldCharType="end"/>
      </w:r>
      <w:r w:rsidR="005309B4">
        <w:t xml:space="preserve"> (“</w:t>
      </w:r>
      <w:r w:rsidR="005309B4">
        <w:fldChar w:fldCharType="begin"/>
      </w:r>
      <w:r w:rsidR="005309B4">
        <w:instrText xml:space="preserve">  REF _Ref113993369 \h </w:instrText>
      </w:r>
      <w:r w:rsidR="005309B4">
        <w:fldChar w:fldCharType="separate"/>
      </w:r>
      <w:r w:rsidR="008C2D1D">
        <w:t>Indemnity by LTES Operator</w:t>
      </w:r>
      <w:r w:rsidR="005309B4">
        <w:fldChar w:fldCharType="end"/>
      </w:r>
      <w:r w:rsidR="005309B4">
        <w:t>”)</w:t>
      </w:r>
      <w:r>
        <w:t>; or</w:t>
      </w:r>
    </w:p>
    <w:p w14:paraId="65CDC07E" w14:textId="3BA30477" w:rsidR="00CF3DEB" w:rsidRPr="00A90878" w:rsidRDefault="007D62D5" w:rsidP="008B7B5D">
      <w:pPr>
        <w:pStyle w:val="Heading3"/>
        <w:tabs>
          <w:tab w:val="num" w:pos="1701"/>
        </w:tabs>
        <w:spacing w:before="120" w:after="120"/>
      </w:pPr>
      <w:r w:rsidRPr="00A90878">
        <w:t xml:space="preserve">arising from any </w:t>
      </w:r>
      <w:r w:rsidR="00EF432F" w:rsidRPr="00A90878">
        <w:t xml:space="preserve">criminal </w:t>
      </w:r>
      <w:r w:rsidR="00CB1BBD" w:rsidRPr="00A90878">
        <w:t xml:space="preserve">or </w:t>
      </w:r>
      <w:r w:rsidRPr="00A90878">
        <w:t>fraudulent act or omission</w:t>
      </w:r>
      <w:r w:rsidR="00C80B26" w:rsidRPr="00A90878">
        <w:t>,</w:t>
      </w:r>
      <w:r w:rsidRPr="00A90878">
        <w:t xml:space="preserve"> </w:t>
      </w:r>
      <w:r w:rsidR="00C80B26" w:rsidRPr="00A90878">
        <w:t xml:space="preserve">or wilful </w:t>
      </w:r>
      <w:r w:rsidR="00CB1BBD" w:rsidRPr="00A90878">
        <w:t>misconduct or</w:t>
      </w:r>
      <w:r w:rsidR="00621C4D">
        <w:t xml:space="preserve"> wilful</w:t>
      </w:r>
      <w:r w:rsidR="00CB1BBD" w:rsidRPr="00A90878">
        <w:t xml:space="preserve"> </w:t>
      </w:r>
      <w:r w:rsidR="00C80B26" w:rsidRPr="00A90878">
        <w:t xml:space="preserve">breach </w:t>
      </w:r>
      <w:r w:rsidRPr="00A90878">
        <w:t xml:space="preserve">of a </w:t>
      </w:r>
      <w:r w:rsidR="007310E6" w:rsidRPr="00A90878">
        <w:t>party</w:t>
      </w:r>
      <w:r w:rsidR="00AB3E28">
        <w:t>,</w:t>
      </w:r>
      <w:r w:rsidR="00220EB4" w:rsidRPr="00A90878">
        <w:t xml:space="preserve"> or</w:t>
      </w:r>
      <w:r w:rsidR="0037433C" w:rsidRPr="00A90878">
        <w:t xml:space="preserve"> its </w:t>
      </w:r>
      <w:r w:rsidR="003178A5" w:rsidRPr="00A90878">
        <w:t xml:space="preserve">officers, </w:t>
      </w:r>
      <w:r w:rsidR="00073B24" w:rsidRPr="00A90878">
        <w:t xml:space="preserve">employees, </w:t>
      </w:r>
      <w:r w:rsidR="003178A5" w:rsidRPr="00A90878">
        <w:t>subcontractors or</w:t>
      </w:r>
      <w:r w:rsidR="00073B24" w:rsidRPr="00A90878">
        <w:t xml:space="preserve"> agents</w:t>
      </w:r>
      <w:r w:rsidR="008B7B5D" w:rsidRPr="00A90878">
        <w:t>.</w:t>
      </w:r>
      <w:bookmarkEnd w:id="1308"/>
    </w:p>
    <w:p w14:paraId="215E99BC" w14:textId="77777777" w:rsidR="004F71B5" w:rsidRDefault="004F71B5" w:rsidP="004F71B5">
      <w:pPr>
        <w:pStyle w:val="Heading2"/>
      </w:pPr>
      <w:bookmarkStart w:id="1309" w:name="_Ref107948448"/>
      <w:bookmarkStart w:id="1310" w:name="_Ref113993369"/>
      <w:bookmarkStart w:id="1311" w:name="_Toc203393086"/>
      <w:r>
        <w:t>Indemnity</w:t>
      </w:r>
      <w:bookmarkEnd w:id="1309"/>
      <w:r>
        <w:t xml:space="preserve"> </w:t>
      </w:r>
      <w:r w:rsidR="00A90878">
        <w:t>by LTES Operator</w:t>
      </w:r>
      <w:bookmarkEnd w:id="1310"/>
      <w:bookmarkEnd w:id="1311"/>
    </w:p>
    <w:p w14:paraId="453C93B8" w14:textId="77777777" w:rsidR="00052EB8" w:rsidRDefault="00BD5F43" w:rsidP="00A90878">
      <w:pPr>
        <w:pStyle w:val="Heading3"/>
      </w:pPr>
      <w:bookmarkStart w:id="1312" w:name="_Ref114577443"/>
      <w:bookmarkStart w:id="1313" w:name="_Hlk108015726"/>
      <w:r>
        <w:t>LTES Operator</w:t>
      </w:r>
      <w:r w:rsidR="00052EB8">
        <w:t xml:space="preserve"> indemnifies SFV </w:t>
      </w:r>
      <w:r w:rsidR="00265B85" w:rsidRPr="00633D9B">
        <w:t>against</w:t>
      </w:r>
      <w:r w:rsidR="00265B85">
        <w:t xml:space="preserve">, and agrees to reimburse and compensate </w:t>
      </w:r>
      <w:r w:rsidR="00547D05">
        <w:t>it</w:t>
      </w:r>
      <w:r w:rsidR="00265B85">
        <w:t xml:space="preserve"> </w:t>
      </w:r>
      <w:r w:rsidR="00267047">
        <w:t>for</w:t>
      </w:r>
      <w:r w:rsidR="00265B85">
        <w:t>,</w:t>
      </w:r>
      <w:r w:rsidR="00267047">
        <w:t xml:space="preserve"> any</w:t>
      </w:r>
      <w:r w:rsidR="009D376C">
        <w:t xml:space="preserve"> liability or</w:t>
      </w:r>
      <w:r w:rsidR="00267047">
        <w:t xml:space="preserve"> </w:t>
      </w:r>
      <w:r w:rsidR="0088035C">
        <w:t>Loss:</w:t>
      </w:r>
      <w:bookmarkEnd w:id="1312"/>
      <w:r w:rsidR="0088035C">
        <w:t xml:space="preserve"> </w:t>
      </w:r>
    </w:p>
    <w:p w14:paraId="0E6F4A8E" w14:textId="519A6950" w:rsidR="00E32E38" w:rsidRDefault="00E32E38" w:rsidP="00E32E38">
      <w:pPr>
        <w:pStyle w:val="Heading4"/>
      </w:pPr>
      <w:r>
        <w:t xml:space="preserve">arising from any criminal or fraudulent act or omission, wilful misconduct or </w:t>
      </w:r>
      <w:r w:rsidR="00621C4D">
        <w:t xml:space="preserve">wilful </w:t>
      </w:r>
      <w:r>
        <w:t>breach, or negligence of LTES Operator</w:t>
      </w:r>
      <w:r w:rsidRPr="004849CE">
        <w:t xml:space="preserve"> </w:t>
      </w:r>
      <w:r w:rsidRPr="00633D9B">
        <w:t>or its Related Bodies Corporate, or their respective</w:t>
      </w:r>
      <w:r>
        <w:t xml:space="preserve"> officers, employees, subcontractors or agents; or </w:t>
      </w:r>
    </w:p>
    <w:p w14:paraId="259235F9" w14:textId="77777777" w:rsidR="00621C4D" w:rsidRDefault="0088035C" w:rsidP="00A90878">
      <w:pPr>
        <w:pStyle w:val="Heading4"/>
      </w:pPr>
      <w:r>
        <w:t>in respect of death or personal in</w:t>
      </w:r>
      <w:r w:rsidR="004E0DBB">
        <w:t>jury</w:t>
      </w:r>
      <w:r w:rsidR="00621C4D">
        <w:t>,</w:t>
      </w:r>
    </w:p>
    <w:p w14:paraId="39D53F2E" w14:textId="2296A9C5" w:rsidR="0088035C" w:rsidRDefault="00621C4D" w:rsidP="00621C4D">
      <w:pPr>
        <w:pStyle w:val="Heading4"/>
        <w:numPr>
          <w:ilvl w:val="0"/>
          <w:numId w:val="0"/>
        </w:numPr>
        <w:ind w:left="1474"/>
      </w:pPr>
      <w:r>
        <w:t>arising from the Project</w:t>
      </w:r>
      <w:r w:rsidR="00EF432F">
        <w:t xml:space="preserve">. </w:t>
      </w:r>
    </w:p>
    <w:p w14:paraId="44E59736" w14:textId="4DA3E3AF" w:rsidR="00A90878" w:rsidRPr="00633D9B" w:rsidRDefault="009D6B69" w:rsidP="00A90878">
      <w:pPr>
        <w:pStyle w:val="Heading3"/>
      </w:pPr>
      <w:bookmarkStart w:id="1314" w:name="_Ref107948244"/>
      <w:bookmarkStart w:id="1315" w:name="_Hlk107948623"/>
      <w:bookmarkEnd w:id="1313"/>
      <w:r>
        <w:t xml:space="preserve">Without limiting paragraph </w:t>
      </w:r>
      <w:r>
        <w:fldChar w:fldCharType="begin"/>
      </w:r>
      <w:r>
        <w:instrText xml:space="preserve"> REF _Ref114577443 \n \h </w:instrText>
      </w:r>
      <w:r>
        <w:fldChar w:fldCharType="separate"/>
      </w:r>
      <w:r w:rsidR="008C2D1D">
        <w:t>(a)</w:t>
      </w:r>
      <w:r>
        <w:fldChar w:fldCharType="end"/>
      </w:r>
      <w:r>
        <w:t xml:space="preserve">, </w:t>
      </w:r>
      <w:r w:rsidR="00A90878">
        <w:t xml:space="preserve">LTES Operator indemnifies SFV </w:t>
      </w:r>
      <w:r w:rsidR="00A90878" w:rsidRPr="00633D9B">
        <w:t>against</w:t>
      </w:r>
      <w:r w:rsidR="00A90878">
        <w:t xml:space="preserve">, and agrees to reimburse and compensate </w:t>
      </w:r>
      <w:r w:rsidR="00547D05">
        <w:t>it</w:t>
      </w:r>
      <w:r w:rsidR="00A90878">
        <w:t xml:space="preserve"> for, any liability or</w:t>
      </w:r>
      <w:r w:rsidR="00A90878" w:rsidRPr="00633D9B">
        <w:t xml:space="preserve"> Loss </w:t>
      </w:r>
      <w:r w:rsidR="00A90878">
        <w:t>arising from, and any costs incurred in connection with</w:t>
      </w:r>
      <w:r>
        <w:t>,</w:t>
      </w:r>
      <w:r w:rsidR="00A90878">
        <w:t xml:space="preserve"> </w:t>
      </w:r>
      <w:r w:rsidR="00A90878" w:rsidRPr="00633D9B">
        <w:t xml:space="preserve">any Claim </w:t>
      </w:r>
      <w:r w:rsidR="00A90878">
        <w:t>by a third party a</w:t>
      </w:r>
      <w:r w:rsidR="00A90878" w:rsidRPr="00633D9B">
        <w:t xml:space="preserve">gainst </w:t>
      </w:r>
      <w:r w:rsidR="00A90878">
        <w:t xml:space="preserve">SFV </w:t>
      </w:r>
      <w:r w:rsidR="00A90878" w:rsidRPr="00633D9B">
        <w:t>in relation to:</w:t>
      </w:r>
      <w:bookmarkEnd w:id="1314"/>
    </w:p>
    <w:p w14:paraId="36E6C1BE" w14:textId="175B75D3" w:rsidR="0067032A" w:rsidRDefault="00351C71" w:rsidP="00A90878">
      <w:pPr>
        <w:pStyle w:val="Heading4"/>
      </w:pPr>
      <w:bookmarkStart w:id="1316" w:name="_Ref472760398"/>
      <w:r>
        <w:t>the Project</w:t>
      </w:r>
      <w:r w:rsidR="0067032A">
        <w:t>;</w:t>
      </w:r>
      <w:r w:rsidR="003525A9">
        <w:t xml:space="preserve"> or</w:t>
      </w:r>
    </w:p>
    <w:p w14:paraId="4DA368AB" w14:textId="731491EC" w:rsidR="00A90878" w:rsidRDefault="00A90878" w:rsidP="00A90878">
      <w:pPr>
        <w:pStyle w:val="Heading4"/>
      </w:pPr>
      <w:r w:rsidRPr="00633D9B">
        <w:t xml:space="preserve">any act or omission of </w:t>
      </w:r>
      <w:r>
        <w:t xml:space="preserve">LTES Operator </w:t>
      </w:r>
      <w:r w:rsidRPr="00633D9B">
        <w:t xml:space="preserve">or its </w:t>
      </w:r>
      <w:bookmarkStart w:id="1317" w:name="_9kMLK5YVt4886DEaMnktyjHNw7hSEGEH47C"/>
      <w:r w:rsidRPr="00633D9B">
        <w:t>Related Bodies Corporate</w:t>
      </w:r>
      <w:bookmarkEnd w:id="1317"/>
      <w:r w:rsidRPr="00633D9B">
        <w:t>, or their respective officers, employees,</w:t>
      </w:r>
      <w:r>
        <w:t xml:space="preserve"> subcontractors or</w:t>
      </w:r>
      <w:r w:rsidRPr="00633D9B">
        <w:t xml:space="preserve"> agents</w:t>
      </w:r>
      <w:r w:rsidR="00621C4D">
        <w:t xml:space="preserve"> arising from the Project</w:t>
      </w:r>
      <w:r w:rsidR="003525A9">
        <w:t>.</w:t>
      </w:r>
      <w:bookmarkEnd w:id="1316"/>
    </w:p>
    <w:p w14:paraId="6138D4E3" w14:textId="1BECB04E" w:rsidR="00A90878" w:rsidRPr="00A90878" w:rsidRDefault="00A90878" w:rsidP="00A90878">
      <w:pPr>
        <w:pStyle w:val="Heading3"/>
      </w:pPr>
      <w:r w:rsidRPr="00A90878">
        <w:t xml:space="preserve">The amounts payable under this clause </w:t>
      </w:r>
      <w:r>
        <w:fldChar w:fldCharType="begin"/>
      </w:r>
      <w:r>
        <w:instrText xml:space="preserve"> REF _Ref107948448 \w \h </w:instrText>
      </w:r>
      <w:r>
        <w:fldChar w:fldCharType="separate"/>
      </w:r>
      <w:r w:rsidR="008C2D1D">
        <w:t>17.4</w:t>
      </w:r>
      <w:r>
        <w:fldChar w:fldCharType="end"/>
      </w:r>
      <w:r>
        <w:t xml:space="preserve"> </w:t>
      </w:r>
      <w:r w:rsidRPr="00A90878">
        <w:t xml:space="preserve">include any liability or </w:t>
      </w:r>
      <w:r>
        <w:t>L</w:t>
      </w:r>
      <w:r w:rsidRPr="00A90878">
        <w:t xml:space="preserve">oss and any </w:t>
      </w:r>
      <w:r>
        <w:t>c</w:t>
      </w:r>
      <w:r w:rsidRPr="00A90878">
        <w:t xml:space="preserve">osts of the kind referred to in this indemnity which are incurred by </w:t>
      </w:r>
      <w:r>
        <w:t xml:space="preserve">SFV’s officers, employees, subcontractors or agents </w:t>
      </w:r>
      <w:r w:rsidRPr="00A90878">
        <w:t xml:space="preserve">under this </w:t>
      </w:r>
      <w:r>
        <w:t>agreement.</w:t>
      </w:r>
    </w:p>
    <w:p w14:paraId="25E167D1" w14:textId="115CCC3D" w:rsidR="003525A9" w:rsidRPr="003525A9" w:rsidRDefault="00A90878" w:rsidP="00A90878">
      <w:pPr>
        <w:pStyle w:val="Heading3"/>
        <w:tabs>
          <w:tab w:val="num" w:pos="1701"/>
        </w:tabs>
      </w:pPr>
      <w:r w:rsidRPr="00A90878">
        <w:rPr>
          <w:lang w:val="en-US"/>
        </w:rPr>
        <w:t xml:space="preserve">The amounts referred to in </w:t>
      </w:r>
      <w:r w:rsidR="008B6B11">
        <w:rPr>
          <w:lang w:val="en-US"/>
        </w:rPr>
        <w:t xml:space="preserve">this </w:t>
      </w:r>
      <w:r w:rsidRPr="00A90878">
        <w:rPr>
          <w:lang w:val="en-US"/>
        </w:rPr>
        <w:t xml:space="preserve">clause </w:t>
      </w:r>
      <w:r>
        <w:fldChar w:fldCharType="begin"/>
      </w:r>
      <w:r>
        <w:instrText xml:space="preserve"> REF _Ref107948448 \w \h </w:instrText>
      </w:r>
      <w:r>
        <w:fldChar w:fldCharType="separate"/>
      </w:r>
      <w:r w:rsidR="008C2D1D">
        <w:t>17.4</w:t>
      </w:r>
      <w:r>
        <w:fldChar w:fldCharType="end"/>
      </w:r>
      <w:r w:rsidRPr="00A90878">
        <w:rPr>
          <w:lang w:val="en-US"/>
        </w:rPr>
        <w:t xml:space="preserve"> are </w:t>
      </w:r>
      <w:r w:rsidR="00351C71">
        <w:rPr>
          <w:lang w:val="en-US"/>
        </w:rPr>
        <w:t xml:space="preserve">not </w:t>
      </w:r>
      <w:r w:rsidR="00E32E38">
        <w:rPr>
          <w:lang w:val="en-US"/>
        </w:rPr>
        <w:t>payable</w:t>
      </w:r>
      <w:r w:rsidR="003525A9" w:rsidRPr="00A90878">
        <w:rPr>
          <w:lang w:val="en-US"/>
        </w:rPr>
        <w:t xml:space="preserve"> </w:t>
      </w:r>
      <w:r w:rsidRPr="00A90878">
        <w:rPr>
          <w:lang w:val="en-US"/>
        </w:rPr>
        <w:t xml:space="preserve">to the extent that </w:t>
      </w:r>
      <w:r w:rsidR="003525A9">
        <w:rPr>
          <w:lang w:val="en-US"/>
        </w:rPr>
        <w:t>SFV’s liability or Loss:</w:t>
      </w:r>
    </w:p>
    <w:p w14:paraId="71E67DCB" w14:textId="06291327" w:rsidR="00E32E38" w:rsidRDefault="00E32E38" w:rsidP="00E32E38">
      <w:pPr>
        <w:pStyle w:val="Heading4"/>
        <w:numPr>
          <w:ilvl w:val="3"/>
          <w:numId w:val="45"/>
        </w:numPr>
      </w:pPr>
      <w:bookmarkStart w:id="1318" w:name="_Hlk113975394"/>
      <w:r>
        <w:lastRenderedPageBreak/>
        <w:t xml:space="preserve">is </w:t>
      </w:r>
      <w:r>
        <w:rPr>
          <w:lang w:val="en-US"/>
        </w:rPr>
        <w:t xml:space="preserve">caused or contributed to by </w:t>
      </w:r>
      <w:bookmarkEnd w:id="1318"/>
      <w:r w:rsidR="002E0EA7">
        <w:rPr>
          <w:lang w:val="en-US"/>
        </w:rPr>
        <w:t xml:space="preserve">any </w:t>
      </w:r>
      <w:r>
        <w:t xml:space="preserve">criminal or fraudulent act or omission, wilful misconduct or breach, or negligence of </w:t>
      </w:r>
      <w:r w:rsidRPr="00A90878">
        <w:rPr>
          <w:lang w:val="en-US"/>
        </w:rPr>
        <w:t xml:space="preserve">SFV, </w:t>
      </w:r>
      <w:r>
        <w:t>its officers, employees, subcontractors or agents; or</w:t>
      </w:r>
    </w:p>
    <w:p w14:paraId="5C4BFF73" w14:textId="255872AC" w:rsidR="00A90878" w:rsidRDefault="00D04B59" w:rsidP="00566091">
      <w:pPr>
        <w:pStyle w:val="Heading4"/>
      </w:pPr>
      <w:r w:rsidRPr="00D04B59">
        <w:t>arises in respect of an electricity hedging arrangement entered into by SFV and a third party</w:t>
      </w:r>
      <w:r w:rsidR="00A90878">
        <w:t>.</w:t>
      </w:r>
    </w:p>
    <w:p w14:paraId="6A93C9B3" w14:textId="77777777" w:rsidR="0084406E" w:rsidRPr="009C0351" w:rsidRDefault="0084406E" w:rsidP="0084406E">
      <w:pPr>
        <w:pStyle w:val="Heading1"/>
      </w:pPr>
      <w:bookmarkStart w:id="1319" w:name="_Toc203393087"/>
      <w:bookmarkStart w:id="1320" w:name="_Ref492506863"/>
      <w:bookmarkStart w:id="1321" w:name="_Ref492560813"/>
      <w:bookmarkStart w:id="1322" w:name="_Toc492504817"/>
      <w:bookmarkStart w:id="1323" w:name="_Toc515359017"/>
      <w:bookmarkStart w:id="1324" w:name="_Toc515470258"/>
      <w:bookmarkStart w:id="1325" w:name="_Ref467048592"/>
      <w:bookmarkStart w:id="1326" w:name="_Ref467050013"/>
      <w:bookmarkEnd w:id="1315"/>
      <w:r w:rsidRPr="009C0351">
        <w:t>Representations and warranties</w:t>
      </w:r>
      <w:bookmarkEnd w:id="1319"/>
    </w:p>
    <w:p w14:paraId="42ADB996" w14:textId="77777777" w:rsidR="0084406E" w:rsidRDefault="0084406E" w:rsidP="0084406E">
      <w:pPr>
        <w:pStyle w:val="Heading2"/>
      </w:pPr>
      <w:bookmarkStart w:id="1327" w:name="_Toc492504892"/>
      <w:bookmarkStart w:id="1328" w:name="_Toc515359140"/>
      <w:bookmarkStart w:id="1329" w:name="_Toc515470303"/>
      <w:bookmarkStart w:id="1330" w:name="_Toc203393088"/>
      <w:r>
        <w:t>Representations and warranties</w:t>
      </w:r>
      <w:bookmarkEnd w:id="1327"/>
      <w:bookmarkEnd w:id="1328"/>
      <w:bookmarkEnd w:id="1329"/>
      <w:bookmarkEnd w:id="1330"/>
    </w:p>
    <w:p w14:paraId="1DB57601" w14:textId="77777777" w:rsidR="0084406E" w:rsidRPr="003350D6" w:rsidRDefault="0084406E" w:rsidP="00782F2B">
      <w:pPr>
        <w:pStyle w:val="Heading3"/>
        <w:keepNext/>
        <w:numPr>
          <w:ilvl w:val="0"/>
          <w:numId w:val="0"/>
        </w:numPr>
        <w:ind w:left="1447" w:hanging="710"/>
      </w:pPr>
      <w:r w:rsidRPr="003350D6">
        <w:t xml:space="preserve">Each party </w:t>
      </w:r>
      <w:r>
        <w:t xml:space="preserve">represents and </w:t>
      </w:r>
      <w:r w:rsidRPr="003350D6">
        <w:t>warrants that:</w:t>
      </w:r>
    </w:p>
    <w:p w14:paraId="557CB4EA" w14:textId="77777777" w:rsidR="0084406E" w:rsidRPr="003350D6" w:rsidRDefault="0084406E" w:rsidP="0084406E">
      <w:pPr>
        <w:pStyle w:val="Heading3"/>
      </w:pPr>
      <w:bookmarkStart w:id="1331" w:name="_Toc515359141"/>
      <w:bookmarkStart w:id="1332" w:name="_Toc503692514"/>
      <w:r>
        <w:t>(</w:t>
      </w:r>
      <w:r w:rsidRPr="004F0A5B">
        <w:rPr>
          <w:b/>
        </w:rPr>
        <w:t>corporate existence</w:t>
      </w:r>
      <w:r>
        <w:t xml:space="preserve">) </w:t>
      </w:r>
      <w:r w:rsidRPr="003350D6">
        <w:t>it is duly registered and validly existing under the laws of its place of incorporation</w:t>
      </w:r>
      <w:r w:rsidR="00795C13">
        <w:t xml:space="preserve"> </w:t>
      </w:r>
      <w:r w:rsidR="00795C13" w:rsidRPr="00354E1C">
        <w:t>and has power and authority to own its assets and carry on its business as it is now being conducted</w:t>
      </w:r>
      <w:r w:rsidRPr="003350D6">
        <w:t>;</w:t>
      </w:r>
      <w:bookmarkEnd w:id="1331"/>
    </w:p>
    <w:p w14:paraId="2C3569D3" w14:textId="77777777" w:rsidR="0084406E" w:rsidRPr="003350D6" w:rsidRDefault="0084406E" w:rsidP="0084406E">
      <w:pPr>
        <w:pStyle w:val="Heading3"/>
      </w:pPr>
      <w:bookmarkStart w:id="1333" w:name="_Toc515359142"/>
      <w:r>
        <w:t>(</w:t>
      </w:r>
      <w:r w:rsidRPr="004F0A5B">
        <w:rPr>
          <w:b/>
        </w:rPr>
        <w:t>power and authority</w:t>
      </w:r>
      <w:r>
        <w:t xml:space="preserve">) </w:t>
      </w:r>
      <w:r w:rsidRPr="003350D6">
        <w:t xml:space="preserve">it has full power and authority to enter into and perform its obligations under </w:t>
      </w:r>
      <w:r>
        <w:t xml:space="preserve">this agreement </w:t>
      </w:r>
      <w:r w:rsidRPr="003350D6">
        <w:t xml:space="preserve">and carry out the transactions contemplated by </w:t>
      </w:r>
      <w:r>
        <w:t>this agreement</w:t>
      </w:r>
      <w:r w:rsidRPr="003350D6">
        <w:t>;</w:t>
      </w:r>
      <w:bookmarkEnd w:id="1332"/>
      <w:bookmarkEnd w:id="1333"/>
    </w:p>
    <w:p w14:paraId="18297DF3" w14:textId="77777777" w:rsidR="0084406E" w:rsidRPr="003350D6" w:rsidRDefault="0084406E" w:rsidP="0084406E">
      <w:pPr>
        <w:pStyle w:val="Heading3"/>
      </w:pPr>
      <w:bookmarkStart w:id="1334" w:name="_Toc515359143"/>
      <w:bookmarkStart w:id="1335" w:name="_Toc503692515"/>
      <w:r>
        <w:t>(</w:t>
      </w:r>
      <w:r w:rsidRPr="004F0A5B">
        <w:rPr>
          <w:b/>
        </w:rPr>
        <w:t>execution authorised</w:t>
      </w:r>
      <w:r>
        <w:t xml:space="preserve">) </w:t>
      </w:r>
      <w:r w:rsidRPr="003350D6">
        <w:t xml:space="preserve">it has taken all necessary action to authorise the execution, delivery and the performance of </w:t>
      </w:r>
      <w:r>
        <w:t>this agreement</w:t>
      </w:r>
      <w:r w:rsidRPr="003350D6">
        <w:t>;</w:t>
      </w:r>
      <w:bookmarkEnd w:id="1334"/>
      <w:r w:rsidRPr="003350D6">
        <w:t xml:space="preserve"> </w:t>
      </w:r>
      <w:bookmarkEnd w:id="1335"/>
    </w:p>
    <w:p w14:paraId="0AD192E5" w14:textId="77777777" w:rsidR="0084406E" w:rsidRPr="003350D6" w:rsidRDefault="0084406E" w:rsidP="0084406E">
      <w:pPr>
        <w:pStyle w:val="Heading3"/>
      </w:pPr>
      <w:bookmarkStart w:id="1336" w:name="_Toc515359144"/>
      <w:r>
        <w:t>(</w:t>
      </w:r>
      <w:r w:rsidRPr="004F0A5B">
        <w:rPr>
          <w:b/>
        </w:rPr>
        <w:t>no breach</w:t>
      </w:r>
      <w:r>
        <w:t xml:space="preserve">) </w:t>
      </w:r>
      <w:r w:rsidRPr="003350D6">
        <w:t xml:space="preserve">the execution, delivery and performance of </w:t>
      </w:r>
      <w:r>
        <w:t>this agreement</w:t>
      </w:r>
      <w:r w:rsidRPr="003350D6">
        <w:t xml:space="preserve"> does not</w:t>
      </w:r>
      <w:r w:rsidR="00795C13">
        <w:t xml:space="preserve"> and will not</w:t>
      </w:r>
      <w:r w:rsidRPr="003350D6">
        <w:t xml:space="preserve"> violate, breach or result in a contravention of:</w:t>
      </w:r>
      <w:bookmarkEnd w:id="1336"/>
    </w:p>
    <w:p w14:paraId="24FD16D6" w14:textId="77777777" w:rsidR="0084406E" w:rsidRPr="003350D6" w:rsidRDefault="0084406E" w:rsidP="0084406E">
      <w:pPr>
        <w:pStyle w:val="Heading4"/>
      </w:pPr>
      <w:r w:rsidRPr="003350D6">
        <w:t xml:space="preserve">any </w:t>
      </w:r>
      <w:r w:rsidR="00795C13">
        <w:t>L</w:t>
      </w:r>
      <w:r w:rsidRPr="003350D6">
        <w:t>aw by which it is bound;</w:t>
      </w:r>
    </w:p>
    <w:p w14:paraId="1C61D9B3" w14:textId="4E048665" w:rsidR="0084406E" w:rsidRPr="003350D6" w:rsidRDefault="0084406E" w:rsidP="0084406E">
      <w:pPr>
        <w:pStyle w:val="Heading4"/>
      </w:pPr>
      <w:r w:rsidRPr="003350D6">
        <w:t xml:space="preserve">any authorisation, ruling, judgment, order or decree of any Government </w:t>
      </w:r>
      <w:r>
        <w:t>Authority</w:t>
      </w:r>
      <w:r w:rsidRPr="003350D6">
        <w:t>;</w:t>
      </w:r>
    </w:p>
    <w:p w14:paraId="70E96637" w14:textId="77777777" w:rsidR="0084406E" w:rsidRPr="003350D6" w:rsidRDefault="0084406E" w:rsidP="0084406E">
      <w:pPr>
        <w:pStyle w:val="Heading4"/>
      </w:pPr>
      <w:r w:rsidRPr="003350D6">
        <w:t>the constitutional documents of that party</w:t>
      </w:r>
      <w:r>
        <w:t>;</w:t>
      </w:r>
      <w:r w:rsidRPr="003350D6">
        <w:t xml:space="preserve"> or</w:t>
      </w:r>
    </w:p>
    <w:p w14:paraId="4503430B" w14:textId="77777777" w:rsidR="0084406E" w:rsidRPr="003350D6" w:rsidRDefault="0084406E" w:rsidP="0084406E">
      <w:pPr>
        <w:pStyle w:val="Heading4"/>
      </w:pPr>
      <w:r w:rsidRPr="003350D6">
        <w:t xml:space="preserve">any </w:t>
      </w:r>
      <w:r>
        <w:t>Security Interest</w:t>
      </w:r>
      <w:r w:rsidRPr="003350D6">
        <w:t xml:space="preserve"> by which it is bound; </w:t>
      </w:r>
    </w:p>
    <w:p w14:paraId="292FC89A" w14:textId="77777777" w:rsidR="0084406E" w:rsidRDefault="0084406E" w:rsidP="0084406E">
      <w:pPr>
        <w:pStyle w:val="Heading3"/>
      </w:pPr>
      <w:bookmarkStart w:id="1337" w:name="_Toc503692516"/>
      <w:bookmarkStart w:id="1338" w:name="_Toc515359145"/>
      <w:r>
        <w:t>(</w:t>
      </w:r>
      <w:r w:rsidRPr="004F0A5B">
        <w:rPr>
          <w:b/>
        </w:rPr>
        <w:t>binding nature</w:t>
      </w:r>
      <w:r>
        <w:t>) this agreement</w:t>
      </w:r>
      <w:r w:rsidRPr="003350D6">
        <w:t xml:space="preserve"> constitutes its legal, valid and binding obligations, enforceable in accordance with its terms</w:t>
      </w:r>
      <w:bookmarkEnd w:id="1337"/>
      <w:bookmarkEnd w:id="1338"/>
      <w:r w:rsidR="00795C13">
        <w:t>; and</w:t>
      </w:r>
    </w:p>
    <w:p w14:paraId="292F79FD" w14:textId="3E8D11B4" w:rsidR="00426FD6" w:rsidRDefault="00795C13">
      <w:pPr>
        <w:pStyle w:val="Heading3"/>
      </w:pPr>
      <w:r>
        <w:t>(</w:t>
      </w:r>
      <w:r w:rsidRPr="00173219">
        <w:rPr>
          <w:b/>
          <w:bCs/>
        </w:rPr>
        <w:t xml:space="preserve">no </w:t>
      </w:r>
      <w:r w:rsidR="00A630DC">
        <w:rPr>
          <w:b/>
          <w:bCs/>
        </w:rPr>
        <w:t>i</w:t>
      </w:r>
      <w:r w:rsidRPr="00173219">
        <w:rPr>
          <w:b/>
          <w:bCs/>
        </w:rPr>
        <w:t>nsolvency</w:t>
      </w:r>
      <w:r>
        <w:t>) it is not subject to an Insolvency Event.</w:t>
      </w:r>
    </w:p>
    <w:p w14:paraId="59009FE3" w14:textId="25AD5CD7" w:rsidR="00DB0B08" w:rsidRDefault="00DB0B08" w:rsidP="00DB0B08">
      <w:pPr>
        <w:pStyle w:val="Heading2"/>
      </w:pPr>
      <w:bookmarkStart w:id="1339" w:name="_Toc114580792"/>
      <w:bookmarkStart w:id="1340" w:name="_Toc203393089"/>
      <w:bookmarkStart w:id="1341" w:name="_Hlk114580652"/>
      <w:r>
        <w:t>Anti-bribery and anti-corruption</w:t>
      </w:r>
      <w:bookmarkEnd w:id="1339"/>
      <w:bookmarkEnd w:id="1340"/>
    </w:p>
    <w:p w14:paraId="44ECF19E" w14:textId="5B50C3B7" w:rsidR="00DB0B08" w:rsidRDefault="00DB0B08" w:rsidP="00DB0B08">
      <w:pPr>
        <w:pStyle w:val="Indent2"/>
      </w:pPr>
      <w:r>
        <w:t>LTES Operator represents and warrants that neither it nor any of its Related Bodies Corporate ha</w:t>
      </w:r>
      <w:r w:rsidR="002E0EA7">
        <w:t>ve</w:t>
      </w:r>
      <w:r>
        <w:t xml:space="preserve"> engaged in any activity or conduct </w:t>
      </w:r>
      <w:r w:rsidR="006D3650">
        <w:t xml:space="preserve">in connection with the Project </w:t>
      </w:r>
      <w:r>
        <w:t xml:space="preserve">which would violate any applicable </w:t>
      </w:r>
      <w:r w:rsidR="00481C2E">
        <w:t xml:space="preserve">Modern Slavery, </w:t>
      </w:r>
      <w:r>
        <w:t xml:space="preserve">anti-bribery, anti-corruption anti-money laundering </w:t>
      </w:r>
      <w:r w:rsidR="001705AF">
        <w:t xml:space="preserve">or counter-terrorism financing </w:t>
      </w:r>
      <w:r>
        <w:t>laws, regulations or rules in any applicable jurisdiction.</w:t>
      </w:r>
      <w:bookmarkEnd w:id="1341"/>
    </w:p>
    <w:p w14:paraId="1D67A1AC" w14:textId="77777777" w:rsidR="00BF275B" w:rsidRDefault="00BF275B" w:rsidP="00BF275B">
      <w:pPr>
        <w:pStyle w:val="Heading2"/>
      </w:pPr>
      <w:bookmarkStart w:id="1342" w:name="_Ref105594132"/>
      <w:bookmarkStart w:id="1343" w:name="_Toc105762572"/>
      <w:bookmarkStart w:id="1344" w:name="_Toc203393090"/>
      <w:r>
        <w:t>Tender representations and warranties from LTES Operator</w:t>
      </w:r>
      <w:bookmarkEnd w:id="1342"/>
      <w:bookmarkEnd w:id="1343"/>
      <w:bookmarkEnd w:id="1344"/>
    </w:p>
    <w:p w14:paraId="2BB21741" w14:textId="77777777" w:rsidR="00683737" w:rsidRDefault="00463756" w:rsidP="00463756">
      <w:pPr>
        <w:pStyle w:val="Indent2"/>
      </w:pPr>
      <w:r>
        <w:t xml:space="preserve">LTES Operator </w:t>
      </w:r>
      <w:r w:rsidRPr="00426FD6">
        <w:t>represents and warrants that</w:t>
      </w:r>
      <w:r w:rsidR="00683737">
        <w:t>:</w:t>
      </w:r>
      <w:r w:rsidRPr="00426FD6">
        <w:t xml:space="preserve"> </w:t>
      </w:r>
    </w:p>
    <w:p w14:paraId="6A32F54C" w14:textId="506DABDC" w:rsidR="00683737" w:rsidRDefault="00463756" w:rsidP="00683737">
      <w:pPr>
        <w:pStyle w:val="Heading3"/>
      </w:pPr>
      <w:r>
        <w:t xml:space="preserve">all materials and information provided by LTES Operator to Consumer Trustee in connection with LTES Operator’s tender bid for the LTESA </w:t>
      </w:r>
      <w:r w:rsidR="00683737">
        <w:t xml:space="preserve">(other than forecasts or projections) </w:t>
      </w:r>
      <w:r w:rsidR="0067032A">
        <w:t xml:space="preserve">was </w:t>
      </w:r>
      <w:r>
        <w:t xml:space="preserve">true, correct and not misleading in any material respect (whether by omission or otherwise) </w:t>
      </w:r>
      <w:r w:rsidR="0067032A">
        <w:t xml:space="preserve">as at the </w:t>
      </w:r>
      <w:r w:rsidR="00DE46D3">
        <w:t>Tender Date</w:t>
      </w:r>
      <w:r w:rsidR="00683737">
        <w:t xml:space="preserve">; and </w:t>
      </w:r>
    </w:p>
    <w:p w14:paraId="3FF958E6" w14:textId="39FE348B" w:rsidR="00463756" w:rsidRPr="004C2668" w:rsidRDefault="00683737" w:rsidP="00683737">
      <w:pPr>
        <w:pStyle w:val="Heading3"/>
      </w:pPr>
      <w:r>
        <w:lastRenderedPageBreak/>
        <w:t>all forecasts and projections which were provided by LTES Operator to Consumer Trustee in connection with LTES Operator’s tender bid for the LTESA were prepared using due care and skill based on assumptions which LTES Operator believed, in good faith, were fair and reasonable assumptions as at the Tender Date</w:t>
      </w:r>
      <w:r w:rsidR="00463756">
        <w:t>.</w:t>
      </w:r>
    </w:p>
    <w:p w14:paraId="5BD445CC" w14:textId="1E91499A" w:rsidR="0084406E" w:rsidRDefault="0084406E" w:rsidP="0084406E">
      <w:pPr>
        <w:pStyle w:val="Heading2"/>
      </w:pPr>
      <w:bookmarkStart w:id="1345" w:name="_Toc108022368"/>
      <w:bookmarkStart w:id="1346" w:name="_Toc492504893"/>
      <w:bookmarkStart w:id="1347" w:name="_Toc515359146"/>
      <w:bookmarkStart w:id="1348" w:name="_Toc515470304"/>
      <w:bookmarkStart w:id="1349" w:name="_Toc203393091"/>
      <w:bookmarkEnd w:id="1345"/>
      <w:r>
        <w:t>No reliance</w:t>
      </w:r>
      <w:bookmarkEnd w:id="1346"/>
      <w:bookmarkEnd w:id="1347"/>
      <w:bookmarkEnd w:id="1348"/>
      <w:bookmarkEnd w:id="1349"/>
    </w:p>
    <w:p w14:paraId="79867F91" w14:textId="77777777" w:rsidR="0084406E" w:rsidRDefault="00140F00" w:rsidP="0084406E">
      <w:pPr>
        <w:pStyle w:val="Indent2"/>
      </w:pPr>
      <w:r>
        <w:t>E</w:t>
      </w:r>
      <w:r w:rsidR="0084406E">
        <w:t xml:space="preserve">ach party acknowledges that it has not relied on any representation or warranty (whether express or implied) about the subject matter of this agreement other than those contained in this agreement. </w:t>
      </w:r>
    </w:p>
    <w:p w14:paraId="37D8E36C" w14:textId="77777777" w:rsidR="0084406E" w:rsidRPr="00942B9F" w:rsidRDefault="0084406E" w:rsidP="0084406E">
      <w:pPr>
        <w:pStyle w:val="Heading1"/>
      </w:pPr>
      <w:bookmarkStart w:id="1350" w:name="_Ref100223105"/>
      <w:bookmarkStart w:id="1351" w:name="_Toc203393092"/>
      <w:r w:rsidRPr="00942B9F">
        <w:rPr>
          <w:b w:val="0"/>
          <w:bCs/>
        </w:rPr>
        <w:t>[</w:t>
      </w:r>
      <w:r w:rsidRPr="00942B9F">
        <w:t>Trustee provisions</w:t>
      </w:r>
      <w:bookmarkEnd w:id="1350"/>
      <w:bookmarkEnd w:id="1351"/>
    </w:p>
    <w:p w14:paraId="169988EB" w14:textId="77777777" w:rsidR="0084406E" w:rsidRDefault="0084406E" w:rsidP="0084406E">
      <w:pPr>
        <w:pStyle w:val="Heading2"/>
      </w:pPr>
      <w:bookmarkStart w:id="1352" w:name="_Toc203393093"/>
      <w:r>
        <w:t>Trustee representations and warranties</w:t>
      </w:r>
      <w:bookmarkEnd w:id="1352"/>
    </w:p>
    <w:p w14:paraId="1B265B51" w14:textId="77777777" w:rsidR="0084406E" w:rsidRDefault="00BD5F43" w:rsidP="0084406E">
      <w:pPr>
        <w:pStyle w:val="Indent2"/>
      </w:pPr>
      <w:r>
        <w:t>LTES Operator</w:t>
      </w:r>
      <w:r w:rsidR="0084406E">
        <w:t xml:space="preserve"> represents and warrants to SFV that: </w:t>
      </w:r>
    </w:p>
    <w:p w14:paraId="2989F1E4" w14:textId="77777777" w:rsidR="0084406E" w:rsidRPr="00E0095B" w:rsidRDefault="0084406E" w:rsidP="0084406E">
      <w:pPr>
        <w:pStyle w:val="Heading3"/>
      </w:pPr>
      <w:r w:rsidRPr="00E0095B">
        <w:t>(</w:t>
      </w:r>
      <w:r w:rsidRPr="00E0095B">
        <w:rPr>
          <w:b/>
          <w:bCs/>
        </w:rPr>
        <w:t>existence</w:t>
      </w:r>
      <w:r w:rsidRPr="00E0095B">
        <w:t>) the Trust has been duly established</w:t>
      </w:r>
      <w:r w:rsidR="00795C13">
        <w:t xml:space="preserve"> and constituted</w:t>
      </w:r>
      <w:r w:rsidRPr="00E0095B">
        <w:t xml:space="preserve">; </w:t>
      </w:r>
    </w:p>
    <w:p w14:paraId="2C118BE6" w14:textId="77777777" w:rsidR="0084406E" w:rsidRPr="00E0095B" w:rsidRDefault="0084406E" w:rsidP="0084406E">
      <w:pPr>
        <w:pStyle w:val="Heading3"/>
      </w:pPr>
      <w:r w:rsidRPr="00E0095B">
        <w:t>(</w:t>
      </w:r>
      <w:r w:rsidRPr="00E0095B">
        <w:rPr>
          <w:b/>
          <w:bCs/>
        </w:rPr>
        <w:t>sole trustee</w:t>
      </w:r>
      <w:r w:rsidRPr="00E0095B">
        <w:t xml:space="preserve">) it is the only trustee of the Trust; </w:t>
      </w:r>
    </w:p>
    <w:p w14:paraId="3830C8C0" w14:textId="77777777" w:rsidR="0084406E" w:rsidRPr="00E0095B" w:rsidRDefault="0084406E" w:rsidP="0084406E">
      <w:pPr>
        <w:pStyle w:val="Heading3"/>
      </w:pPr>
      <w:r w:rsidRPr="00E0095B">
        <w:t>(</w:t>
      </w:r>
      <w:r w:rsidRPr="00E0095B">
        <w:rPr>
          <w:b/>
          <w:bCs/>
        </w:rPr>
        <w:t>appointment and no removal</w:t>
      </w:r>
      <w:r w:rsidRPr="00E0095B">
        <w:t xml:space="preserve">) it has been validly appointed as trustee of the Trust and no action has been taken or proposed to remove it as trustee of the Trust; </w:t>
      </w:r>
    </w:p>
    <w:p w14:paraId="4292518E" w14:textId="77777777" w:rsidR="0084406E" w:rsidRPr="00E0095B" w:rsidRDefault="0084406E" w:rsidP="0084406E">
      <w:pPr>
        <w:pStyle w:val="Heading3"/>
      </w:pPr>
      <w:r w:rsidRPr="00E0095B">
        <w:t>(</w:t>
      </w:r>
      <w:r w:rsidRPr="00E0095B">
        <w:rPr>
          <w:b/>
          <w:bCs/>
        </w:rPr>
        <w:t>power</w:t>
      </w:r>
      <w:r w:rsidRPr="00E0095B">
        <w:t xml:space="preserve">) it has power under the terms of the Trust to enter into this agreement and comply with its obligations under it; </w:t>
      </w:r>
    </w:p>
    <w:p w14:paraId="024F8C55" w14:textId="53D46929" w:rsidR="0084406E" w:rsidRPr="00E0095B" w:rsidRDefault="0084406E" w:rsidP="0084406E">
      <w:pPr>
        <w:pStyle w:val="Heading3"/>
      </w:pPr>
      <w:r w:rsidRPr="00E0095B">
        <w:t>(</w:t>
      </w:r>
      <w:r w:rsidRPr="00E0095B">
        <w:rPr>
          <w:b/>
          <w:bCs/>
        </w:rPr>
        <w:t>authorisations</w:t>
      </w:r>
      <w:r w:rsidRPr="00E0095B">
        <w:t xml:space="preserve">) it has in full force and effect the </w:t>
      </w:r>
      <w:r w:rsidR="003651E2">
        <w:t>a</w:t>
      </w:r>
      <w:r w:rsidRPr="00E0095B">
        <w:t xml:space="preserve">uthorisations necessary for it to enter into this agreement, perform obligations under it and allow it to be enforced (including any </w:t>
      </w:r>
      <w:r w:rsidR="003651E2">
        <w:t>a</w:t>
      </w:r>
      <w:r w:rsidRPr="00E0095B">
        <w:t xml:space="preserve">uthorisation required under the Trust Deed and its constitution (if any)); </w:t>
      </w:r>
    </w:p>
    <w:p w14:paraId="40C740E4" w14:textId="77777777" w:rsidR="0084406E" w:rsidRPr="00AA1B8B" w:rsidRDefault="0084406E" w:rsidP="0084406E">
      <w:pPr>
        <w:pStyle w:val="Heading3"/>
      </w:pPr>
      <w:r w:rsidRPr="00E0095B">
        <w:t>(</w:t>
      </w:r>
      <w:r w:rsidRPr="00E0095B">
        <w:rPr>
          <w:b/>
          <w:bCs/>
        </w:rPr>
        <w:t>indemnity</w:t>
      </w:r>
      <w:r w:rsidRPr="00E0095B">
        <w:t xml:space="preserve">) it has a right to be fully indemnified out of the </w:t>
      </w:r>
      <w:r w:rsidR="005D57E6">
        <w:t>T</w:t>
      </w:r>
      <w:r w:rsidRPr="00E0095B">
        <w:t xml:space="preserve">rust </w:t>
      </w:r>
      <w:r w:rsidR="005D57E6">
        <w:t>P</w:t>
      </w:r>
      <w:r w:rsidRPr="00E0095B">
        <w:t xml:space="preserve">roperty </w:t>
      </w:r>
      <w:r w:rsidRPr="00AA1B8B">
        <w:t>in respect of obligations incurred by it under this agreement</w:t>
      </w:r>
      <w:r w:rsidR="00795C13">
        <w:t xml:space="preserve"> and there are no facts, matters or circumstances that would disentitle </w:t>
      </w:r>
      <w:r w:rsidR="00BD5F43">
        <w:t>LTES Operator</w:t>
      </w:r>
      <w:r w:rsidR="00795C13">
        <w:t xml:space="preserve"> from being so indemnified</w:t>
      </w:r>
      <w:r w:rsidRPr="00AA1B8B">
        <w:t xml:space="preserve">; </w:t>
      </w:r>
    </w:p>
    <w:p w14:paraId="37114485" w14:textId="77777777" w:rsidR="0084406E" w:rsidRPr="00AA1B8B" w:rsidRDefault="0084406E" w:rsidP="0084406E">
      <w:pPr>
        <w:pStyle w:val="Heading3"/>
      </w:pPr>
      <w:r w:rsidRPr="00AA1B8B">
        <w:t>(</w:t>
      </w:r>
      <w:r w:rsidRPr="00AA1B8B">
        <w:rPr>
          <w:b/>
          <w:bCs/>
        </w:rPr>
        <w:t>no default</w:t>
      </w:r>
      <w:r w:rsidRPr="00AA1B8B">
        <w:t xml:space="preserve">) it is not, and never has been, in default under the Trust Deed; </w:t>
      </w:r>
    </w:p>
    <w:p w14:paraId="2C7E7D0E" w14:textId="77777777" w:rsidR="0084406E" w:rsidRPr="00E0095B" w:rsidRDefault="0084406E" w:rsidP="0084406E">
      <w:pPr>
        <w:pStyle w:val="Heading3"/>
      </w:pPr>
      <w:r w:rsidRPr="00E0095B">
        <w:t>(</w:t>
      </w:r>
      <w:r w:rsidRPr="00E0095B">
        <w:rPr>
          <w:b/>
          <w:bCs/>
        </w:rPr>
        <w:t>no termination</w:t>
      </w:r>
      <w:r w:rsidRPr="00E0095B">
        <w:t>) no action has been taken or proposed to terminate the Trust;</w:t>
      </w:r>
    </w:p>
    <w:p w14:paraId="0B905AA8" w14:textId="77777777" w:rsidR="0084406E" w:rsidRPr="00AA1B8B" w:rsidRDefault="0084406E" w:rsidP="0084406E">
      <w:pPr>
        <w:pStyle w:val="Heading3"/>
      </w:pPr>
      <w:r w:rsidRPr="00AA1B8B">
        <w:t>(</w:t>
      </w:r>
      <w:r w:rsidRPr="00AA1B8B">
        <w:rPr>
          <w:b/>
          <w:bCs/>
        </w:rPr>
        <w:t>officers’ compliance</w:t>
      </w:r>
      <w:r w:rsidRPr="00AA1B8B">
        <w:t>) it and its directors and other officers have complied with their obligations in connection with the Trust;</w:t>
      </w:r>
    </w:p>
    <w:p w14:paraId="3BF286F8" w14:textId="77777777" w:rsidR="0084406E" w:rsidRPr="00AA1B8B" w:rsidRDefault="0084406E" w:rsidP="0084406E">
      <w:pPr>
        <w:pStyle w:val="Heading3"/>
      </w:pPr>
      <w:r w:rsidRPr="00AA1B8B">
        <w:t>(</w:t>
      </w:r>
      <w:r w:rsidRPr="00AA1B8B">
        <w:rPr>
          <w:b/>
          <w:bCs/>
        </w:rPr>
        <w:t>exercise of powers</w:t>
      </w:r>
      <w:r w:rsidRPr="00AA1B8B">
        <w:t>) it has not exercised its powers under the Trust Deed to release, abandon or restrict any power conferred on it by the Trust Deed; and</w:t>
      </w:r>
    </w:p>
    <w:p w14:paraId="6230AAD0" w14:textId="3702B24F" w:rsidR="0084406E" w:rsidRPr="00E0095B" w:rsidRDefault="0084406E" w:rsidP="0084406E">
      <w:pPr>
        <w:pStyle w:val="Heading3"/>
      </w:pPr>
      <w:r w:rsidRPr="00E0095B">
        <w:t>(</w:t>
      </w:r>
      <w:r w:rsidRPr="00E0095B">
        <w:rPr>
          <w:b/>
          <w:bCs/>
        </w:rPr>
        <w:t>benefit</w:t>
      </w:r>
      <w:r w:rsidRPr="00E0095B">
        <w:t xml:space="preserve">) entry into the documents to which it is a party is a valid exercise of its powers under the Trust Deed for the benefit of the </w:t>
      </w:r>
      <w:r w:rsidR="000A7F33">
        <w:t xml:space="preserve">Trust’s </w:t>
      </w:r>
      <w:r w:rsidRPr="00E0095B">
        <w:t>beneficiaries</w:t>
      </w:r>
      <w:r w:rsidR="004232A3">
        <w:t xml:space="preserve"> of the Trust</w:t>
      </w:r>
      <w:r w:rsidRPr="00E0095B">
        <w:t>.</w:t>
      </w:r>
    </w:p>
    <w:p w14:paraId="0015DBC9" w14:textId="77777777" w:rsidR="0084406E" w:rsidRDefault="0084406E" w:rsidP="0084406E">
      <w:pPr>
        <w:pStyle w:val="Heading2"/>
        <w:rPr>
          <w:rFonts w:eastAsia="Arial Unicode MS"/>
          <w:lang w:eastAsia="en-AU"/>
        </w:rPr>
      </w:pPr>
      <w:bookmarkStart w:id="1353" w:name="_Toc203393094"/>
      <w:r>
        <w:rPr>
          <w:rFonts w:eastAsia="Arial Unicode MS"/>
          <w:lang w:eastAsia="en-AU"/>
        </w:rPr>
        <w:t>Trustee undertakings</w:t>
      </w:r>
      <w:bookmarkEnd w:id="1353"/>
    </w:p>
    <w:p w14:paraId="619D68E9" w14:textId="77777777" w:rsidR="0084406E" w:rsidRDefault="00BD5F43" w:rsidP="0084406E">
      <w:pPr>
        <w:pStyle w:val="Indent2"/>
      </w:pPr>
      <w:r>
        <w:t>LTES Operator</w:t>
      </w:r>
      <w:r w:rsidR="0084406E">
        <w:t xml:space="preserve"> undertakes</w:t>
      </w:r>
      <w:r w:rsidR="00320BC0">
        <w:t xml:space="preserve"> to comply with its obligations as trustee of the Trust.</w:t>
      </w:r>
    </w:p>
    <w:p w14:paraId="6ECEAA01" w14:textId="77777777" w:rsidR="0084406E" w:rsidRDefault="0084406E" w:rsidP="0084406E">
      <w:pPr>
        <w:pStyle w:val="Heading2"/>
      </w:pPr>
      <w:bookmarkStart w:id="1354" w:name="_Toc203393095"/>
      <w:r>
        <w:lastRenderedPageBreak/>
        <w:t>Restrictions on trustee</w:t>
      </w:r>
      <w:bookmarkEnd w:id="1354"/>
      <w:r>
        <w:t xml:space="preserve"> </w:t>
      </w:r>
    </w:p>
    <w:p w14:paraId="095CDD68" w14:textId="77777777" w:rsidR="0084406E" w:rsidRDefault="0084406E" w:rsidP="0084406E">
      <w:pPr>
        <w:pStyle w:val="Indent2"/>
      </w:pPr>
      <w:r>
        <w:t xml:space="preserve">Without the consent of SFV, </w:t>
      </w:r>
      <w:r w:rsidR="00BD5F43">
        <w:t>LTES Operator</w:t>
      </w:r>
      <w:r>
        <w:t xml:space="preserve"> may not, and may not agree, attempt or take any step to, do anything which: </w:t>
      </w:r>
    </w:p>
    <w:p w14:paraId="4AA687C4" w14:textId="77777777" w:rsidR="0084406E" w:rsidRPr="00AA1B8B" w:rsidRDefault="0084406E" w:rsidP="0084406E">
      <w:pPr>
        <w:pStyle w:val="Heading3"/>
      </w:pPr>
      <w:r w:rsidRPr="00AA1B8B">
        <w:t>(</w:t>
      </w:r>
      <w:r w:rsidRPr="00AA1B8B">
        <w:rPr>
          <w:b/>
          <w:bCs/>
        </w:rPr>
        <w:t>retirement, removal, replacement</w:t>
      </w:r>
      <w:r w:rsidRPr="00AA1B8B">
        <w:t xml:space="preserve">) effects or facilitates the retirement, removal or replacement of </w:t>
      </w:r>
      <w:r w:rsidR="00BD5F43">
        <w:t>LTES Operator</w:t>
      </w:r>
      <w:r w:rsidRPr="00AA1B8B">
        <w:t xml:space="preserve"> as trustee of the Trust; </w:t>
      </w:r>
    </w:p>
    <w:p w14:paraId="71B351C0" w14:textId="77777777" w:rsidR="0084406E" w:rsidRPr="00AA1B8B" w:rsidRDefault="0084406E" w:rsidP="0084406E">
      <w:pPr>
        <w:pStyle w:val="Heading3"/>
      </w:pPr>
      <w:r w:rsidRPr="00AA1B8B">
        <w:t>(</w:t>
      </w:r>
      <w:r w:rsidRPr="00AA1B8B">
        <w:rPr>
          <w:b/>
          <w:bCs/>
        </w:rPr>
        <w:t>restriction on right of indemnity</w:t>
      </w:r>
      <w:r w:rsidRPr="00AA1B8B">
        <w:t xml:space="preserve">) could restrict </w:t>
      </w:r>
      <w:r w:rsidR="00BD5F43">
        <w:t>LTES Operator</w:t>
      </w:r>
      <w:r w:rsidRPr="00AA1B8B">
        <w:t xml:space="preserve">’s right of indemnity from the </w:t>
      </w:r>
      <w:r w:rsidR="009C0351">
        <w:t>T</w:t>
      </w:r>
      <w:r w:rsidRPr="00AA1B8B">
        <w:t xml:space="preserve">rust </w:t>
      </w:r>
      <w:r w:rsidR="009C0351">
        <w:t>P</w:t>
      </w:r>
      <w:r w:rsidRPr="00AA1B8B">
        <w:t xml:space="preserve">roperty in respect of obligations incurred by </w:t>
      </w:r>
      <w:r w:rsidR="00BD5F43">
        <w:t>LTES Operator</w:t>
      </w:r>
      <w:r w:rsidRPr="00AA1B8B">
        <w:t xml:space="preserve"> under this agreement;  </w:t>
      </w:r>
    </w:p>
    <w:p w14:paraId="07543401" w14:textId="77777777" w:rsidR="0084406E" w:rsidRPr="00AA1B8B" w:rsidRDefault="0084406E" w:rsidP="0084406E">
      <w:pPr>
        <w:pStyle w:val="Heading3"/>
      </w:pPr>
      <w:r w:rsidRPr="00AA1B8B">
        <w:t>(</w:t>
      </w:r>
      <w:r w:rsidRPr="00AA1B8B">
        <w:rPr>
          <w:b/>
          <w:bCs/>
        </w:rPr>
        <w:t>restrict or impair compliance</w:t>
      </w:r>
      <w:r w:rsidRPr="00AA1B8B">
        <w:t xml:space="preserve">) could restrict or impair the ability of </w:t>
      </w:r>
      <w:r w:rsidR="00BD5F43">
        <w:t>LTES Operator</w:t>
      </w:r>
      <w:r w:rsidRPr="00AA1B8B">
        <w:t xml:space="preserve"> to comply with its obligations under this agreement; </w:t>
      </w:r>
    </w:p>
    <w:p w14:paraId="445BCA94" w14:textId="77777777" w:rsidR="0084406E" w:rsidRPr="00AA1B8B" w:rsidRDefault="0084406E" w:rsidP="0084406E">
      <w:pPr>
        <w:pStyle w:val="Heading3"/>
      </w:pPr>
      <w:r w:rsidRPr="00AA1B8B">
        <w:t>(</w:t>
      </w:r>
      <w:r w:rsidRPr="00AA1B8B">
        <w:rPr>
          <w:b/>
          <w:bCs/>
        </w:rPr>
        <w:t>termination of trust</w:t>
      </w:r>
      <w:r w:rsidRPr="00AA1B8B">
        <w:t xml:space="preserve">) effects or facilitates the termination of the Trust; </w:t>
      </w:r>
    </w:p>
    <w:p w14:paraId="10775CCC" w14:textId="77777777" w:rsidR="0084406E" w:rsidRPr="00AA1B8B" w:rsidRDefault="0084406E" w:rsidP="0084406E">
      <w:pPr>
        <w:pStyle w:val="Heading3"/>
      </w:pPr>
      <w:r w:rsidRPr="00AA1B8B">
        <w:t>(</w:t>
      </w:r>
      <w:r w:rsidRPr="00AA1B8B">
        <w:rPr>
          <w:b/>
          <w:bCs/>
        </w:rPr>
        <w:t>variation of Trust Deed</w:t>
      </w:r>
      <w:r w:rsidRPr="00AA1B8B">
        <w:t>) effects or facilitates the variation of the Trust Deed;</w:t>
      </w:r>
      <w:r>
        <w:t xml:space="preserve"> or</w:t>
      </w:r>
    </w:p>
    <w:p w14:paraId="4E2FA718" w14:textId="77777777" w:rsidR="0084406E" w:rsidRPr="00AA1B8B" w:rsidRDefault="0084406E" w:rsidP="0084406E">
      <w:pPr>
        <w:pStyle w:val="Heading3"/>
      </w:pPr>
      <w:r w:rsidRPr="00AA1B8B">
        <w:t>(</w:t>
      </w:r>
      <w:r w:rsidRPr="00AA1B8B">
        <w:rPr>
          <w:b/>
          <w:bCs/>
        </w:rPr>
        <w:t xml:space="preserve">resettlement of </w:t>
      </w:r>
      <w:r w:rsidR="009C0351">
        <w:rPr>
          <w:b/>
          <w:bCs/>
        </w:rPr>
        <w:t>T</w:t>
      </w:r>
      <w:r w:rsidRPr="00AA1B8B">
        <w:rPr>
          <w:b/>
          <w:bCs/>
        </w:rPr>
        <w:t xml:space="preserve">rust </w:t>
      </w:r>
      <w:r w:rsidR="009C0351">
        <w:rPr>
          <w:b/>
          <w:bCs/>
        </w:rPr>
        <w:t>P</w:t>
      </w:r>
      <w:r w:rsidRPr="00AA1B8B">
        <w:rPr>
          <w:b/>
          <w:bCs/>
        </w:rPr>
        <w:t>roperty</w:t>
      </w:r>
      <w:r w:rsidRPr="00AA1B8B">
        <w:t xml:space="preserve">) effects or facilitates the resettlement of the </w:t>
      </w:r>
      <w:r w:rsidR="009C0351">
        <w:t>T</w:t>
      </w:r>
      <w:r w:rsidRPr="00AA1B8B">
        <w:t xml:space="preserve">rust </w:t>
      </w:r>
      <w:r w:rsidR="009C0351">
        <w:t>P</w:t>
      </w:r>
      <w:r w:rsidRPr="00AA1B8B">
        <w:t>roperty</w:t>
      </w:r>
      <w:r>
        <w:t>.</w:t>
      </w:r>
      <w:r w:rsidRPr="00AA1B8B">
        <w:t xml:space="preserve"> </w:t>
      </w:r>
    </w:p>
    <w:p w14:paraId="152A2B46" w14:textId="77777777" w:rsidR="0084406E" w:rsidRDefault="0084406E" w:rsidP="0084406E">
      <w:pPr>
        <w:pStyle w:val="Heading2"/>
      </w:pPr>
      <w:bookmarkStart w:id="1355" w:name="_Ref100223865"/>
      <w:bookmarkStart w:id="1356" w:name="_Toc203393096"/>
      <w:r>
        <w:t>Trustee limitation of liability</w:t>
      </w:r>
      <w:bookmarkEnd w:id="1355"/>
      <w:bookmarkEnd w:id="1356"/>
      <w:r>
        <w:t xml:space="preserve"> </w:t>
      </w:r>
    </w:p>
    <w:p w14:paraId="0DCAD0F5" w14:textId="0B310677" w:rsidR="0084406E" w:rsidRPr="00911990" w:rsidRDefault="7472884B" w:rsidP="0084406E">
      <w:pPr>
        <w:pStyle w:val="Heading3"/>
      </w:pPr>
      <w:r>
        <w:t xml:space="preserve">This clause </w:t>
      </w:r>
      <w:r w:rsidR="0084406E">
        <w:fldChar w:fldCharType="begin"/>
      </w:r>
      <w:r w:rsidR="0084406E">
        <w:instrText xml:space="preserve"> REF _Ref100223865 \w \h </w:instrText>
      </w:r>
      <w:r w:rsidR="0084406E">
        <w:fldChar w:fldCharType="separate"/>
      </w:r>
      <w:r w:rsidR="008C2D1D">
        <w:t>19.4</w:t>
      </w:r>
      <w:r w:rsidR="0084406E">
        <w:fldChar w:fldCharType="end"/>
      </w:r>
      <w:r>
        <w:t xml:space="preserve"> applies to </w:t>
      </w:r>
      <w:r w:rsidR="00BD5F43">
        <w:t>LTES Operator</w:t>
      </w:r>
      <w:r>
        <w:t xml:space="preserve"> as trustee of the Trust to the extent that </w:t>
      </w:r>
      <w:r w:rsidR="00BD5F43">
        <w:t>LTES Operator</w:t>
      </w:r>
      <w:r>
        <w:t xml:space="preserve"> is acting in that capacity. </w:t>
      </w:r>
    </w:p>
    <w:p w14:paraId="38BF0725" w14:textId="74035015" w:rsidR="0084406E" w:rsidRDefault="7472884B" w:rsidP="0084406E">
      <w:pPr>
        <w:pStyle w:val="Heading3"/>
      </w:pPr>
      <w:bookmarkStart w:id="1357" w:name="_Ref100223760"/>
      <w:r>
        <w:t xml:space="preserve">Subject to </w:t>
      </w:r>
      <w:r w:rsidR="00D57D97">
        <w:t xml:space="preserve">paragraphs </w:t>
      </w:r>
      <w:r w:rsidR="00D57D97">
        <w:fldChar w:fldCharType="begin"/>
      </w:r>
      <w:r w:rsidR="00D57D97">
        <w:instrText xml:space="preserve"> REF _Ref100224598 \n \h </w:instrText>
      </w:r>
      <w:r w:rsidR="00D57D97">
        <w:fldChar w:fldCharType="separate"/>
      </w:r>
      <w:r w:rsidR="008C2D1D">
        <w:t>(c)</w:t>
      </w:r>
      <w:r w:rsidR="00D57D97">
        <w:fldChar w:fldCharType="end"/>
      </w:r>
      <w:r w:rsidR="002A01B5">
        <w:t xml:space="preserve">, </w:t>
      </w:r>
      <w:r w:rsidR="00D57D97">
        <w:fldChar w:fldCharType="begin"/>
      </w:r>
      <w:r w:rsidR="00D57D97">
        <w:instrText xml:space="preserve"> REF _Ref100224603 \n \h </w:instrText>
      </w:r>
      <w:r w:rsidR="00D57D97">
        <w:fldChar w:fldCharType="separate"/>
      </w:r>
      <w:r w:rsidR="008C2D1D">
        <w:t>(d)</w:t>
      </w:r>
      <w:r w:rsidR="00D57D97">
        <w:fldChar w:fldCharType="end"/>
      </w:r>
      <w:r w:rsidR="002A01B5">
        <w:t xml:space="preserve"> and </w:t>
      </w:r>
      <w:r w:rsidR="00D57D97">
        <w:fldChar w:fldCharType="begin"/>
      </w:r>
      <w:r w:rsidR="00D57D97">
        <w:instrText xml:space="preserve"> REF _Ref100224610 \n \h </w:instrText>
      </w:r>
      <w:r w:rsidR="00D57D97">
        <w:fldChar w:fldCharType="separate"/>
      </w:r>
      <w:r w:rsidR="008C2D1D">
        <w:t>(e)</w:t>
      </w:r>
      <w:r w:rsidR="00D57D97">
        <w:fldChar w:fldCharType="end"/>
      </w:r>
      <w:r>
        <w:t xml:space="preserve">, </w:t>
      </w:r>
      <w:r w:rsidR="00BD5F43">
        <w:t>LTES Operator</w:t>
      </w:r>
      <w:r>
        <w:t xml:space="preserve">’s liability to any person in connection with this agreement (or any transaction in connection with it) is limited to the extent to which the liability </w:t>
      </w:r>
      <w:r w:rsidR="44D97461">
        <w:t xml:space="preserve">is or </w:t>
      </w:r>
      <w:r>
        <w:t xml:space="preserve">can be satisfied out of the </w:t>
      </w:r>
      <w:r w:rsidR="40522043">
        <w:t>T</w:t>
      </w:r>
      <w:r>
        <w:t xml:space="preserve">rust </w:t>
      </w:r>
      <w:r w:rsidR="40522043">
        <w:t>P</w:t>
      </w:r>
      <w:r>
        <w:t xml:space="preserve">roperty by </w:t>
      </w:r>
      <w:r w:rsidR="00BD5F43">
        <w:t>LTES Operator</w:t>
      </w:r>
      <w:r>
        <w:t xml:space="preserve"> exercising its right of indemnity out of the </w:t>
      </w:r>
      <w:r w:rsidR="40522043">
        <w:t>T</w:t>
      </w:r>
      <w:r>
        <w:t xml:space="preserve">rust </w:t>
      </w:r>
      <w:r w:rsidR="40522043">
        <w:t>P</w:t>
      </w:r>
      <w:r>
        <w:t>roperty.</w:t>
      </w:r>
      <w:bookmarkEnd w:id="1357"/>
    </w:p>
    <w:p w14:paraId="1381DC81" w14:textId="3B9E991E" w:rsidR="0084406E" w:rsidRDefault="44D97461" w:rsidP="0084406E">
      <w:pPr>
        <w:pStyle w:val="Heading3"/>
      </w:pPr>
      <w:bookmarkStart w:id="1358" w:name="_Ref100224598"/>
      <w:r>
        <w:t xml:space="preserve">Subject to </w:t>
      </w:r>
      <w:r w:rsidR="008E01B6">
        <w:t xml:space="preserve">clauses </w:t>
      </w:r>
      <w:r w:rsidR="008E01B6">
        <w:fldChar w:fldCharType="begin"/>
      </w:r>
      <w:r w:rsidR="008E01B6">
        <w:instrText xml:space="preserve"> REF _Ref100224904 \w \h </w:instrText>
      </w:r>
      <w:r w:rsidR="008E01B6">
        <w:fldChar w:fldCharType="separate"/>
      </w:r>
      <w:r w:rsidR="008C2D1D">
        <w:t>19.4(c)(i)</w:t>
      </w:r>
      <w:r w:rsidR="008E01B6">
        <w:fldChar w:fldCharType="end"/>
      </w:r>
      <w:r w:rsidR="008E01B6">
        <w:t xml:space="preserve"> and </w:t>
      </w:r>
      <w:r w:rsidR="008E01B6">
        <w:fldChar w:fldCharType="begin"/>
      </w:r>
      <w:r w:rsidR="008E01B6">
        <w:instrText xml:space="preserve"> REF _Ref100224905 \w \h </w:instrText>
      </w:r>
      <w:r w:rsidR="008E01B6">
        <w:fldChar w:fldCharType="separate"/>
      </w:r>
      <w:r w:rsidR="008C2D1D">
        <w:t>19.4(c)(ii)</w:t>
      </w:r>
      <w:r w:rsidR="008E01B6">
        <w:fldChar w:fldCharType="end"/>
      </w:r>
      <w:r>
        <w:t xml:space="preserve">, </w:t>
      </w:r>
      <w:r w:rsidR="7472884B">
        <w:t xml:space="preserve">SFV may not seek to recover any amounts owing to it under this agreement by bringing proceedings against LTES </w:t>
      </w:r>
      <w:r w:rsidR="002A1250">
        <w:t xml:space="preserve">Operator </w:t>
      </w:r>
      <w:r w:rsidR="7472884B">
        <w:t>in its personal capacity.  However, SFV may:</w:t>
      </w:r>
      <w:bookmarkEnd w:id="1358"/>
    </w:p>
    <w:p w14:paraId="77F4EDF8" w14:textId="77777777" w:rsidR="0084406E" w:rsidRDefault="0084406E" w:rsidP="0084406E">
      <w:pPr>
        <w:pStyle w:val="Heading4"/>
      </w:pPr>
      <w:bookmarkStart w:id="1359" w:name="_Ref100224904"/>
      <w:bookmarkStart w:id="1360" w:name="_Ref108098729"/>
      <w:r>
        <w:t xml:space="preserve">do anything necessary to enforce its rights in connection with the </w:t>
      </w:r>
      <w:r w:rsidR="009C0351">
        <w:t>T</w:t>
      </w:r>
      <w:r>
        <w:t xml:space="preserve">rust </w:t>
      </w:r>
      <w:r w:rsidR="009C0351">
        <w:t>P</w:t>
      </w:r>
      <w:r>
        <w:t>roperty</w:t>
      </w:r>
      <w:bookmarkEnd w:id="1359"/>
      <w:r>
        <w:t>; and</w:t>
      </w:r>
      <w:bookmarkEnd w:id="1360"/>
    </w:p>
    <w:p w14:paraId="0A5A2A46" w14:textId="77777777" w:rsidR="0084406E" w:rsidRDefault="0084406E" w:rsidP="0084406E">
      <w:pPr>
        <w:pStyle w:val="Heading4"/>
      </w:pPr>
      <w:bookmarkStart w:id="1361" w:name="_Ref100224905"/>
      <w:r>
        <w:t>take proceedings to obtain either or both:</w:t>
      </w:r>
      <w:bookmarkEnd w:id="1361"/>
    </w:p>
    <w:p w14:paraId="4014778D" w14:textId="77777777" w:rsidR="0084406E" w:rsidRDefault="0084406E" w:rsidP="0084406E">
      <w:pPr>
        <w:pStyle w:val="Heading5"/>
      </w:pPr>
      <w:r>
        <w:t xml:space="preserve">an injunction or other order to restrain any breach of this agreement by </w:t>
      </w:r>
      <w:r w:rsidR="00BD5F43">
        <w:t>LTES Operator</w:t>
      </w:r>
      <w:r>
        <w:t>; and</w:t>
      </w:r>
    </w:p>
    <w:p w14:paraId="6C3B37EF" w14:textId="77777777" w:rsidR="0084406E" w:rsidRDefault="0084406E" w:rsidP="0084406E">
      <w:pPr>
        <w:pStyle w:val="Heading5"/>
      </w:pPr>
      <w:r>
        <w:t xml:space="preserve">declaratory relief or other similar judgment or order as to the obligations of </w:t>
      </w:r>
      <w:r w:rsidR="00BD5F43">
        <w:t>LTES Operator</w:t>
      </w:r>
      <w:r>
        <w:t xml:space="preserve"> under this agreement.</w:t>
      </w:r>
    </w:p>
    <w:p w14:paraId="36DDB241" w14:textId="4F84F3E9" w:rsidR="0084406E" w:rsidRDefault="7472884B" w:rsidP="0084406E">
      <w:pPr>
        <w:pStyle w:val="Heading3"/>
      </w:pPr>
      <w:bookmarkStart w:id="1362" w:name="_Ref100224603"/>
      <w:r>
        <w:t>The limitation</w:t>
      </w:r>
      <w:r w:rsidR="666337EA">
        <w:t>s</w:t>
      </w:r>
      <w:r>
        <w:t xml:space="preserve"> and restriction</w:t>
      </w:r>
      <w:r w:rsidR="666337EA">
        <w:t>s</w:t>
      </w:r>
      <w:r>
        <w:t xml:space="preserve"> under </w:t>
      </w:r>
      <w:r w:rsidR="00D57D97">
        <w:t xml:space="preserve">paragraphs </w:t>
      </w:r>
      <w:r w:rsidR="00D57D97">
        <w:fldChar w:fldCharType="begin"/>
      </w:r>
      <w:r w:rsidR="00D57D97">
        <w:instrText xml:space="preserve"> REF _Ref100223760 \n \h </w:instrText>
      </w:r>
      <w:r w:rsidR="00D57D97">
        <w:fldChar w:fldCharType="separate"/>
      </w:r>
      <w:r w:rsidR="008C2D1D">
        <w:t>(b)</w:t>
      </w:r>
      <w:r w:rsidR="00D57D97">
        <w:fldChar w:fldCharType="end"/>
      </w:r>
      <w:r w:rsidR="00D57D97">
        <w:t xml:space="preserve"> and </w:t>
      </w:r>
      <w:r w:rsidR="00D57D97">
        <w:fldChar w:fldCharType="begin"/>
      </w:r>
      <w:r w:rsidR="00D57D97">
        <w:instrText xml:space="preserve"> REF _Ref100224598 \n \h </w:instrText>
      </w:r>
      <w:r w:rsidR="00D57D97">
        <w:fldChar w:fldCharType="separate"/>
      </w:r>
      <w:r w:rsidR="008C2D1D">
        <w:t>(c)</w:t>
      </w:r>
      <w:r w:rsidR="00D57D97">
        <w:fldChar w:fldCharType="end"/>
      </w:r>
      <w:r>
        <w:t xml:space="preserve"> do not apply to a liability to the extent that it is not satisfied because there is a reduction in the extent of </w:t>
      </w:r>
      <w:r w:rsidR="00BD5F43">
        <w:t>LTES Operator</w:t>
      </w:r>
      <w:r>
        <w:t xml:space="preserve">’s indemnification out of the </w:t>
      </w:r>
      <w:r w:rsidR="51C5A0AA">
        <w:t>T</w:t>
      </w:r>
      <w:r>
        <w:t xml:space="preserve">rust </w:t>
      </w:r>
      <w:r w:rsidR="51C5A0AA">
        <w:t>P</w:t>
      </w:r>
      <w:r>
        <w:t xml:space="preserve">roperty either as a result of </w:t>
      </w:r>
      <w:r w:rsidR="00BD5F43">
        <w:t>LTES Operator</w:t>
      </w:r>
      <w:r>
        <w:t>’s fraud, negligence or wilful default, or by operation of Law.</w:t>
      </w:r>
      <w:bookmarkEnd w:id="1362"/>
      <w:r>
        <w:t xml:space="preserve">   </w:t>
      </w:r>
    </w:p>
    <w:p w14:paraId="720C26C6" w14:textId="78CE0986" w:rsidR="0084406E" w:rsidRDefault="7472884B" w:rsidP="0084406E">
      <w:pPr>
        <w:pStyle w:val="Heading3"/>
      </w:pPr>
      <w:bookmarkStart w:id="1363" w:name="_Ref100137142"/>
      <w:bookmarkStart w:id="1364" w:name="_Ref100224610"/>
      <w:bookmarkEnd w:id="1363"/>
      <w:r>
        <w:t xml:space="preserve">The limitation of </w:t>
      </w:r>
      <w:r w:rsidR="00BD5F43">
        <w:t>LTES Operator</w:t>
      </w:r>
      <w:r>
        <w:t xml:space="preserve">’s liability under </w:t>
      </w:r>
      <w:r w:rsidR="00D57D97">
        <w:t xml:space="preserve">paragraph </w:t>
      </w:r>
      <w:r w:rsidR="00D57D97">
        <w:fldChar w:fldCharType="begin"/>
      </w:r>
      <w:r w:rsidR="00D57D97">
        <w:instrText xml:space="preserve"> REF _Ref100223760 \n \h </w:instrText>
      </w:r>
      <w:r w:rsidR="00D57D97">
        <w:fldChar w:fldCharType="separate"/>
      </w:r>
      <w:r w:rsidR="008C2D1D">
        <w:t>(b)</w:t>
      </w:r>
      <w:r w:rsidR="00D57D97">
        <w:fldChar w:fldCharType="end"/>
      </w:r>
      <w:r>
        <w:t xml:space="preserve"> is to be disregarded for the purposes of determining whether </w:t>
      </w:r>
      <w:r w:rsidR="00BD5F43">
        <w:t>LTES Operator</w:t>
      </w:r>
      <w:r>
        <w:t xml:space="preserve"> has failed to comply with or perform any obligation under this agreement because of a failure by </w:t>
      </w:r>
      <w:r w:rsidR="00BD5F43">
        <w:t>LTES Operator</w:t>
      </w:r>
      <w:r>
        <w:t xml:space="preserve"> to pay an amount payable by it under this agreement.]</w:t>
      </w:r>
      <w:bookmarkEnd w:id="1364"/>
    </w:p>
    <w:p w14:paraId="66A05721" w14:textId="39BF0148" w:rsidR="00BD707A" w:rsidRDefault="00BD707A">
      <w:pPr>
        <w:pStyle w:val="Heading7"/>
        <w:numPr>
          <w:ilvl w:val="0"/>
          <w:numId w:val="0"/>
        </w:numPr>
        <w:ind w:left="737"/>
      </w:pPr>
      <w:r>
        <w:lastRenderedPageBreak/>
        <w:t>[</w:t>
      </w:r>
      <w:r w:rsidRPr="00BD707A">
        <w:rPr>
          <w:b/>
          <w:bCs/>
          <w:i/>
          <w:iCs/>
          <w:highlight w:val="lightGray"/>
        </w:rPr>
        <w:t>Note: to be included if LTES Operator is trustee of a trust.</w:t>
      </w:r>
      <w:r>
        <w:t>]</w:t>
      </w:r>
    </w:p>
    <w:p w14:paraId="57387EDA" w14:textId="77777777" w:rsidR="00D36754" w:rsidRPr="00942B9F" w:rsidRDefault="00D36754" w:rsidP="00D36754">
      <w:pPr>
        <w:pStyle w:val="Heading1"/>
      </w:pPr>
      <w:bookmarkStart w:id="1365" w:name="_Ref467517745"/>
      <w:bookmarkStart w:id="1366" w:name="_Ref467517751"/>
      <w:bookmarkStart w:id="1367" w:name="_Ref467517816"/>
      <w:bookmarkStart w:id="1368" w:name="_Ref467518367"/>
      <w:bookmarkStart w:id="1369" w:name="_Toc492504881"/>
      <w:bookmarkStart w:id="1370" w:name="_Toc515359115"/>
      <w:bookmarkStart w:id="1371" w:name="_Toc515470287"/>
      <w:bookmarkStart w:id="1372" w:name="_Toc203393097"/>
      <w:r w:rsidRPr="00942B9F">
        <w:t>Dispute Resolution</w:t>
      </w:r>
      <w:bookmarkEnd w:id="1365"/>
      <w:bookmarkEnd w:id="1366"/>
      <w:bookmarkEnd w:id="1367"/>
      <w:bookmarkEnd w:id="1368"/>
      <w:bookmarkEnd w:id="1369"/>
      <w:bookmarkEnd w:id="1370"/>
      <w:bookmarkEnd w:id="1371"/>
      <w:bookmarkEnd w:id="1372"/>
    </w:p>
    <w:p w14:paraId="2D675407" w14:textId="77777777" w:rsidR="00D36754" w:rsidRDefault="00D36754" w:rsidP="00D36754">
      <w:pPr>
        <w:pStyle w:val="Heading2"/>
      </w:pPr>
      <w:bookmarkStart w:id="1373" w:name="_Toc492504882"/>
      <w:bookmarkStart w:id="1374" w:name="_Toc515359116"/>
      <w:bookmarkStart w:id="1375" w:name="_Toc515470288"/>
      <w:bookmarkStart w:id="1376" w:name="_Ref100136741"/>
      <w:bookmarkStart w:id="1377" w:name="_Toc203393098"/>
      <w:r>
        <w:t>Dispute mechanism</w:t>
      </w:r>
      <w:bookmarkEnd w:id="1373"/>
      <w:bookmarkEnd w:id="1374"/>
      <w:bookmarkEnd w:id="1375"/>
      <w:bookmarkEnd w:id="1376"/>
      <w:bookmarkEnd w:id="1377"/>
    </w:p>
    <w:p w14:paraId="700F5A6B" w14:textId="0A1CA14E" w:rsidR="00D36754" w:rsidRDefault="00D36754" w:rsidP="00D36754">
      <w:pPr>
        <w:pStyle w:val="Indent2"/>
      </w:pPr>
      <w:bookmarkStart w:id="1378" w:name="_Toc492504889"/>
      <w:bookmarkStart w:id="1379" w:name="_Toc515359134"/>
      <w:bookmarkStart w:id="1380" w:name="_Toc515470296"/>
      <w:bookmarkStart w:id="1381" w:name="_Toc103095007"/>
      <w:r>
        <w:t xml:space="preserve">Any dispute or difference of any kind arising between the parties in connection with or arising out of this agreement, whether during </w:t>
      </w:r>
      <w:r w:rsidR="007F7021">
        <w:t xml:space="preserve">or after </w:t>
      </w:r>
      <w:r>
        <w:t xml:space="preserve">the </w:t>
      </w:r>
      <w:r w:rsidR="000738E9">
        <w:t>T</w:t>
      </w:r>
      <w:r>
        <w:t>erm (“</w:t>
      </w:r>
      <w:r>
        <w:rPr>
          <w:b/>
          <w:bCs/>
        </w:rPr>
        <w:t>D</w:t>
      </w:r>
      <w:r w:rsidRPr="003D5257">
        <w:rPr>
          <w:b/>
          <w:bCs/>
        </w:rPr>
        <w:t>ispute</w:t>
      </w:r>
      <w:r>
        <w:t xml:space="preserve">”) must be resolved pursuant to this clause </w:t>
      </w:r>
      <w:r>
        <w:fldChar w:fldCharType="begin"/>
      </w:r>
      <w:r>
        <w:instrText xml:space="preserve"> REF _Ref467517745 \r \h </w:instrText>
      </w:r>
      <w:r>
        <w:fldChar w:fldCharType="separate"/>
      </w:r>
      <w:r w:rsidR="008C2D1D">
        <w:t>20</w:t>
      </w:r>
      <w:r>
        <w:fldChar w:fldCharType="end"/>
      </w:r>
      <w:r>
        <w:t>.</w:t>
      </w:r>
    </w:p>
    <w:p w14:paraId="180CBED3" w14:textId="77777777" w:rsidR="00D36754" w:rsidRDefault="00D36754" w:rsidP="00E30382">
      <w:pPr>
        <w:pStyle w:val="Heading2"/>
        <w:numPr>
          <w:ilvl w:val="1"/>
          <w:numId w:val="50"/>
        </w:numPr>
      </w:pPr>
      <w:bookmarkStart w:id="1382" w:name="_Toc492504883"/>
      <w:bookmarkStart w:id="1383" w:name="_Toc515359117"/>
      <w:bookmarkStart w:id="1384" w:name="_Toc515470289"/>
      <w:bookmarkStart w:id="1385" w:name="_Toc104319325"/>
      <w:bookmarkStart w:id="1386" w:name="_Toc203393099"/>
      <w:r>
        <w:t>No proceedings</w:t>
      </w:r>
      <w:bookmarkEnd w:id="1382"/>
      <w:bookmarkEnd w:id="1383"/>
      <w:bookmarkEnd w:id="1384"/>
      <w:bookmarkEnd w:id="1385"/>
      <w:bookmarkEnd w:id="1386"/>
    </w:p>
    <w:p w14:paraId="3C01532F" w14:textId="3167953C" w:rsidR="00D36754" w:rsidRDefault="00D36754" w:rsidP="00D36754">
      <w:pPr>
        <w:pStyle w:val="Indent2"/>
      </w:pPr>
      <w:r>
        <w:t>Subject to clause </w:t>
      </w:r>
      <w:r>
        <w:rPr>
          <w:highlight w:val="yellow"/>
        </w:rPr>
        <w:fldChar w:fldCharType="begin"/>
      </w:r>
      <w:r>
        <w:instrText xml:space="preserve"> REF _Ref103668697 \r \h </w:instrText>
      </w:r>
      <w:r>
        <w:rPr>
          <w:highlight w:val="yellow"/>
        </w:rPr>
      </w:r>
      <w:r>
        <w:rPr>
          <w:highlight w:val="yellow"/>
        </w:rPr>
        <w:fldChar w:fldCharType="separate"/>
      </w:r>
      <w:r w:rsidR="008C2D1D">
        <w:t>20.9</w:t>
      </w:r>
      <w:r>
        <w:rPr>
          <w:highlight w:val="yellow"/>
        </w:rPr>
        <w:fldChar w:fldCharType="end"/>
      </w:r>
      <w:r>
        <w:t xml:space="preserve"> (“</w:t>
      </w:r>
      <w:r>
        <w:fldChar w:fldCharType="begin"/>
      </w:r>
      <w:r>
        <w:instrText xml:space="preserve"> REF _Ref103668697 \h </w:instrText>
      </w:r>
      <w:r>
        <w:fldChar w:fldCharType="separate"/>
      </w:r>
      <w:r w:rsidR="008C2D1D">
        <w:t>Interim relief</w:t>
      </w:r>
      <w:r>
        <w:fldChar w:fldCharType="end"/>
      </w:r>
      <w:r>
        <w:t xml:space="preserve">”), a party must not commence or maintain a court action or proceedings in relation to a Dispute until the party has complied with this clause </w:t>
      </w:r>
      <w:r>
        <w:fldChar w:fldCharType="begin"/>
      </w:r>
      <w:r>
        <w:instrText xml:space="preserve"> REF _Ref467517745 \r \h </w:instrText>
      </w:r>
      <w:r>
        <w:fldChar w:fldCharType="separate"/>
      </w:r>
      <w:r w:rsidR="008C2D1D">
        <w:t>20</w:t>
      </w:r>
      <w:r>
        <w:fldChar w:fldCharType="end"/>
      </w:r>
      <w:r>
        <w:t xml:space="preserve">. </w:t>
      </w:r>
    </w:p>
    <w:p w14:paraId="19E10433" w14:textId="77777777" w:rsidR="00D36754" w:rsidRDefault="00D36754" w:rsidP="00E30382">
      <w:pPr>
        <w:pStyle w:val="Heading2"/>
        <w:numPr>
          <w:ilvl w:val="1"/>
          <w:numId w:val="50"/>
        </w:numPr>
      </w:pPr>
      <w:bookmarkStart w:id="1387" w:name="_Toc492504885"/>
      <w:bookmarkStart w:id="1388" w:name="_Toc515359119"/>
      <w:bookmarkStart w:id="1389" w:name="_Toc515470291"/>
      <w:bookmarkStart w:id="1390" w:name="_Ref103669135"/>
      <w:bookmarkStart w:id="1391" w:name="_Ref103669160"/>
      <w:bookmarkStart w:id="1392" w:name="_Toc104319326"/>
      <w:bookmarkStart w:id="1393" w:name="_Ref104377287"/>
      <w:bookmarkStart w:id="1394" w:name="_Ref104377302"/>
      <w:bookmarkStart w:id="1395" w:name="_Toc203393100"/>
      <w:r>
        <w:t>Disputes</w:t>
      </w:r>
      <w:bookmarkEnd w:id="1387"/>
      <w:bookmarkEnd w:id="1388"/>
      <w:bookmarkEnd w:id="1389"/>
      <w:bookmarkEnd w:id="1390"/>
      <w:bookmarkEnd w:id="1391"/>
      <w:bookmarkEnd w:id="1392"/>
      <w:bookmarkEnd w:id="1393"/>
      <w:bookmarkEnd w:id="1394"/>
      <w:bookmarkEnd w:id="1395"/>
    </w:p>
    <w:p w14:paraId="686ACF00" w14:textId="1029F8A7" w:rsidR="00D36754" w:rsidRDefault="00D36754" w:rsidP="00D36754">
      <w:pPr>
        <w:pStyle w:val="Indent2"/>
      </w:pPr>
      <w:r>
        <w:t xml:space="preserve">If a party wishes to raise a Dispute, then that party must deliver to the other party a notice of </w:t>
      </w:r>
      <w:r w:rsidR="001C55B9">
        <w:t>D</w:t>
      </w:r>
      <w:r>
        <w:t>ispute (“</w:t>
      </w:r>
      <w:r w:rsidRPr="00272262">
        <w:rPr>
          <w:b/>
          <w:bCs/>
        </w:rPr>
        <w:t>Dispute Notice</w:t>
      </w:r>
      <w:r>
        <w:t>”) setting out the:</w:t>
      </w:r>
    </w:p>
    <w:p w14:paraId="64940EDC" w14:textId="77777777" w:rsidR="00D36754" w:rsidRDefault="00D36754" w:rsidP="00E30382">
      <w:pPr>
        <w:pStyle w:val="Heading3"/>
        <w:numPr>
          <w:ilvl w:val="2"/>
          <w:numId w:val="50"/>
        </w:numPr>
      </w:pPr>
      <w:bookmarkStart w:id="1396" w:name="_Toc515359120"/>
      <w:r>
        <w:t>nature of the Dispute;</w:t>
      </w:r>
      <w:bookmarkEnd w:id="1396"/>
      <w:r>
        <w:t xml:space="preserve"> </w:t>
      </w:r>
    </w:p>
    <w:p w14:paraId="1F0B024A" w14:textId="77777777" w:rsidR="00D36754" w:rsidRDefault="00D36754" w:rsidP="00E30382">
      <w:pPr>
        <w:pStyle w:val="Heading3"/>
        <w:numPr>
          <w:ilvl w:val="2"/>
          <w:numId w:val="50"/>
        </w:numPr>
      </w:pPr>
      <w:r>
        <w:t>facts, matters and circumstances relied upon by the party serving the Dispute Notice; and</w:t>
      </w:r>
    </w:p>
    <w:p w14:paraId="046387BC" w14:textId="77777777" w:rsidR="00D36754" w:rsidRDefault="00D36754" w:rsidP="00E30382">
      <w:pPr>
        <w:pStyle w:val="Heading3"/>
        <w:numPr>
          <w:ilvl w:val="2"/>
          <w:numId w:val="50"/>
        </w:numPr>
      </w:pPr>
      <w:r>
        <w:t>anticipated quantum of the Dispute (in money and, if applicable, in time).</w:t>
      </w:r>
    </w:p>
    <w:p w14:paraId="795AE945" w14:textId="77777777" w:rsidR="00D36754" w:rsidRDefault="00D36754" w:rsidP="00E30382">
      <w:pPr>
        <w:pStyle w:val="Heading2"/>
        <w:numPr>
          <w:ilvl w:val="1"/>
          <w:numId w:val="50"/>
        </w:numPr>
      </w:pPr>
      <w:bookmarkStart w:id="1397" w:name="_Toc104319327"/>
      <w:bookmarkStart w:id="1398" w:name="_Toc203393101"/>
      <w:bookmarkStart w:id="1399" w:name="_Toc492504887"/>
      <w:bookmarkStart w:id="1400" w:name="_Toc515359124"/>
      <w:bookmarkStart w:id="1401" w:name="_Toc515470293"/>
      <w:bookmarkStart w:id="1402" w:name="_Ref101432542"/>
      <w:r>
        <w:t>Procedure to resolve Disputes</w:t>
      </w:r>
      <w:bookmarkEnd w:id="1397"/>
      <w:bookmarkEnd w:id="1398"/>
    </w:p>
    <w:p w14:paraId="2FB40230" w14:textId="77777777" w:rsidR="00D36754" w:rsidRDefault="00D36754" w:rsidP="00E30382">
      <w:pPr>
        <w:pStyle w:val="Heading3"/>
        <w:numPr>
          <w:ilvl w:val="2"/>
          <w:numId w:val="50"/>
        </w:numPr>
      </w:pPr>
      <w:r w:rsidRPr="00B76619">
        <w:t xml:space="preserve">If there is a </w:t>
      </w:r>
      <w:r>
        <w:t>D</w:t>
      </w:r>
      <w:r w:rsidRPr="00B76619">
        <w:t>ispute, the</w:t>
      </w:r>
      <w:r>
        <w:t xml:space="preserve">n the parties </w:t>
      </w:r>
      <w:r w:rsidRPr="00B76619">
        <w:t xml:space="preserve">must use reasonable endeavours to </w:t>
      </w:r>
      <w:r>
        <w:t>resolve</w:t>
      </w:r>
      <w:r w:rsidRPr="00B76619">
        <w:t xml:space="preserve"> th</w:t>
      </w:r>
      <w:r>
        <w:t>at</w:t>
      </w:r>
      <w:r w:rsidRPr="00B76619">
        <w:t xml:space="preserve"> </w:t>
      </w:r>
      <w:r>
        <w:t>D</w:t>
      </w:r>
      <w:r w:rsidRPr="00B76619">
        <w:t>ispute as soon as practicable</w:t>
      </w:r>
      <w:r>
        <w:t>.</w:t>
      </w:r>
    </w:p>
    <w:p w14:paraId="27C4CAAC" w14:textId="77777777" w:rsidR="00D36754" w:rsidRDefault="005E3575" w:rsidP="00E30382">
      <w:pPr>
        <w:pStyle w:val="Heading3"/>
        <w:numPr>
          <w:ilvl w:val="2"/>
          <w:numId w:val="50"/>
        </w:numPr>
      </w:pPr>
      <w:r>
        <w:t>T</w:t>
      </w:r>
      <w:r w:rsidR="71D7626F">
        <w:t>he procedure that is to be followed to resolve a Dispute is as follows:</w:t>
      </w:r>
    </w:p>
    <w:p w14:paraId="439FFD27" w14:textId="49F7AAD7" w:rsidR="00D36754" w:rsidRDefault="71D7626F" w:rsidP="00E30382">
      <w:pPr>
        <w:pStyle w:val="Heading4"/>
        <w:numPr>
          <w:ilvl w:val="3"/>
          <w:numId w:val="50"/>
        </w:numPr>
      </w:pPr>
      <w:r>
        <w:t xml:space="preserve">first, negotiation of the Dispute under clause </w:t>
      </w:r>
      <w:r w:rsidR="00D36754">
        <w:fldChar w:fldCharType="begin"/>
      </w:r>
      <w:r w:rsidR="00D36754">
        <w:instrText xml:space="preserve"> REF _Ref103668747 \r \h </w:instrText>
      </w:r>
      <w:r w:rsidR="00D36754">
        <w:fldChar w:fldCharType="separate"/>
      </w:r>
      <w:r w:rsidR="008C2D1D">
        <w:t>20.5</w:t>
      </w:r>
      <w:r w:rsidR="00D36754">
        <w:fldChar w:fldCharType="end"/>
      </w:r>
      <w:r w:rsidR="0024660B">
        <w:t xml:space="preserve"> (“</w:t>
      </w:r>
      <w:r w:rsidR="0024660B">
        <w:fldChar w:fldCharType="begin"/>
      </w:r>
      <w:r w:rsidR="0024660B">
        <w:instrText xml:space="preserve">  REF _Ref103668747 \h </w:instrText>
      </w:r>
      <w:r w:rsidR="0024660B">
        <w:fldChar w:fldCharType="separate"/>
      </w:r>
      <w:r w:rsidR="008C2D1D">
        <w:t>Negotiation</w:t>
      </w:r>
      <w:r w:rsidR="0024660B">
        <w:fldChar w:fldCharType="end"/>
      </w:r>
      <w:r w:rsidR="0024660B">
        <w:t>”)</w:t>
      </w:r>
      <w:r>
        <w:t>;</w:t>
      </w:r>
    </w:p>
    <w:p w14:paraId="6BBFA4BF" w14:textId="7158F9BB" w:rsidR="00D36754" w:rsidRDefault="71D7626F" w:rsidP="00E30382">
      <w:pPr>
        <w:pStyle w:val="Heading4"/>
        <w:numPr>
          <w:ilvl w:val="3"/>
          <w:numId w:val="50"/>
        </w:numPr>
      </w:pPr>
      <w:r>
        <w:t xml:space="preserve">second, </w:t>
      </w:r>
      <w:r w:rsidR="004232A3">
        <w:t xml:space="preserve">if permitted under clause </w:t>
      </w:r>
      <w:r w:rsidR="004232A3">
        <w:fldChar w:fldCharType="begin"/>
      </w:r>
      <w:r w:rsidR="004232A3">
        <w:instrText xml:space="preserve"> REF _Ref104377508 \w \h </w:instrText>
      </w:r>
      <w:r w:rsidR="004232A3">
        <w:fldChar w:fldCharType="separate"/>
      </w:r>
      <w:r w:rsidR="008C2D1D">
        <w:t>20.5(b)</w:t>
      </w:r>
      <w:r w:rsidR="004232A3">
        <w:fldChar w:fldCharType="end"/>
      </w:r>
      <w:r w:rsidR="004232A3">
        <w:t xml:space="preserve"> (“</w:t>
      </w:r>
      <w:r w:rsidR="004232A3">
        <w:fldChar w:fldCharType="begin"/>
      </w:r>
      <w:r w:rsidR="004232A3">
        <w:instrText xml:space="preserve"> REF _Ref103668747 \h </w:instrText>
      </w:r>
      <w:r w:rsidR="004232A3">
        <w:fldChar w:fldCharType="separate"/>
      </w:r>
      <w:r w:rsidR="008C2D1D">
        <w:t>Negotiation</w:t>
      </w:r>
      <w:r w:rsidR="004232A3">
        <w:fldChar w:fldCharType="end"/>
      </w:r>
      <w:r w:rsidR="004232A3">
        <w:t xml:space="preserve">”) </w:t>
      </w:r>
      <w:r>
        <w:t xml:space="preserve">referral of the Dispute for determination by an Independent Expert under clause </w:t>
      </w:r>
      <w:r w:rsidR="00D36754">
        <w:fldChar w:fldCharType="begin"/>
      </w:r>
      <w:r w:rsidR="00D36754">
        <w:instrText xml:space="preserve"> REF _Ref515106310 \r \h </w:instrText>
      </w:r>
      <w:r w:rsidR="00D36754">
        <w:fldChar w:fldCharType="separate"/>
      </w:r>
      <w:r w:rsidR="008C2D1D">
        <w:t>20.6</w:t>
      </w:r>
      <w:r w:rsidR="00D36754">
        <w:fldChar w:fldCharType="end"/>
      </w:r>
      <w:r>
        <w:t xml:space="preserve"> (“</w:t>
      </w:r>
      <w:r w:rsidR="00D36754">
        <w:fldChar w:fldCharType="begin"/>
      </w:r>
      <w:r w:rsidR="00D36754">
        <w:instrText xml:space="preserve"> REF _Ref515106310 \h </w:instrText>
      </w:r>
      <w:r w:rsidR="00D36754">
        <w:fldChar w:fldCharType="separate"/>
      </w:r>
      <w:r w:rsidR="008C2D1D" w:rsidRPr="007E5840">
        <w:t>Independent Expert</w:t>
      </w:r>
      <w:r w:rsidR="00D36754">
        <w:fldChar w:fldCharType="end"/>
      </w:r>
      <w:r>
        <w:t>”)</w:t>
      </w:r>
      <w:r w:rsidR="002C0076">
        <w:t xml:space="preserve"> (if applicable)</w:t>
      </w:r>
      <w:r>
        <w:t>; and</w:t>
      </w:r>
    </w:p>
    <w:p w14:paraId="32201C96" w14:textId="77777777" w:rsidR="00D36754" w:rsidRDefault="00D36754" w:rsidP="00E30382">
      <w:pPr>
        <w:pStyle w:val="Heading4"/>
        <w:numPr>
          <w:ilvl w:val="3"/>
          <w:numId w:val="50"/>
        </w:numPr>
      </w:pPr>
      <w:r>
        <w:t>third, determination of the Dispute in a court of competent jurisdiction.</w:t>
      </w:r>
    </w:p>
    <w:p w14:paraId="14F5813C" w14:textId="77777777" w:rsidR="00D36754" w:rsidRDefault="00D36754" w:rsidP="00E30382">
      <w:pPr>
        <w:pStyle w:val="Heading2"/>
        <w:numPr>
          <w:ilvl w:val="1"/>
          <w:numId w:val="50"/>
        </w:numPr>
      </w:pPr>
      <w:bookmarkStart w:id="1403" w:name="_Ref103668747"/>
      <w:bookmarkStart w:id="1404" w:name="_Toc104319328"/>
      <w:bookmarkStart w:id="1405" w:name="_Toc203393102"/>
      <w:r>
        <w:t>Negotiation</w:t>
      </w:r>
      <w:bookmarkEnd w:id="1399"/>
      <w:bookmarkEnd w:id="1400"/>
      <w:bookmarkEnd w:id="1401"/>
      <w:bookmarkEnd w:id="1402"/>
      <w:bookmarkEnd w:id="1403"/>
      <w:bookmarkEnd w:id="1404"/>
      <w:bookmarkEnd w:id="1405"/>
    </w:p>
    <w:p w14:paraId="296B8D00" w14:textId="77777777" w:rsidR="00D36754" w:rsidRDefault="00D36754" w:rsidP="00E30382">
      <w:pPr>
        <w:pStyle w:val="Heading3"/>
        <w:numPr>
          <w:ilvl w:val="2"/>
          <w:numId w:val="47"/>
        </w:numPr>
      </w:pPr>
      <w:bookmarkStart w:id="1406" w:name="_Ref103668795"/>
      <w:r>
        <w:t xml:space="preserve">Within </w:t>
      </w:r>
      <w:r w:rsidRPr="007E5840">
        <w:t>10</w:t>
      </w:r>
      <w:r>
        <w:t xml:space="preserve"> Business Days </w:t>
      </w:r>
      <w:r w:rsidR="00E856E4">
        <w:t>after</w:t>
      </w:r>
      <w:r>
        <w:t xml:space="preserve"> the service of a Dispute Notice, a senior representative of each party must meet, negotiate and seek to resolve the Dispute in good faith.</w:t>
      </w:r>
      <w:bookmarkEnd w:id="1406"/>
    </w:p>
    <w:p w14:paraId="1E0D074D" w14:textId="6F236487" w:rsidR="00D36754" w:rsidRDefault="71D7626F" w:rsidP="00E30382">
      <w:pPr>
        <w:pStyle w:val="Heading3"/>
        <w:numPr>
          <w:ilvl w:val="2"/>
          <w:numId w:val="50"/>
        </w:numPr>
      </w:pPr>
      <w:bookmarkStart w:id="1407" w:name="_Ref104377508"/>
      <w:r>
        <w:t xml:space="preserve">If the Dispute is not resolved within 20 Business Days </w:t>
      </w:r>
      <w:r w:rsidR="00E856E4">
        <w:t>after</w:t>
      </w:r>
      <w:r w:rsidR="38B393B3">
        <w:t xml:space="preserve"> the </w:t>
      </w:r>
      <w:r>
        <w:t xml:space="preserve">negotiations between senior representatives commencing pursuant to </w:t>
      </w:r>
      <w:r w:rsidR="002A01B5">
        <w:t xml:space="preserve">paragraph </w:t>
      </w:r>
      <w:r w:rsidR="002A01B5">
        <w:fldChar w:fldCharType="begin"/>
      </w:r>
      <w:r w:rsidR="002A01B5">
        <w:instrText xml:space="preserve"> REF _Ref103668795 \n \h </w:instrText>
      </w:r>
      <w:r w:rsidR="002A01B5">
        <w:fldChar w:fldCharType="separate"/>
      </w:r>
      <w:r w:rsidR="008C2D1D">
        <w:t>(a)</w:t>
      </w:r>
      <w:r w:rsidR="002A01B5">
        <w:fldChar w:fldCharType="end"/>
      </w:r>
      <w:r>
        <w:t>, then either party may</w:t>
      </w:r>
      <w:r w:rsidR="7FBCA421">
        <w:t xml:space="preserve"> by written notice</w:t>
      </w:r>
      <w:r>
        <w:t>:</w:t>
      </w:r>
      <w:bookmarkEnd w:id="1407"/>
    </w:p>
    <w:p w14:paraId="50B39FB5" w14:textId="6F98DC59" w:rsidR="00890F0C" w:rsidRDefault="00890F0C" w:rsidP="00E30382">
      <w:pPr>
        <w:pStyle w:val="Heading4"/>
        <w:numPr>
          <w:ilvl w:val="3"/>
          <w:numId w:val="50"/>
        </w:numPr>
      </w:pPr>
      <w:r>
        <w:t>w</w:t>
      </w:r>
      <w:r w:rsidR="00D36754">
        <w:t>here</w:t>
      </w:r>
      <w:r>
        <w:t>:</w:t>
      </w:r>
      <w:r w:rsidR="00D36754">
        <w:t xml:space="preserve"> </w:t>
      </w:r>
    </w:p>
    <w:p w14:paraId="2189C7A5" w14:textId="6B45AE0C" w:rsidR="00890F0C" w:rsidRDefault="00890F0C" w:rsidP="00890F0C">
      <w:pPr>
        <w:pStyle w:val="Heading5"/>
        <w:numPr>
          <w:ilvl w:val="4"/>
          <w:numId w:val="50"/>
        </w:numPr>
      </w:pPr>
      <w:r>
        <w:t>expressly provided for under this agreement;</w:t>
      </w:r>
    </w:p>
    <w:p w14:paraId="521FD459" w14:textId="550C757A" w:rsidR="00890F0C" w:rsidRDefault="00D36754" w:rsidP="00890F0C">
      <w:pPr>
        <w:pStyle w:val="Heading5"/>
        <w:numPr>
          <w:ilvl w:val="4"/>
          <w:numId w:val="50"/>
        </w:numPr>
      </w:pPr>
      <w:r>
        <w:lastRenderedPageBreak/>
        <w:t xml:space="preserve">the Dispute </w:t>
      </w:r>
      <w:r w:rsidR="0072413B">
        <w:t xml:space="preserve">is </w:t>
      </w:r>
      <w:r>
        <w:t>of a technical or engineering nature</w:t>
      </w:r>
      <w:r w:rsidR="002C0076">
        <w:t>, or in connection with a Social Licence Commitment</w:t>
      </w:r>
      <w:r w:rsidR="00890F0C">
        <w:t>; or</w:t>
      </w:r>
      <w:r>
        <w:t xml:space="preserve"> </w:t>
      </w:r>
    </w:p>
    <w:p w14:paraId="2B28A803" w14:textId="77777777" w:rsidR="00890F0C" w:rsidRDefault="00890F0C" w:rsidP="00890F0C">
      <w:pPr>
        <w:pStyle w:val="Heading5"/>
        <w:numPr>
          <w:ilvl w:val="4"/>
          <w:numId w:val="50"/>
        </w:numPr>
      </w:pPr>
      <w:r>
        <w:t xml:space="preserve">the parties agree otherwise, </w:t>
      </w:r>
    </w:p>
    <w:p w14:paraId="74DDE7B1" w14:textId="0E7B4C3E" w:rsidR="00D36754" w:rsidRDefault="00D36754" w:rsidP="00890F0C">
      <w:pPr>
        <w:pStyle w:val="Heading5"/>
        <w:numPr>
          <w:ilvl w:val="0"/>
          <w:numId w:val="0"/>
        </w:numPr>
        <w:ind w:left="1474"/>
      </w:pPr>
      <w:r>
        <w:t>refer the Dispute for determination by an Independent Expert; and</w:t>
      </w:r>
    </w:p>
    <w:p w14:paraId="000E5F86" w14:textId="3CC6EC72" w:rsidR="00D36754" w:rsidRDefault="00D36754" w:rsidP="00E30382">
      <w:pPr>
        <w:pStyle w:val="Heading4"/>
        <w:numPr>
          <w:ilvl w:val="3"/>
          <w:numId w:val="50"/>
        </w:numPr>
      </w:pPr>
      <w:r>
        <w:t>where the Dispute is not of a technical or engineering nature, commence proceedings in a court of competent jurisdiction</w:t>
      </w:r>
      <w:r w:rsidR="00AA3680">
        <w:t xml:space="preserve"> unless the parties agree to adopt a different form of alternative dispute resolution</w:t>
      </w:r>
      <w:r>
        <w:t>.</w:t>
      </w:r>
    </w:p>
    <w:p w14:paraId="427352A6" w14:textId="77777777" w:rsidR="00D36754" w:rsidRPr="007E5840" w:rsidRDefault="00D36754" w:rsidP="00E30382">
      <w:pPr>
        <w:pStyle w:val="Heading2"/>
        <w:numPr>
          <w:ilvl w:val="1"/>
          <w:numId w:val="50"/>
        </w:numPr>
      </w:pPr>
      <w:bookmarkStart w:id="1408" w:name="_Toc94798389"/>
      <w:bookmarkStart w:id="1409" w:name="_Toc94872315"/>
      <w:bookmarkStart w:id="1410" w:name="_Toc94885613"/>
      <w:bookmarkStart w:id="1411" w:name="_Toc94886048"/>
      <w:bookmarkStart w:id="1412" w:name="_Toc94886493"/>
      <w:bookmarkStart w:id="1413" w:name="_Toc99721858"/>
      <w:bookmarkStart w:id="1414" w:name="_Toc99723619"/>
      <w:bookmarkStart w:id="1415" w:name="_Ref515106310"/>
      <w:bookmarkStart w:id="1416" w:name="_Toc515359125"/>
      <w:bookmarkStart w:id="1417" w:name="_Toc515470294"/>
      <w:bookmarkStart w:id="1418" w:name="_Toc104319329"/>
      <w:bookmarkStart w:id="1419" w:name="_Toc203393103"/>
      <w:bookmarkEnd w:id="1408"/>
      <w:bookmarkEnd w:id="1409"/>
      <w:bookmarkEnd w:id="1410"/>
      <w:bookmarkEnd w:id="1411"/>
      <w:bookmarkEnd w:id="1412"/>
      <w:bookmarkEnd w:id="1413"/>
      <w:bookmarkEnd w:id="1414"/>
      <w:r w:rsidRPr="007E5840">
        <w:t>Independent Expert</w:t>
      </w:r>
      <w:bookmarkEnd w:id="1415"/>
      <w:bookmarkEnd w:id="1416"/>
      <w:bookmarkEnd w:id="1417"/>
      <w:bookmarkEnd w:id="1418"/>
      <w:bookmarkEnd w:id="1419"/>
    </w:p>
    <w:p w14:paraId="5D368245" w14:textId="3534E40D" w:rsidR="00D36754" w:rsidRPr="007E5840" w:rsidRDefault="00D36754" w:rsidP="00E30382">
      <w:pPr>
        <w:pStyle w:val="Heading3"/>
        <w:numPr>
          <w:ilvl w:val="2"/>
          <w:numId w:val="47"/>
        </w:numPr>
      </w:pPr>
      <w:bookmarkStart w:id="1420" w:name="_Toc515359126"/>
      <w:bookmarkStart w:id="1421" w:name="_Hlk104317461"/>
      <w:bookmarkStart w:id="1422" w:name="_Ref103668824"/>
      <w:r w:rsidRPr="007E5840">
        <w:t xml:space="preserve">If this agreement provides that a </w:t>
      </w:r>
      <w:r>
        <w:t>D</w:t>
      </w:r>
      <w:r w:rsidRPr="007E5840">
        <w:t xml:space="preserve">ispute is to be referred </w:t>
      </w:r>
      <w:r>
        <w:t>for determination by</w:t>
      </w:r>
      <w:r w:rsidRPr="007E5840">
        <w:t xml:space="preserve"> an </w:t>
      </w:r>
      <w:r>
        <w:t xml:space="preserve">independent </w:t>
      </w:r>
      <w:r w:rsidRPr="007E5840">
        <w:t xml:space="preserve">expert, </w:t>
      </w:r>
      <w:r w:rsidR="003178A5">
        <w:t xml:space="preserve">then </w:t>
      </w:r>
      <w:r w:rsidRPr="007E5840">
        <w:t xml:space="preserve">the parties must appoint a </w:t>
      </w:r>
      <w:r>
        <w:t>person to which the Dispute will be referred for determination</w:t>
      </w:r>
      <w:r w:rsidRPr="007E5840">
        <w:t xml:space="preserve"> (</w:t>
      </w:r>
      <w:r>
        <w:t>“</w:t>
      </w:r>
      <w:r w:rsidRPr="006F568E">
        <w:rPr>
          <w:b/>
          <w:bCs/>
        </w:rPr>
        <w:t>Independent</w:t>
      </w:r>
      <w:r>
        <w:t xml:space="preserve"> </w:t>
      </w:r>
      <w:r w:rsidRPr="007E5840">
        <w:rPr>
          <w:b/>
        </w:rPr>
        <w:t>Expert</w:t>
      </w:r>
      <w:r>
        <w:rPr>
          <w:bCs/>
        </w:rPr>
        <w:t>”</w:t>
      </w:r>
      <w:r w:rsidRPr="007E5840">
        <w:t>)</w:t>
      </w:r>
      <w:bookmarkEnd w:id="1420"/>
      <w:r w:rsidRPr="007E5840">
        <w:t xml:space="preserve"> by mutual agreement within 10 Bu</w:t>
      </w:r>
      <w:r>
        <w:t xml:space="preserve">siness Days </w:t>
      </w:r>
      <w:r w:rsidR="00E856E4">
        <w:t>after</w:t>
      </w:r>
      <w:r>
        <w:t xml:space="preserve"> a notice referring a </w:t>
      </w:r>
      <w:r w:rsidR="001C55B9">
        <w:t>D</w:t>
      </w:r>
      <w:r>
        <w:t>ispute to an Independent Expert being given (or such longer period the parties agree</w:t>
      </w:r>
      <w:bookmarkEnd w:id="1421"/>
      <w:r>
        <w:t>).</w:t>
      </w:r>
      <w:bookmarkEnd w:id="1422"/>
    </w:p>
    <w:p w14:paraId="0F3081FD" w14:textId="058256E9" w:rsidR="00D36754" w:rsidRDefault="71D7626F" w:rsidP="00E30382">
      <w:pPr>
        <w:pStyle w:val="Heading3"/>
        <w:numPr>
          <w:ilvl w:val="2"/>
          <w:numId w:val="47"/>
        </w:numPr>
      </w:pPr>
      <w:bookmarkStart w:id="1423" w:name="_Ref103668836"/>
      <w:r>
        <w:t xml:space="preserve">Failing agreement within the period specified in </w:t>
      </w:r>
      <w:r w:rsidR="002A01B5">
        <w:t>paragraph</w:t>
      </w:r>
      <w:r>
        <w:t xml:space="preserve"> </w:t>
      </w:r>
      <w:r w:rsidR="00D36754">
        <w:fldChar w:fldCharType="begin"/>
      </w:r>
      <w:r w:rsidR="00D36754">
        <w:instrText xml:space="preserve"> REF _Ref103668824 \r \h </w:instrText>
      </w:r>
      <w:r w:rsidR="00D36754">
        <w:fldChar w:fldCharType="separate"/>
      </w:r>
      <w:r w:rsidR="008C2D1D">
        <w:t>(a)</w:t>
      </w:r>
      <w:r w:rsidR="00D36754">
        <w:fldChar w:fldCharType="end"/>
      </w:r>
      <w:r>
        <w:t>, either party may request the CEO of the Resolution Institute (or their independent nominee) to appoint an Independent Expert.</w:t>
      </w:r>
      <w:bookmarkEnd w:id="1423"/>
    </w:p>
    <w:p w14:paraId="52F7701F" w14:textId="44B396C7" w:rsidR="00D36754" w:rsidRDefault="71D7626F" w:rsidP="00E30382">
      <w:pPr>
        <w:pStyle w:val="Heading3"/>
        <w:numPr>
          <w:ilvl w:val="2"/>
          <w:numId w:val="47"/>
        </w:numPr>
      </w:pPr>
      <w:r>
        <w:t xml:space="preserve">If an Independent Expert is not appointed within 20 Business Days </w:t>
      </w:r>
      <w:r w:rsidR="00E856E4">
        <w:t>after</w:t>
      </w:r>
      <w:r>
        <w:t xml:space="preserve"> the date of the request being made under </w:t>
      </w:r>
      <w:r w:rsidR="002A01B5">
        <w:t>paragraph</w:t>
      </w:r>
      <w:r>
        <w:t xml:space="preserve"> </w:t>
      </w:r>
      <w:r w:rsidR="00D36754">
        <w:fldChar w:fldCharType="begin"/>
      </w:r>
      <w:r w:rsidR="00D36754">
        <w:instrText xml:space="preserve"> REF _Ref103668836 \r \h </w:instrText>
      </w:r>
      <w:r w:rsidR="00D36754">
        <w:fldChar w:fldCharType="separate"/>
      </w:r>
      <w:r w:rsidR="008C2D1D">
        <w:t>(b)</w:t>
      </w:r>
      <w:r w:rsidR="00D36754">
        <w:fldChar w:fldCharType="end"/>
      </w:r>
      <w:r>
        <w:t>, then either party may commence proceedings in a court of competent jurisdiction in relation to the Dispute.</w:t>
      </w:r>
    </w:p>
    <w:p w14:paraId="79952B5A" w14:textId="491DA834" w:rsidR="00D36754" w:rsidRDefault="00D36754" w:rsidP="00E30382">
      <w:pPr>
        <w:pStyle w:val="Heading3"/>
        <w:numPr>
          <w:ilvl w:val="2"/>
          <w:numId w:val="47"/>
        </w:numPr>
      </w:pPr>
      <w:bookmarkStart w:id="1424" w:name="_Toc515359127"/>
      <w:r>
        <w:t xml:space="preserve">The Independent Expert appointed must have reasonable qualifications, and commercial and practical experience, in the area of the </w:t>
      </w:r>
      <w:r w:rsidR="001C55B9">
        <w:t>D</w:t>
      </w:r>
      <w:r>
        <w:t>ispute (including in the context of the NEM) and no interest or duty which conflicts or may conflict with their function as an Independent Expert.</w:t>
      </w:r>
      <w:bookmarkEnd w:id="1424"/>
    </w:p>
    <w:p w14:paraId="6AAD1095" w14:textId="77777777" w:rsidR="00D36754" w:rsidRDefault="00D36754" w:rsidP="00E30382">
      <w:pPr>
        <w:pStyle w:val="Heading3"/>
        <w:numPr>
          <w:ilvl w:val="2"/>
          <w:numId w:val="47"/>
        </w:numPr>
      </w:pPr>
      <w:bookmarkStart w:id="1425" w:name="_Toc515359128"/>
      <w:r>
        <w:t>The Independent Expert will act as an expert and not as an arbitrator.</w:t>
      </w:r>
      <w:bookmarkEnd w:id="1425"/>
    </w:p>
    <w:p w14:paraId="0C620BC2" w14:textId="11CAB8CC" w:rsidR="00D36754" w:rsidRDefault="00D36754" w:rsidP="00E30382">
      <w:pPr>
        <w:pStyle w:val="Heading3"/>
        <w:numPr>
          <w:ilvl w:val="2"/>
          <w:numId w:val="47"/>
        </w:numPr>
      </w:pPr>
      <w:bookmarkStart w:id="1426" w:name="_Toc515359129"/>
      <w:r>
        <w:t xml:space="preserve">The parties must comply with all reasonable requests by an Independent Expert for information relating to the </w:t>
      </w:r>
      <w:r w:rsidR="001C55B9">
        <w:t>D</w:t>
      </w:r>
      <w:r>
        <w:t>ispute.</w:t>
      </w:r>
      <w:bookmarkEnd w:id="1426"/>
    </w:p>
    <w:p w14:paraId="2869CCF9" w14:textId="77777777" w:rsidR="00D36754" w:rsidRDefault="00D36754" w:rsidP="00E30382">
      <w:pPr>
        <w:pStyle w:val="Heading3"/>
        <w:numPr>
          <w:ilvl w:val="2"/>
          <w:numId w:val="47"/>
        </w:numPr>
      </w:pPr>
      <w:r>
        <w:t>The parties must ensure that the Independent Expert’s terms of appointment includ</w:t>
      </w:r>
      <w:r w:rsidR="00602E3C">
        <w:t>e</w:t>
      </w:r>
      <w:r>
        <w:t xml:space="preserve"> the following requirements:</w:t>
      </w:r>
    </w:p>
    <w:p w14:paraId="7DE92879" w14:textId="29201EC9" w:rsidR="00D36754" w:rsidRDefault="00D36754" w:rsidP="00E30382">
      <w:pPr>
        <w:pStyle w:val="Heading4"/>
        <w:numPr>
          <w:ilvl w:val="3"/>
          <w:numId w:val="47"/>
        </w:numPr>
      </w:pPr>
      <w:r>
        <w:t xml:space="preserve">the Independent Expert must consult with the parties concerning the matters under </w:t>
      </w:r>
      <w:r w:rsidR="001C55B9">
        <w:t>D</w:t>
      </w:r>
      <w:r>
        <w:t>ispute;</w:t>
      </w:r>
    </w:p>
    <w:p w14:paraId="74C296C0" w14:textId="77777777" w:rsidR="00D36754" w:rsidRDefault="00D36754" w:rsidP="00E30382">
      <w:pPr>
        <w:pStyle w:val="Heading4"/>
        <w:numPr>
          <w:ilvl w:val="3"/>
          <w:numId w:val="47"/>
        </w:numPr>
      </w:pPr>
      <w:r>
        <w:t xml:space="preserve">the Independent Expert must make a draft report available to the parties within </w:t>
      </w:r>
      <w:r w:rsidRPr="007E5840">
        <w:t>30</w:t>
      </w:r>
      <w:r>
        <w:t xml:space="preserve"> Business Days </w:t>
      </w:r>
      <w:r w:rsidR="00E856E4">
        <w:t>after</w:t>
      </w:r>
      <w:r>
        <w:t xml:space="preserve"> their appointment;</w:t>
      </w:r>
    </w:p>
    <w:p w14:paraId="681E3A0F" w14:textId="77777777" w:rsidR="00D36754" w:rsidRDefault="00D36754" w:rsidP="00E30382">
      <w:pPr>
        <w:pStyle w:val="Heading4"/>
        <w:numPr>
          <w:ilvl w:val="3"/>
          <w:numId w:val="47"/>
        </w:numPr>
      </w:pPr>
      <w:r>
        <w:t>the Independent Expert must meet with representatives of the parties to discuss any queries they may have in relation to the draft report;</w:t>
      </w:r>
    </w:p>
    <w:p w14:paraId="6AA64A75" w14:textId="77777777" w:rsidR="00D36754" w:rsidRDefault="00D36754" w:rsidP="00E30382">
      <w:pPr>
        <w:pStyle w:val="Heading4"/>
        <w:numPr>
          <w:ilvl w:val="3"/>
          <w:numId w:val="47"/>
        </w:numPr>
      </w:pPr>
      <w:r>
        <w:t>the Independent Expert must keep information provided by or on behalf of the parties to the Independent Expert confidential;</w:t>
      </w:r>
    </w:p>
    <w:p w14:paraId="088351C2" w14:textId="5049D318" w:rsidR="00D36754" w:rsidRDefault="00D36754" w:rsidP="00E30382">
      <w:pPr>
        <w:pStyle w:val="Heading4"/>
        <w:numPr>
          <w:ilvl w:val="3"/>
          <w:numId w:val="47"/>
        </w:numPr>
      </w:pPr>
      <w:r>
        <w:t xml:space="preserve">the Independent Expert may investigate the matters under </w:t>
      </w:r>
      <w:r w:rsidR="001C55B9">
        <w:t>D</w:t>
      </w:r>
      <w:r>
        <w:t>ispute and make inquiries in relation to them, and take the advice of any other person the Independent Expert deems appropriate; and</w:t>
      </w:r>
    </w:p>
    <w:p w14:paraId="30E43E7E" w14:textId="73497985" w:rsidR="00D36754" w:rsidRDefault="00D36754" w:rsidP="00E30382">
      <w:pPr>
        <w:pStyle w:val="Heading4"/>
        <w:numPr>
          <w:ilvl w:val="3"/>
          <w:numId w:val="47"/>
        </w:numPr>
      </w:pPr>
      <w:r>
        <w:lastRenderedPageBreak/>
        <w:t xml:space="preserve">the Independent Expert will use their best endeavours to notify the parties of the Independent Expert’s determination within </w:t>
      </w:r>
      <w:r w:rsidRPr="007E5840">
        <w:t>60</w:t>
      </w:r>
      <w:r>
        <w:t xml:space="preserve"> Business Days </w:t>
      </w:r>
      <w:r w:rsidR="00E856E4">
        <w:t>after</w:t>
      </w:r>
      <w:r>
        <w:t xml:space="preserve"> the reference to the Independent Expert.</w:t>
      </w:r>
    </w:p>
    <w:p w14:paraId="3F3E3866" w14:textId="77777777" w:rsidR="00D36754" w:rsidRDefault="00D36754" w:rsidP="00E30382">
      <w:pPr>
        <w:pStyle w:val="Heading3"/>
        <w:numPr>
          <w:ilvl w:val="2"/>
          <w:numId w:val="47"/>
        </w:numPr>
      </w:pPr>
      <w:bookmarkStart w:id="1427" w:name="_Toc515359130"/>
      <w:r>
        <w:t>In the absence of fraud or manifest error, the parties agree that any decision or award made by an Independent Expert will be final and binding.</w:t>
      </w:r>
      <w:bookmarkEnd w:id="1427"/>
    </w:p>
    <w:p w14:paraId="5106659D" w14:textId="77777777" w:rsidR="00D36754" w:rsidRDefault="00D36754" w:rsidP="00E30382">
      <w:pPr>
        <w:pStyle w:val="Heading3"/>
        <w:numPr>
          <w:ilvl w:val="2"/>
          <w:numId w:val="47"/>
        </w:numPr>
      </w:pPr>
      <w:bookmarkStart w:id="1428" w:name="_Toc515359131"/>
      <w:r>
        <w:t>Each party will bear its own costs in respect of or in connection with any determination by an Independent Expert.</w:t>
      </w:r>
      <w:bookmarkEnd w:id="1428"/>
    </w:p>
    <w:p w14:paraId="7D751997" w14:textId="77777777" w:rsidR="00D36754" w:rsidRPr="00CD210B" w:rsidRDefault="00D36754" w:rsidP="00E30382">
      <w:pPr>
        <w:pStyle w:val="Heading3"/>
        <w:numPr>
          <w:ilvl w:val="2"/>
          <w:numId w:val="50"/>
        </w:numPr>
      </w:pPr>
      <w:r>
        <w:t>The costs of the Independent Expert will be borne equally between the parties.</w:t>
      </w:r>
    </w:p>
    <w:p w14:paraId="1063A2BB" w14:textId="77777777" w:rsidR="00D36754" w:rsidRDefault="00D36754" w:rsidP="00E30382">
      <w:pPr>
        <w:pStyle w:val="Heading2"/>
        <w:numPr>
          <w:ilvl w:val="1"/>
          <w:numId w:val="50"/>
        </w:numPr>
      </w:pPr>
      <w:bookmarkStart w:id="1429" w:name="_Toc492504888"/>
      <w:bookmarkStart w:id="1430" w:name="_Toc515359132"/>
      <w:bookmarkStart w:id="1431" w:name="_Toc515470295"/>
      <w:bookmarkStart w:id="1432" w:name="_Toc104319330"/>
      <w:bookmarkStart w:id="1433" w:name="_Toc203393104"/>
      <w:r>
        <w:t>Other Relief</w:t>
      </w:r>
      <w:bookmarkEnd w:id="1429"/>
      <w:bookmarkEnd w:id="1430"/>
      <w:bookmarkEnd w:id="1431"/>
      <w:bookmarkEnd w:id="1432"/>
      <w:bookmarkEnd w:id="1433"/>
    </w:p>
    <w:p w14:paraId="59669090" w14:textId="3F383344" w:rsidR="00D36754" w:rsidRDefault="00D36754" w:rsidP="00D36754">
      <w:pPr>
        <w:pStyle w:val="Heading3"/>
        <w:numPr>
          <w:ilvl w:val="0"/>
          <w:numId w:val="0"/>
        </w:numPr>
        <w:spacing w:before="120" w:after="120"/>
        <w:ind w:left="737"/>
      </w:pPr>
      <w:bookmarkStart w:id="1434" w:name="_Toc515359133"/>
      <w:r>
        <w:t xml:space="preserve">The </w:t>
      </w:r>
      <w:r w:rsidR="001C55B9">
        <w:t>D</w:t>
      </w:r>
      <w:r>
        <w:t>ispute resolution procedures in this clause </w:t>
      </w:r>
      <w:r>
        <w:fldChar w:fldCharType="begin"/>
      </w:r>
      <w:r>
        <w:instrText xml:space="preserve"> REF _Ref467517745 \w \h </w:instrText>
      </w:r>
      <w:r>
        <w:fldChar w:fldCharType="separate"/>
      </w:r>
      <w:r w:rsidR="008C2D1D">
        <w:t>20</w:t>
      </w:r>
      <w:r>
        <w:fldChar w:fldCharType="end"/>
      </w:r>
      <w:r>
        <w:t xml:space="preserve"> do not apply to impair, delay or otherwise prejudice the exercise by a party of its rights provided in this agreement (including any right of termination).</w:t>
      </w:r>
      <w:bookmarkEnd w:id="1434"/>
    </w:p>
    <w:p w14:paraId="4EC4B9BB" w14:textId="77777777" w:rsidR="00D36754" w:rsidRDefault="00D36754" w:rsidP="00E30382">
      <w:pPr>
        <w:pStyle w:val="Heading2"/>
        <w:numPr>
          <w:ilvl w:val="1"/>
          <w:numId w:val="50"/>
        </w:numPr>
      </w:pPr>
      <w:bookmarkStart w:id="1435" w:name="_Toc104319331"/>
      <w:bookmarkStart w:id="1436" w:name="_Toc203393105"/>
      <w:bookmarkStart w:id="1437" w:name="_Ref101432269"/>
      <w:r>
        <w:t>Continued performance following a Dispute</w:t>
      </w:r>
      <w:bookmarkEnd w:id="1435"/>
      <w:bookmarkEnd w:id="1436"/>
    </w:p>
    <w:p w14:paraId="6C161778" w14:textId="5B296FF3" w:rsidR="00D36754" w:rsidRDefault="00D36754" w:rsidP="00D36754">
      <w:pPr>
        <w:pStyle w:val="Heading3"/>
        <w:numPr>
          <w:ilvl w:val="0"/>
          <w:numId w:val="0"/>
        </w:numPr>
        <w:spacing w:before="120" w:after="120"/>
        <w:ind w:left="737"/>
      </w:pPr>
      <w:r w:rsidRPr="00677545">
        <w:t xml:space="preserve">Despite </w:t>
      </w:r>
      <w:r>
        <w:t xml:space="preserve">the existence of </w:t>
      </w:r>
      <w:r w:rsidRPr="00677545">
        <w:t xml:space="preserve">any </w:t>
      </w:r>
      <w:r>
        <w:t>D</w:t>
      </w:r>
      <w:r w:rsidRPr="00677545">
        <w:t xml:space="preserve">ispute, each party must continue to perform its obligations under this </w:t>
      </w:r>
      <w:r>
        <w:t>agreement</w:t>
      </w:r>
      <w:r w:rsidR="00AA3680">
        <w:t>, other than an obligation to make payment that is in dispute</w:t>
      </w:r>
      <w:r>
        <w:t>.</w:t>
      </w:r>
    </w:p>
    <w:p w14:paraId="268F3CF3" w14:textId="77777777" w:rsidR="00D36754" w:rsidRDefault="00D36754" w:rsidP="00E30382">
      <w:pPr>
        <w:pStyle w:val="Heading2"/>
        <w:numPr>
          <w:ilvl w:val="1"/>
          <w:numId w:val="50"/>
        </w:numPr>
      </w:pPr>
      <w:bookmarkStart w:id="1438" w:name="_Ref103668697"/>
      <w:bookmarkStart w:id="1439" w:name="_Toc104319332"/>
      <w:bookmarkStart w:id="1440" w:name="_Toc203393106"/>
      <w:r>
        <w:t>Interim relief</w:t>
      </w:r>
      <w:bookmarkEnd w:id="1438"/>
      <w:bookmarkEnd w:id="1439"/>
      <w:bookmarkEnd w:id="1440"/>
    </w:p>
    <w:p w14:paraId="6021EE8C" w14:textId="0BC912EA" w:rsidR="00D36754" w:rsidRDefault="00D36754" w:rsidP="00D36754">
      <w:pPr>
        <w:pStyle w:val="Indent2"/>
      </w:pPr>
      <w:r>
        <w:t>Nothing in this clause </w:t>
      </w:r>
      <w:r>
        <w:rPr>
          <w:highlight w:val="yellow"/>
        </w:rPr>
        <w:fldChar w:fldCharType="begin"/>
      </w:r>
      <w:r>
        <w:instrText xml:space="preserve"> REF _Ref467518367 \n \h </w:instrText>
      </w:r>
      <w:r>
        <w:rPr>
          <w:highlight w:val="yellow"/>
        </w:rPr>
      </w:r>
      <w:r>
        <w:rPr>
          <w:highlight w:val="yellow"/>
        </w:rPr>
        <w:fldChar w:fldCharType="separate"/>
      </w:r>
      <w:r w:rsidR="008C2D1D">
        <w:t>20</w:t>
      </w:r>
      <w:r>
        <w:rPr>
          <w:highlight w:val="yellow"/>
        </w:rPr>
        <w:fldChar w:fldCharType="end"/>
      </w:r>
      <w:r>
        <w:t xml:space="preserve"> prevents either party from seeking urgent injunctive or declaratory relief.</w:t>
      </w:r>
      <w:bookmarkEnd w:id="1378"/>
      <w:bookmarkEnd w:id="1379"/>
      <w:bookmarkEnd w:id="1380"/>
      <w:bookmarkEnd w:id="1381"/>
      <w:bookmarkEnd w:id="1437"/>
    </w:p>
    <w:p w14:paraId="10C95A83" w14:textId="0F62020A" w:rsidR="008A605F" w:rsidRPr="00A97D57" w:rsidRDefault="008A605F" w:rsidP="008A605F">
      <w:pPr>
        <w:pStyle w:val="Heading1"/>
      </w:pPr>
      <w:bookmarkStart w:id="1441" w:name="_Ref103643613"/>
      <w:bookmarkStart w:id="1442" w:name="_Ref103643642"/>
      <w:bookmarkStart w:id="1443" w:name="_Ref103643648"/>
      <w:bookmarkStart w:id="1444" w:name="_Ref167101231"/>
      <w:bookmarkStart w:id="1445" w:name="_Ref167101238"/>
      <w:bookmarkStart w:id="1446" w:name="_Toc203393107"/>
      <w:r w:rsidRPr="00A97D57">
        <w:t>Confidentiality</w:t>
      </w:r>
      <w:bookmarkEnd w:id="1320"/>
      <w:bookmarkEnd w:id="1321"/>
      <w:bookmarkEnd w:id="1322"/>
      <w:bookmarkEnd w:id="1323"/>
      <w:bookmarkEnd w:id="1324"/>
      <w:bookmarkEnd w:id="1325"/>
      <w:bookmarkEnd w:id="1326"/>
      <w:bookmarkEnd w:id="1441"/>
      <w:bookmarkEnd w:id="1442"/>
      <w:bookmarkEnd w:id="1443"/>
      <w:bookmarkEnd w:id="1444"/>
      <w:bookmarkEnd w:id="1445"/>
      <w:bookmarkEnd w:id="1446"/>
    </w:p>
    <w:p w14:paraId="17A20B6A" w14:textId="77777777" w:rsidR="004D080D" w:rsidRDefault="004D080D" w:rsidP="00E30382">
      <w:pPr>
        <w:pStyle w:val="Heading2"/>
        <w:numPr>
          <w:ilvl w:val="1"/>
          <w:numId w:val="47"/>
        </w:numPr>
      </w:pPr>
      <w:bookmarkStart w:id="1447" w:name="_Toc104305727"/>
      <w:bookmarkStart w:id="1448" w:name="_Toc104319304"/>
      <w:bookmarkStart w:id="1449" w:name="_Toc203393108"/>
      <w:bookmarkStart w:id="1450" w:name="_Toc492504819"/>
      <w:bookmarkStart w:id="1451" w:name="_Toc515359026"/>
      <w:bookmarkStart w:id="1452" w:name="_Toc515470260"/>
      <w:bookmarkStart w:id="1453" w:name="_Ref57884909"/>
      <w:bookmarkStart w:id="1454" w:name="_Toc104238846"/>
      <w:r>
        <w:t xml:space="preserve">Disclosure of </w:t>
      </w:r>
      <w:bookmarkEnd w:id="1447"/>
      <w:r>
        <w:t>information</w:t>
      </w:r>
      <w:bookmarkEnd w:id="1448"/>
      <w:bookmarkEnd w:id="1449"/>
    </w:p>
    <w:p w14:paraId="3E9CA159" w14:textId="76FF129A" w:rsidR="004D080D" w:rsidRDefault="004D080D" w:rsidP="0053508A">
      <w:pPr>
        <w:pStyle w:val="Indent2"/>
        <w:keepNext/>
      </w:pPr>
      <w:r w:rsidRPr="00354E1C">
        <w:t>Each party agrees not to disclose</w:t>
      </w:r>
      <w:r>
        <w:t xml:space="preserve"> information</w:t>
      </w:r>
      <w:r w:rsidRPr="00354E1C">
        <w:t xml:space="preserve"> provided by </w:t>
      </w:r>
      <w:r>
        <w:t>the</w:t>
      </w:r>
      <w:r w:rsidRPr="00354E1C">
        <w:t xml:space="preserve"> </w:t>
      </w:r>
      <w:r>
        <w:t xml:space="preserve">other </w:t>
      </w:r>
      <w:r w:rsidRPr="00354E1C">
        <w:t xml:space="preserve">party (including </w:t>
      </w:r>
      <w:r>
        <w:t xml:space="preserve">the </w:t>
      </w:r>
      <w:r w:rsidRPr="00354E1C">
        <w:t>contents of</w:t>
      </w:r>
      <w:r>
        <w:t xml:space="preserve"> this agreement) except:</w:t>
      </w:r>
    </w:p>
    <w:p w14:paraId="19E6A3E2" w14:textId="46336070" w:rsidR="004D080D" w:rsidRPr="00354E1C" w:rsidRDefault="7EDD266A" w:rsidP="00E30382">
      <w:pPr>
        <w:pStyle w:val="Heading3"/>
        <w:numPr>
          <w:ilvl w:val="2"/>
          <w:numId w:val="47"/>
        </w:numPr>
      </w:pPr>
      <w:r>
        <w:t xml:space="preserve">information that is publicly available (other than through a breach of this clause </w:t>
      </w:r>
      <w:r w:rsidR="004D080D">
        <w:fldChar w:fldCharType="begin"/>
      </w:r>
      <w:r w:rsidR="004D080D">
        <w:instrText xml:space="preserve"> REF _Ref103643613 \w \h </w:instrText>
      </w:r>
      <w:r w:rsidR="004D080D">
        <w:fldChar w:fldCharType="separate"/>
      </w:r>
      <w:r w:rsidR="008C2D1D">
        <w:t>21</w:t>
      </w:r>
      <w:r w:rsidR="004D080D">
        <w:fldChar w:fldCharType="end"/>
      </w:r>
      <w:r w:rsidR="00B77833">
        <w:t xml:space="preserve"> or another obligation of confidentiality</w:t>
      </w:r>
      <w:r>
        <w:t>);</w:t>
      </w:r>
    </w:p>
    <w:p w14:paraId="4029D2B1" w14:textId="74DA5726" w:rsidR="004D080D" w:rsidRPr="00354E1C" w:rsidRDefault="004D080D" w:rsidP="00E30382">
      <w:pPr>
        <w:pStyle w:val="Heading3"/>
        <w:numPr>
          <w:ilvl w:val="2"/>
          <w:numId w:val="47"/>
        </w:numPr>
      </w:pPr>
      <w:r w:rsidRPr="00354E1C">
        <w:t>to any person</w:t>
      </w:r>
      <w:r w:rsidR="00B77833">
        <w:t xml:space="preserve"> to the limited extent necessary</w:t>
      </w:r>
      <w:r w:rsidRPr="00354E1C">
        <w:t xml:space="preserve"> in connection with an exercise of rights or a dealing, or proposed dealing, with rights or obligations in </w:t>
      </w:r>
      <w:r>
        <w:t>connection with this agreement</w:t>
      </w:r>
      <w:r w:rsidR="00A31F24">
        <w:t xml:space="preserve"> (and provided the recipient is bound by an equivalent obligation of confidentiality)</w:t>
      </w:r>
      <w:r>
        <w:t>;</w:t>
      </w:r>
    </w:p>
    <w:p w14:paraId="1F84B5FB" w14:textId="7F4ABBFF" w:rsidR="004D080D" w:rsidRDefault="004D080D" w:rsidP="00E30382">
      <w:pPr>
        <w:pStyle w:val="Heading3"/>
        <w:numPr>
          <w:ilvl w:val="2"/>
          <w:numId w:val="47"/>
        </w:numPr>
      </w:pPr>
      <w:r w:rsidRPr="00354E1C">
        <w:t>to officers, employees, agents, contractors, legal and other advisers</w:t>
      </w:r>
      <w:r w:rsidR="00B43648">
        <w:t>, insurers</w:t>
      </w:r>
      <w:r w:rsidRPr="00354E1C">
        <w:t xml:space="preserve"> and auditors of the </w:t>
      </w:r>
      <w:r>
        <w:t>party</w:t>
      </w:r>
      <w:r w:rsidR="00B43648">
        <w:t xml:space="preserve"> (or to insurers and auditors of the party’s Related Bodies Corporate)</w:t>
      </w:r>
      <w:r w:rsidR="00A31F24">
        <w:t>, in each case to the extent that such a person has a need to know (and provided the recipient is bound by an equivalent obligation of confidentiality, except any SFV officers and employees who are already subject to confidentiality obligations)</w:t>
      </w:r>
      <w:r w:rsidRPr="00354E1C">
        <w:t>;</w:t>
      </w:r>
    </w:p>
    <w:p w14:paraId="46DC547D" w14:textId="77777777" w:rsidR="00B443EF" w:rsidRDefault="004D080D" w:rsidP="00E30382">
      <w:pPr>
        <w:pStyle w:val="Heading3"/>
        <w:numPr>
          <w:ilvl w:val="2"/>
          <w:numId w:val="47"/>
        </w:numPr>
      </w:pPr>
      <w:r>
        <w:t>to</w:t>
      </w:r>
      <w:r w:rsidR="00B443EF">
        <w:t>:</w:t>
      </w:r>
      <w:r>
        <w:t xml:space="preserve"> </w:t>
      </w:r>
    </w:p>
    <w:p w14:paraId="41462451" w14:textId="12454E6C" w:rsidR="004D080D" w:rsidRDefault="004D080D" w:rsidP="00B443EF">
      <w:pPr>
        <w:pStyle w:val="Heading4"/>
        <w:numPr>
          <w:ilvl w:val="3"/>
          <w:numId w:val="47"/>
        </w:numPr>
      </w:pPr>
      <w:r>
        <w:t>a bank or other financial institution (and its professional advisers) in connection with any existing or proposed loan or other financial accommodation of, or sought to be arranged by, the recipient of the information;</w:t>
      </w:r>
    </w:p>
    <w:p w14:paraId="07DE4C7F" w14:textId="14F957F6" w:rsidR="00B443EF" w:rsidRPr="00354E1C" w:rsidRDefault="00B443EF" w:rsidP="00B443EF">
      <w:pPr>
        <w:pStyle w:val="Heading4"/>
      </w:pPr>
      <w:bookmarkStart w:id="1455" w:name="_Hlk113978051"/>
      <w:r>
        <w:lastRenderedPageBreak/>
        <w:t xml:space="preserve">any person who is </w:t>
      </w:r>
      <w:r w:rsidR="00E16073">
        <w:t>proposing to</w:t>
      </w:r>
      <w:r>
        <w:t xml:space="preserve"> acquir</w:t>
      </w:r>
      <w:r w:rsidR="00E16073">
        <w:t>e</w:t>
      </w:r>
      <w:r>
        <w:t xml:space="preserve"> a direct or indirect interest in the party; or</w:t>
      </w:r>
      <w:bookmarkEnd w:id="1455"/>
    </w:p>
    <w:p w14:paraId="346CEA08" w14:textId="52F58F0B" w:rsidR="00B443EF" w:rsidRDefault="00B443EF" w:rsidP="00B443EF">
      <w:pPr>
        <w:pStyle w:val="Heading4"/>
        <w:numPr>
          <w:ilvl w:val="3"/>
          <w:numId w:val="47"/>
        </w:numPr>
      </w:pPr>
      <w:r>
        <w:t>any</w:t>
      </w:r>
      <w:r w:rsidR="004D080D">
        <w:t xml:space="preserve"> Related Bod</w:t>
      </w:r>
      <w:r>
        <w:t>y</w:t>
      </w:r>
      <w:r w:rsidR="004D080D">
        <w:t xml:space="preserve"> Corporate</w:t>
      </w:r>
      <w:r>
        <w:t xml:space="preserve"> </w:t>
      </w:r>
      <w:r w:rsidR="00E16073">
        <w:t>o</w:t>
      </w:r>
      <w:r>
        <w:t>f a party to this agreement</w:t>
      </w:r>
      <w:r w:rsidR="00B77833">
        <w:t>, but only to the extent that such a person has a need to know</w:t>
      </w:r>
      <w:r w:rsidR="004D080D" w:rsidRPr="00354E1C">
        <w:t xml:space="preserve">, </w:t>
      </w:r>
    </w:p>
    <w:p w14:paraId="3AEC11DD" w14:textId="0D372F3E" w:rsidR="004D080D" w:rsidRPr="00354E1C" w:rsidRDefault="00B77833" w:rsidP="00B443EF">
      <w:pPr>
        <w:pStyle w:val="Heading4"/>
        <w:numPr>
          <w:ilvl w:val="0"/>
          <w:numId w:val="0"/>
        </w:numPr>
        <w:ind w:left="1474"/>
      </w:pPr>
      <w:r>
        <w:t xml:space="preserve">and in each case </w:t>
      </w:r>
      <w:r w:rsidR="004D080D" w:rsidRPr="00354E1C">
        <w:t xml:space="preserve">provided the recipient </w:t>
      </w:r>
      <w:r>
        <w:t>is bound by an equivalent obligation of confidentiality</w:t>
      </w:r>
      <w:r w:rsidR="004D080D" w:rsidRPr="00354E1C">
        <w:t>;</w:t>
      </w:r>
    </w:p>
    <w:p w14:paraId="0D762E58" w14:textId="77777777" w:rsidR="004D080D" w:rsidRPr="00354E1C" w:rsidRDefault="004D080D" w:rsidP="00E30382">
      <w:pPr>
        <w:pStyle w:val="Heading3"/>
        <w:numPr>
          <w:ilvl w:val="2"/>
          <w:numId w:val="47"/>
        </w:numPr>
      </w:pPr>
      <w:r w:rsidRPr="00354E1C">
        <w:t>with the consent of the party who provided the information (such consent not to be unreasonably withheld);</w:t>
      </w:r>
    </w:p>
    <w:p w14:paraId="09DC9E65" w14:textId="191C1E44" w:rsidR="004D080D" w:rsidRDefault="00A31F24" w:rsidP="00E30382">
      <w:pPr>
        <w:pStyle w:val="Heading3"/>
        <w:numPr>
          <w:ilvl w:val="2"/>
          <w:numId w:val="47"/>
        </w:numPr>
        <w:tabs>
          <w:tab w:val="clear" w:pos="1447"/>
        </w:tabs>
      </w:pPr>
      <w:r>
        <w:t xml:space="preserve">when </w:t>
      </w:r>
      <w:r w:rsidR="004D080D">
        <w:t>the disclosure is required by an order of a court of competent jurisdiction for the purposes of any litigation or arbitration arising from this agreement</w:t>
      </w:r>
      <w:r>
        <w:t>, and then only in accordance with the terms of that order</w:t>
      </w:r>
      <w:r w:rsidR="004D080D">
        <w:t>;</w:t>
      </w:r>
    </w:p>
    <w:p w14:paraId="6FB5338C" w14:textId="75475AF9" w:rsidR="004D080D" w:rsidRDefault="004D080D" w:rsidP="00E30382">
      <w:pPr>
        <w:pStyle w:val="Heading3"/>
        <w:numPr>
          <w:ilvl w:val="2"/>
          <w:numId w:val="47"/>
        </w:numPr>
        <w:tabs>
          <w:tab w:val="clear" w:pos="1447"/>
        </w:tabs>
      </w:pPr>
      <w:r w:rsidRPr="00354E1C">
        <w:t>any disclosure</w:t>
      </w:r>
      <w:r>
        <w:t xml:space="preserve"> that</w:t>
      </w:r>
      <w:r w:rsidRPr="00354E1C">
        <w:t xml:space="preserve"> the </w:t>
      </w:r>
      <w:r>
        <w:t>recipient</w:t>
      </w:r>
      <w:r w:rsidRPr="00354E1C">
        <w:t xml:space="preserve"> reasonably believes is required by any </w:t>
      </w:r>
      <w:r w:rsidR="00BE3E7E">
        <w:t>L</w:t>
      </w:r>
      <w:r w:rsidRPr="00354E1C">
        <w:t>aw</w:t>
      </w:r>
      <w:r>
        <w:t xml:space="preserve"> or</w:t>
      </w:r>
      <w:r w:rsidRPr="00354E1C">
        <w:t xml:space="preserve"> securities exchange</w:t>
      </w:r>
      <w:r w:rsidR="00A31F24">
        <w:t>, and then only to the extent reasonably required</w:t>
      </w:r>
      <w:r>
        <w:t>;</w:t>
      </w:r>
    </w:p>
    <w:p w14:paraId="15877E2B" w14:textId="0B8E2332" w:rsidR="004D080D" w:rsidRDefault="004D080D" w:rsidP="00E30382">
      <w:pPr>
        <w:pStyle w:val="Heading3"/>
        <w:numPr>
          <w:ilvl w:val="2"/>
          <w:numId w:val="47"/>
        </w:numPr>
        <w:tabs>
          <w:tab w:val="clear" w:pos="1447"/>
        </w:tabs>
      </w:pPr>
      <w:r>
        <w:t xml:space="preserve">to a </w:t>
      </w:r>
      <w:r w:rsidRPr="00354E1C">
        <w:t>rating agency</w:t>
      </w:r>
      <w:r>
        <w:t>; or</w:t>
      </w:r>
    </w:p>
    <w:p w14:paraId="09FFF84A" w14:textId="60CA5168" w:rsidR="004D080D" w:rsidRDefault="004D080D" w:rsidP="00E30382">
      <w:pPr>
        <w:pStyle w:val="Heading3"/>
        <w:numPr>
          <w:ilvl w:val="2"/>
          <w:numId w:val="47"/>
        </w:numPr>
        <w:tabs>
          <w:tab w:val="clear" w:pos="1447"/>
        </w:tabs>
      </w:pPr>
      <w:r>
        <w:t xml:space="preserve">in the case of </w:t>
      </w:r>
      <w:r w:rsidR="00F554C1">
        <w:t xml:space="preserve">disclosure by </w:t>
      </w:r>
      <w:r>
        <w:t xml:space="preserve">SFV, to: </w:t>
      </w:r>
    </w:p>
    <w:p w14:paraId="3BE4D8FE" w14:textId="77777777" w:rsidR="004D080D" w:rsidRDefault="004D080D" w:rsidP="00E30382">
      <w:pPr>
        <w:pStyle w:val="Heading4"/>
        <w:numPr>
          <w:ilvl w:val="3"/>
          <w:numId w:val="47"/>
        </w:numPr>
      </w:pPr>
      <w:bookmarkStart w:id="1456" w:name="_Ref108183297"/>
      <w:r>
        <w:t>Consumer Trustee;</w:t>
      </w:r>
      <w:bookmarkEnd w:id="1456"/>
      <w:r>
        <w:t xml:space="preserve"> </w:t>
      </w:r>
    </w:p>
    <w:p w14:paraId="55656542" w14:textId="515B0827" w:rsidR="005E3575" w:rsidRDefault="005E3575" w:rsidP="00E30382">
      <w:pPr>
        <w:pStyle w:val="Heading4"/>
        <w:numPr>
          <w:ilvl w:val="3"/>
          <w:numId w:val="47"/>
        </w:numPr>
      </w:pPr>
      <w:r>
        <w:t>Financial Trustee</w:t>
      </w:r>
      <w:r w:rsidR="00B443EF">
        <w:t>;</w:t>
      </w:r>
    </w:p>
    <w:p w14:paraId="2DEA7EC7" w14:textId="4602E715" w:rsidR="00602E3C" w:rsidRDefault="00602E3C" w:rsidP="00E30382">
      <w:pPr>
        <w:pStyle w:val="Heading4"/>
        <w:numPr>
          <w:ilvl w:val="3"/>
          <w:numId w:val="47"/>
        </w:numPr>
      </w:pPr>
      <w:r>
        <w:t>AEMO</w:t>
      </w:r>
      <w:r w:rsidR="00A31F24">
        <w:t xml:space="preserve"> or its Related Bodies Corporate</w:t>
      </w:r>
      <w:r>
        <w:t>;</w:t>
      </w:r>
    </w:p>
    <w:p w14:paraId="180E5E0E" w14:textId="77777777" w:rsidR="004D080D" w:rsidRDefault="004D080D" w:rsidP="00E30382">
      <w:pPr>
        <w:pStyle w:val="Heading4"/>
        <w:numPr>
          <w:ilvl w:val="3"/>
          <w:numId w:val="47"/>
        </w:numPr>
      </w:pPr>
      <w:bookmarkStart w:id="1457" w:name="_Ref108183304"/>
      <w:r>
        <w:t>Infrastructure Planner;</w:t>
      </w:r>
      <w:bookmarkEnd w:id="1457"/>
      <w:r>
        <w:t xml:space="preserve"> </w:t>
      </w:r>
    </w:p>
    <w:p w14:paraId="7A3AF6AE" w14:textId="77777777" w:rsidR="00F56A20" w:rsidRDefault="004D080D" w:rsidP="00E30382">
      <w:pPr>
        <w:pStyle w:val="Heading4"/>
        <w:numPr>
          <w:ilvl w:val="3"/>
          <w:numId w:val="47"/>
        </w:numPr>
      </w:pPr>
      <w:r>
        <w:t xml:space="preserve">any </w:t>
      </w:r>
      <w:r w:rsidR="00255910">
        <w:t xml:space="preserve">government department, </w:t>
      </w:r>
      <w:r>
        <w:t>agency, authority, instrumentality, Minister or officer of the State or to Cabinet, Parliament or a Parliamentary committee of the State</w:t>
      </w:r>
      <w:r w:rsidR="00A64E0D">
        <w:t xml:space="preserve">; </w:t>
      </w:r>
      <w:r w:rsidR="0072413B">
        <w:t>and</w:t>
      </w:r>
    </w:p>
    <w:p w14:paraId="431668DF" w14:textId="785DDAFB" w:rsidR="00F56A20" w:rsidRDefault="00F56A20" w:rsidP="00E30382">
      <w:pPr>
        <w:pStyle w:val="Heading4"/>
        <w:numPr>
          <w:ilvl w:val="3"/>
          <w:numId w:val="47"/>
        </w:numPr>
        <w:tabs>
          <w:tab w:val="left" w:pos="2211"/>
        </w:tabs>
        <w:rPr>
          <w:rFonts w:ascii="Trebuchet MS" w:eastAsia="STKaiti" w:hAnsi="Trebuchet MS" w:cs="Times New Roman"/>
          <w:lang w:eastAsia="zh-CN"/>
        </w:rPr>
      </w:pPr>
      <w:r>
        <w:rPr>
          <w:rFonts w:eastAsia="STKaiti"/>
        </w:rPr>
        <w:t xml:space="preserve">to officers, employees, agents, contractors, legal and other advisers and auditors (as applicable) of the entities set out in </w:t>
      </w:r>
      <w:r w:rsidR="0082225E">
        <w:rPr>
          <w:rFonts w:eastAsia="STKaiti"/>
        </w:rPr>
        <w:t>sub</w:t>
      </w:r>
      <w:r>
        <w:rPr>
          <w:rFonts w:eastAsia="STKaiti"/>
        </w:rPr>
        <w:t xml:space="preserve">paragraphs </w:t>
      </w:r>
      <w:r w:rsidR="0082225E">
        <w:rPr>
          <w:rFonts w:eastAsia="STKaiti"/>
        </w:rPr>
        <w:fldChar w:fldCharType="begin"/>
      </w:r>
      <w:r w:rsidR="0082225E">
        <w:rPr>
          <w:rFonts w:eastAsia="STKaiti"/>
        </w:rPr>
        <w:instrText xml:space="preserve"> REF _Ref108183297 \n \h </w:instrText>
      </w:r>
      <w:r w:rsidR="0082225E">
        <w:rPr>
          <w:rFonts w:eastAsia="STKaiti"/>
        </w:rPr>
      </w:r>
      <w:r w:rsidR="0082225E">
        <w:rPr>
          <w:rFonts w:eastAsia="STKaiti"/>
        </w:rPr>
        <w:fldChar w:fldCharType="separate"/>
      </w:r>
      <w:r w:rsidR="008C2D1D">
        <w:rPr>
          <w:rFonts w:eastAsia="STKaiti"/>
        </w:rPr>
        <w:t>(i)</w:t>
      </w:r>
      <w:r w:rsidR="0082225E">
        <w:rPr>
          <w:rFonts w:eastAsia="STKaiti"/>
        </w:rPr>
        <w:fldChar w:fldCharType="end"/>
      </w:r>
      <w:r>
        <w:rPr>
          <w:rFonts w:eastAsia="STKaiti"/>
        </w:rPr>
        <w:t xml:space="preserve"> to </w:t>
      </w:r>
      <w:r w:rsidR="0082225E">
        <w:rPr>
          <w:rFonts w:eastAsia="STKaiti"/>
        </w:rPr>
        <w:fldChar w:fldCharType="begin"/>
      </w:r>
      <w:r w:rsidR="0082225E">
        <w:rPr>
          <w:rFonts w:eastAsia="STKaiti"/>
        </w:rPr>
        <w:instrText xml:space="preserve"> REF _Ref108183304 \n \h </w:instrText>
      </w:r>
      <w:r w:rsidR="0082225E">
        <w:rPr>
          <w:rFonts w:eastAsia="STKaiti"/>
        </w:rPr>
      </w:r>
      <w:r w:rsidR="0082225E">
        <w:rPr>
          <w:rFonts w:eastAsia="STKaiti"/>
        </w:rPr>
        <w:fldChar w:fldCharType="separate"/>
      </w:r>
      <w:r w:rsidR="008C2D1D">
        <w:rPr>
          <w:rFonts w:eastAsia="STKaiti"/>
        </w:rPr>
        <w:t>(iv)</w:t>
      </w:r>
      <w:r w:rsidR="0082225E">
        <w:rPr>
          <w:rFonts w:eastAsia="STKaiti"/>
        </w:rPr>
        <w:fldChar w:fldCharType="end"/>
      </w:r>
      <w:r>
        <w:rPr>
          <w:rFonts w:eastAsia="STKaiti"/>
        </w:rPr>
        <w:t>,</w:t>
      </w:r>
    </w:p>
    <w:p w14:paraId="1FF49154" w14:textId="77777777" w:rsidR="00FE086B" w:rsidRDefault="00F56A20" w:rsidP="00FE086B">
      <w:pPr>
        <w:spacing w:after="240"/>
        <w:ind w:left="1474"/>
      </w:pPr>
      <w:r>
        <w:t>provided that SFV uses reasonable endeavours to ensure that any such person does not disclose such information to a person to whom disclosure is not otherwise permitted under this agreement</w:t>
      </w:r>
      <w:r w:rsidR="00FE086B">
        <w:t>; or</w:t>
      </w:r>
    </w:p>
    <w:p w14:paraId="4DC20FFF" w14:textId="7018CA06" w:rsidR="004D080D" w:rsidRDefault="00FE086B" w:rsidP="00FE086B">
      <w:pPr>
        <w:pStyle w:val="Heading3"/>
        <w:numPr>
          <w:ilvl w:val="2"/>
          <w:numId w:val="47"/>
        </w:numPr>
      </w:pPr>
      <w:bookmarkStart w:id="1458" w:name="_Ref197503518"/>
      <w:r>
        <w:t xml:space="preserve">in the case of disclosure by SFV or any entity listed under paragraph (i), for the purpose of providing and publishing </w:t>
      </w:r>
      <w:r w:rsidR="00297330">
        <w:t xml:space="preserve">information published in connection with the exercise of functions </w:t>
      </w:r>
      <w:r>
        <w:t>as required under the EII Act</w:t>
      </w:r>
      <w:r w:rsidR="00297330">
        <w:t>,</w:t>
      </w:r>
      <w:r>
        <w:t xml:space="preserve"> provided that information disclosed under this paragraph </w:t>
      </w:r>
      <w:r w:rsidR="00297330">
        <w:fldChar w:fldCharType="begin"/>
      </w:r>
      <w:r w:rsidR="00297330">
        <w:instrText xml:space="preserve"> REF _Ref197503518 \r \h </w:instrText>
      </w:r>
      <w:r w:rsidR="00297330">
        <w:fldChar w:fldCharType="separate"/>
      </w:r>
      <w:r w:rsidR="008C2D1D">
        <w:t>(j)</w:t>
      </w:r>
      <w:r w:rsidR="00297330">
        <w:fldChar w:fldCharType="end"/>
      </w:r>
      <w:r>
        <w:t xml:space="preserve"> is done so on a de-identified basis</w:t>
      </w:r>
      <w:r w:rsidR="004D080D">
        <w:t>.</w:t>
      </w:r>
      <w:bookmarkEnd w:id="1458"/>
      <w:r>
        <w:t xml:space="preserve">  </w:t>
      </w:r>
    </w:p>
    <w:p w14:paraId="28EC9370" w14:textId="1914DC95" w:rsidR="004D080D" w:rsidRDefault="004D080D" w:rsidP="00E30382">
      <w:pPr>
        <w:pStyle w:val="Heading2"/>
        <w:numPr>
          <w:ilvl w:val="1"/>
          <w:numId w:val="47"/>
        </w:numPr>
      </w:pPr>
      <w:bookmarkStart w:id="1459" w:name="_Toc104305728"/>
      <w:bookmarkStart w:id="1460" w:name="_Toc104319305"/>
      <w:bookmarkStart w:id="1461" w:name="_Toc203393109"/>
      <w:r>
        <w:t>Publicity</w:t>
      </w:r>
      <w:bookmarkEnd w:id="1450"/>
      <w:bookmarkEnd w:id="1451"/>
      <w:bookmarkEnd w:id="1452"/>
      <w:bookmarkEnd w:id="1453"/>
      <w:bookmarkEnd w:id="1454"/>
      <w:bookmarkEnd w:id="1459"/>
      <w:bookmarkEnd w:id="1460"/>
      <w:bookmarkEnd w:id="1461"/>
    </w:p>
    <w:p w14:paraId="16E0F573" w14:textId="77777777" w:rsidR="004D080D" w:rsidRDefault="004D080D" w:rsidP="00E30382">
      <w:pPr>
        <w:pStyle w:val="Heading3"/>
        <w:numPr>
          <w:ilvl w:val="2"/>
          <w:numId w:val="47"/>
        </w:numPr>
        <w:tabs>
          <w:tab w:val="clear" w:pos="1447"/>
        </w:tabs>
      </w:pPr>
      <w:r>
        <w:t>U</w:t>
      </w:r>
      <w:r w:rsidRPr="00415047">
        <w:t xml:space="preserve">nless required by </w:t>
      </w:r>
      <w:r>
        <w:t>L</w:t>
      </w:r>
      <w:r w:rsidRPr="00BE299B">
        <w:t xml:space="preserve">aw, LTES Operator must not make any public announcements relating to the subject matter of this agreement without </w:t>
      </w:r>
      <w:r>
        <w:t>SFV’s prior</w:t>
      </w:r>
      <w:r w:rsidRPr="00BE299B">
        <w:t xml:space="preserve"> written consent.</w:t>
      </w:r>
    </w:p>
    <w:p w14:paraId="4F34F460" w14:textId="6E0C9E86" w:rsidR="004D080D" w:rsidRDefault="004D080D" w:rsidP="00E30382">
      <w:pPr>
        <w:pStyle w:val="Heading3"/>
        <w:numPr>
          <w:ilvl w:val="2"/>
          <w:numId w:val="47"/>
        </w:numPr>
        <w:tabs>
          <w:tab w:val="clear" w:pos="1447"/>
        </w:tabs>
      </w:pPr>
      <w:r>
        <w:t xml:space="preserve">SFV and Consumer Trustee may make public announcements relating to the subject matter of this agreement </w:t>
      </w:r>
      <w:r w:rsidR="00CD00B0">
        <w:t xml:space="preserve">(including in respect of the Project’s expected </w:t>
      </w:r>
      <w:r w:rsidR="008956AD">
        <w:t>import and export of electricity</w:t>
      </w:r>
      <w:r w:rsidR="00661A62">
        <w:t xml:space="preserve"> </w:t>
      </w:r>
      <w:r w:rsidR="00CD00B0">
        <w:t xml:space="preserve">and LTES Operator’s Social Licence Commitments) </w:t>
      </w:r>
      <w:r>
        <w:t xml:space="preserve">without LTES Operator’s prior written consent, </w:t>
      </w:r>
      <w:r>
        <w:lastRenderedPageBreak/>
        <w:t>provided that SFV must (or must procure that Consumer Trustee, as applicable):</w:t>
      </w:r>
    </w:p>
    <w:p w14:paraId="3D8FD82C" w14:textId="261927FE" w:rsidR="004D080D" w:rsidRDefault="004D080D" w:rsidP="00E30382">
      <w:pPr>
        <w:pStyle w:val="Heading4"/>
        <w:numPr>
          <w:ilvl w:val="3"/>
          <w:numId w:val="47"/>
        </w:numPr>
      </w:pPr>
      <w:r>
        <w:t>consult with LTES Operator before making a public announcement that contains commercially sensitive information set out in this agreement</w:t>
      </w:r>
      <w:r w:rsidR="006A007E">
        <w:t xml:space="preserve"> (and, for the avoidance of doubt, the amount of support SFV is providing LTES Operator under this agreement, the Project details set out in the Reference Details and LTES Operator’s Social Licence Commitments are not commercially sensitive information)</w:t>
      </w:r>
      <w:r>
        <w:t>; and</w:t>
      </w:r>
    </w:p>
    <w:p w14:paraId="5264ECE5" w14:textId="7CAFA426" w:rsidR="004D080D" w:rsidRDefault="004D080D" w:rsidP="00E30382">
      <w:pPr>
        <w:pStyle w:val="Heading4"/>
        <w:numPr>
          <w:ilvl w:val="3"/>
          <w:numId w:val="47"/>
        </w:numPr>
      </w:pPr>
      <w:r>
        <w:t>reasonably consider any request from LTES Operator to not include that commercially sensitive information</w:t>
      </w:r>
      <w:bookmarkStart w:id="1462" w:name="_Hlk108176117"/>
      <w:r w:rsidR="00CD00B0">
        <w:t xml:space="preserve">, or to only include that commercially sensitive information on an </w:t>
      </w:r>
      <w:r w:rsidR="006E6687">
        <w:t xml:space="preserve">anonymised and </w:t>
      </w:r>
      <w:r w:rsidR="00CD00B0">
        <w:t>aggregated basis,</w:t>
      </w:r>
      <w:bookmarkEnd w:id="1462"/>
      <w:r>
        <w:t xml:space="preserve"> in the relevant public announcement.</w:t>
      </w:r>
    </w:p>
    <w:p w14:paraId="4E8DA2FD" w14:textId="108822E7" w:rsidR="003D76F3" w:rsidRDefault="003D76F3" w:rsidP="00D71D58">
      <w:pPr>
        <w:pStyle w:val="Heading1"/>
        <w:numPr>
          <w:ilvl w:val="0"/>
          <w:numId w:val="58"/>
        </w:numPr>
      </w:pPr>
      <w:bookmarkStart w:id="1463" w:name="_Toc108022388"/>
      <w:bookmarkStart w:id="1464" w:name="_Toc203393110"/>
      <w:bookmarkEnd w:id="1463"/>
      <w:r>
        <w:t>Costs</w:t>
      </w:r>
      <w:bookmarkEnd w:id="1464"/>
    </w:p>
    <w:p w14:paraId="674FBAE2" w14:textId="09B03A5D" w:rsidR="003D76F3" w:rsidRDefault="003D76F3" w:rsidP="003D76F3">
      <w:pPr>
        <w:pStyle w:val="Heading3"/>
        <w:numPr>
          <w:ilvl w:val="0"/>
          <w:numId w:val="0"/>
        </w:numPr>
        <w:ind w:left="737"/>
      </w:pPr>
      <w:r>
        <w:t>LTES Operator will pay in advance or reimburse on demand (as required by SFV) any external costs incurred by SFV associated with:</w:t>
      </w:r>
    </w:p>
    <w:p w14:paraId="47190D73" w14:textId="34AC994F" w:rsidR="003D76F3" w:rsidRDefault="003D76F3" w:rsidP="003D76F3">
      <w:pPr>
        <w:pStyle w:val="Heading3"/>
        <w:numPr>
          <w:ilvl w:val="2"/>
          <w:numId w:val="58"/>
        </w:numPr>
      </w:pPr>
      <w:r>
        <w:t>any extensions of time requested or proposed by LTES Operator, including to the Milestone Dates, FC Sunset Date or COD Sunset Date;</w:t>
      </w:r>
    </w:p>
    <w:p w14:paraId="14804CC9" w14:textId="711CB3C0" w:rsidR="003D76F3" w:rsidRDefault="003D76F3" w:rsidP="003D76F3">
      <w:pPr>
        <w:pStyle w:val="Heading3"/>
        <w:numPr>
          <w:ilvl w:val="2"/>
          <w:numId w:val="58"/>
        </w:numPr>
      </w:pPr>
      <w:r>
        <w:t>any cure plans or remedial actions proposed by LTES Operator, including any Draft Milestone Cure Plan, Draft COD Cure Plan, Draft SLC Cure Plan and Proposed Reinstatement Plan;</w:t>
      </w:r>
    </w:p>
    <w:p w14:paraId="58FB19F6" w14:textId="373DACAC" w:rsidR="00011A53" w:rsidRDefault="00011A53" w:rsidP="00011A53">
      <w:pPr>
        <w:pStyle w:val="Heading3"/>
        <w:numPr>
          <w:ilvl w:val="2"/>
          <w:numId w:val="58"/>
        </w:numPr>
      </w:pPr>
      <w:r>
        <w:t xml:space="preserve">any request by LTES Operator to amend this document; </w:t>
      </w:r>
    </w:p>
    <w:p w14:paraId="016AE950" w14:textId="5A570F84" w:rsidR="003D76F3" w:rsidRDefault="003D76F3" w:rsidP="003D76F3">
      <w:pPr>
        <w:pStyle w:val="Heading3"/>
        <w:numPr>
          <w:ilvl w:val="2"/>
          <w:numId w:val="58"/>
        </w:numPr>
      </w:pPr>
      <w:r>
        <w:t>any proposed Material Alteration;</w:t>
      </w:r>
    </w:p>
    <w:p w14:paraId="4D0759B8" w14:textId="7AD5FF99" w:rsidR="003D76F3" w:rsidRDefault="003D76F3" w:rsidP="003D76F3">
      <w:pPr>
        <w:pStyle w:val="Heading3"/>
        <w:numPr>
          <w:ilvl w:val="2"/>
          <w:numId w:val="58"/>
        </w:numPr>
      </w:pPr>
      <w:r>
        <w:t>any request by LTES Operator to assign, novate or otherwise transfer its rights or obligations under, title to or interest in this agreement or the Project, or to undergo a Change in Control; or</w:t>
      </w:r>
    </w:p>
    <w:p w14:paraId="0D495717" w14:textId="136C1EF1" w:rsidR="003D76F3" w:rsidRDefault="003D76F3" w:rsidP="003D76F3">
      <w:pPr>
        <w:pStyle w:val="Heading3"/>
        <w:numPr>
          <w:ilvl w:val="2"/>
          <w:numId w:val="58"/>
        </w:numPr>
      </w:pPr>
      <w:r>
        <w:t xml:space="preserve">any other request by LTES Operator for SFV’s consent or approval in connection with this agreement. </w:t>
      </w:r>
    </w:p>
    <w:p w14:paraId="04E0F007" w14:textId="1DE0A7AF" w:rsidR="00D71D58" w:rsidRDefault="00D71D58" w:rsidP="00D71D58">
      <w:pPr>
        <w:pStyle w:val="Heading1"/>
        <w:numPr>
          <w:ilvl w:val="0"/>
          <w:numId w:val="58"/>
        </w:numPr>
      </w:pPr>
      <w:bookmarkStart w:id="1465" w:name="_Ref107931857"/>
      <w:bookmarkStart w:id="1466" w:name="_Ref166839325"/>
      <w:bookmarkStart w:id="1467" w:name="_Toc203393111"/>
      <w:r>
        <w:t>Contract Representative</w:t>
      </w:r>
      <w:bookmarkEnd w:id="1465"/>
      <w:bookmarkEnd w:id="1466"/>
      <w:bookmarkEnd w:id="1467"/>
      <w:r>
        <w:t xml:space="preserve"> </w:t>
      </w:r>
    </w:p>
    <w:p w14:paraId="4464E00F" w14:textId="77777777" w:rsidR="00D71D58" w:rsidRDefault="00D71D58" w:rsidP="00D71D58">
      <w:pPr>
        <w:pStyle w:val="Heading3"/>
        <w:numPr>
          <w:ilvl w:val="2"/>
          <w:numId w:val="57"/>
        </w:numPr>
        <w:tabs>
          <w:tab w:val="clear" w:pos="1474"/>
          <w:tab w:val="num" w:pos="1447"/>
        </w:tabs>
        <w:ind w:left="1447"/>
      </w:pPr>
      <w:r>
        <w:t xml:space="preserve">At all times, LTES Operator must appoint </w:t>
      </w:r>
      <w:r w:rsidR="0024161B">
        <w:t xml:space="preserve">and maintain the appointment of </w:t>
      </w:r>
      <w:r>
        <w:t xml:space="preserve">a natural person who is involved with the day-to-day operation and administration of the Project and this agreement as its Contract Representative. </w:t>
      </w:r>
    </w:p>
    <w:p w14:paraId="6CF47D08" w14:textId="77777777" w:rsidR="00D71D58" w:rsidRDefault="00D71D58" w:rsidP="00D71D58">
      <w:pPr>
        <w:pStyle w:val="Heading3"/>
        <w:numPr>
          <w:ilvl w:val="2"/>
          <w:numId w:val="57"/>
        </w:numPr>
        <w:tabs>
          <w:tab w:val="clear" w:pos="1474"/>
          <w:tab w:val="num" w:pos="1447"/>
        </w:tabs>
        <w:ind w:left="1447"/>
      </w:pPr>
      <w:r>
        <w:t>LTES Operator must ensure that it notifies SFV as soon as reasonably practicable (and in any event within 5 Business Days) of any changes to the identity or contact details of the Contract Representative, including any temporary changes to the identity or contact details of the Contract Representatives.</w:t>
      </w:r>
    </w:p>
    <w:p w14:paraId="7A6D9716" w14:textId="77777777" w:rsidR="0067032A" w:rsidRDefault="00D71D58" w:rsidP="00D71D58">
      <w:pPr>
        <w:pStyle w:val="Heading3"/>
        <w:numPr>
          <w:ilvl w:val="2"/>
          <w:numId w:val="57"/>
        </w:numPr>
        <w:tabs>
          <w:tab w:val="clear" w:pos="1474"/>
          <w:tab w:val="num" w:pos="1447"/>
        </w:tabs>
        <w:ind w:left="1447"/>
      </w:pPr>
      <w:bookmarkStart w:id="1468" w:name="_Ref108096480"/>
      <w:r>
        <w:t>SFV may contact the Contract Representative at all reasonable times in respect of any matter in connection with the day-to-day operation or administration of the Project or this agreement</w:t>
      </w:r>
      <w:r w:rsidR="0067032A">
        <w:t>.</w:t>
      </w:r>
      <w:bookmarkEnd w:id="1468"/>
      <w:r w:rsidR="0067032A">
        <w:t xml:space="preserve"> </w:t>
      </w:r>
    </w:p>
    <w:p w14:paraId="594A1882" w14:textId="6AAB8DFB" w:rsidR="00D71D58" w:rsidRPr="00DE3E61" w:rsidRDefault="0067032A" w:rsidP="00D71D58">
      <w:pPr>
        <w:pStyle w:val="Heading3"/>
        <w:numPr>
          <w:ilvl w:val="2"/>
          <w:numId w:val="57"/>
        </w:numPr>
        <w:tabs>
          <w:tab w:val="clear" w:pos="1474"/>
          <w:tab w:val="num" w:pos="1447"/>
        </w:tabs>
        <w:ind w:left="1447"/>
      </w:pPr>
      <w:r>
        <w:lastRenderedPageBreak/>
        <w:t xml:space="preserve">Despite paragraph </w:t>
      </w:r>
      <w:r>
        <w:fldChar w:fldCharType="begin"/>
      </w:r>
      <w:r>
        <w:instrText xml:space="preserve"> REF _Ref108096480 \n \h </w:instrText>
      </w:r>
      <w:r>
        <w:fldChar w:fldCharType="separate"/>
      </w:r>
      <w:r w:rsidR="008C2D1D">
        <w:t>(c)</w:t>
      </w:r>
      <w:r>
        <w:fldChar w:fldCharType="end"/>
      </w:r>
      <w:r>
        <w:t xml:space="preserve">, </w:t>
      </w:r>
      <w:r w:rsidR="00D71D58">
        <w:t xml:space="preserve">any notices and other communications that SFV is required to give under this agreement will be given to LTES Operator in accordance with clause </w:t>
      </w:r>
      <w:r w:rsidR="00D71D58">
        <w:fldChar w:fldCharType="begin"/>
      </w:r>
      <w:r w:rsidR="00D71D58">
        <w:instrText xml:space="preserve"> REF _Ref104377031 \w \h </w:instrText>
      </w:r>
      <w:r w:rsidR="00D71D58">
        <w:fldChar w:fldCharType="separate"/>
      </w:r>
      <w:r w:rsidR="008C2D1D">
        <w:t>24</w:t>
      </w:r>
      <w:r w:rsidR="00D71D58">
        <w:fldChar w:fldCharType="end"/>
      </w:r>
      <w:r w:rsidR="00D71D58">
        <w:t xml:space="preserve"> (“</w:t>
      </w:r>
      <w:r w:rsidR="00D71D58">
        <w:fldChar w:fldCharType="begin"/>
      </w:r>
      <w:r w:rsidR="00D71D58">
        <w:instrText xml:space="preserve">  REF _Ref104377031 \h </w:instrText>
      </w:r>
      <w:r w:rsidR="00D71D58">
        <w:fldChar w:fldCharType="separate"/>
      </w:r>
      <w:r w:rsidR="008C2D1D" w:rsidRPr="00942B9F">
        <w:t>Notices</w:t>
      </w:r>
      <w:r w:rsidR="00D71D58">
        <w:fldChar w:fldCharType="end"/>
      </w:r>
      <w:r w:rsidR="00D71D58">
        <w:t>”).</w:t>
      </w:r>
    </w:p>
    <w:p w14:paraId="0A9B1443" w14:textId="77777777" w:rsidR="008A605F" w:rsidRPr="00942B9F" w:rsidRDefault="008A605F" w:rsidP="008A605F">
      <w:pPr>
        <w:pStyle w:val="Heading1"/>
      </w:pPr>
      <w:bookmarkStart w:id="1469" w:name="_Toc103248551"/>
      <w:bookmarkStart w:id="1470" w:name="_Toc103258208"/>
      <w:bookmarkStart w:id="1471" w:name="_Toc103258508"/>
      <w:bookmarkStart w:id="1472" w:name="_Toc103258992"/>
      <w:bookmarkStart w:id="1473" w:name="_Toc103260030"/>
      <w:bookmarkStart w:id="1474" w:name="_Toc103271345"/>
      <w:bookmarkStart w:id="1475" w:name="_BPDC_LN_INS_1055"/>
      <w:bookmarkStart w:id="1476" w:name="_BPDC_PR_INS_1056"/>
      <w:bookmarkStart w:id="1477" w:name="_BPDC_LN_INS_1053"/>
      <w:bookmarkStart w:id="1478" w:name="_BPDC_PR_INS_1054"/>
      <w:bookmarkStart w:id="1479" w:name="_BPDC_LN_INS_1051"/>
      <w:bookmarkStart w:id="1480" w:name="_BPDC_PR_INS_1052"/>
      <w:bookmarkStart w:id="1481" w:name="_BPDC_LN_INS_1049"/>
      <w:bookmarkStart w:id="1482" w:name="_BPDC_PR_INS_1050"/>
      <w:bookmarkStart w:id="1483" w:name="_BPDC_LN_INS_1047"/>
      <w:bookmarkStart w:id="1484" w:name="_BPDC_PR_INS_1048"/>
      <w:bookmarkStart w:id="1485" w:name="_BPDC_LN_INS_1045"/>
      <w:bookmarkStart w:id="1486" w:name="_BPDC_PR_INS_1046"/>
      <w:bookmarkStart w:id="1487" w:name="_BPDC_LN_INS_1043"/>
      <w:bookmarkStart w:id="1488" w:name="_BPDC_PR_INS_1044"/>
      <w:bookmarkStart w:id="1489" w:name="_BPDC_LN_INS_1041"/>
      <w:bookmarkStart w:id="1490" w:name="_BPDC_PR_INS_1042"/>
      <w:bookmarkStart w:id="1491" w:name="_BPDC_LN_INS_1039"/>
      <w:bookmarkStart w:id="1492" w:name="_BPDC_PR_INS_1040"/>
      <w:bookmarkStart w:id="1493" w:name="_BPDC_LN_INS_1037"/>
      <w:bookmarkStart w:id="1494" w:name="_BPDC_PR_INS_1038"/>
      <w:bookmarkStart w:id="1495" w:name="_Ref104377031"/>
      <w:bookmarkStart w:id="1496" w:name="_Toc203393112"/>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r w:rsidRPr="00942B9F">
        <w:t>Notices</w:t>
      </w:r>
      <w:bookmarkEnd w:id="1495"/>
      <w:bookmarkEnd w:id="1496"/>
      <w:r w:rsidRPr="00942B9F">
        <w:t xml:space="preserve"> </w:t>
      </w:r>
    </w:p>
    <w:p w14:paraId="7A650A6E" w14:textId="77777777" w:rsidR="008A605F" w:rsidRDefault="008A605F" w:rsidP="008A605F">
      <w:pPr>
        <w:pStyle w:val="Heading2"/>
      </w:pPr>
      <w:bookmarkStart w:id="1497" w:name="_Toc203393113"/>
      <w:r>
        <w:t>Form</w:t>
      </w:r>
      <w:bookmarkEnd w:id="1497"/>
    </w:p>
    <w:p w14:paraId="114E11BA" w14:textId="77777777" w:rsidR="00062C15" w:rsidRDefault="00062C15" w:rsidP="00062C15">
      <w:pPr>
        <w:pStyle w:val="Heading3"/>
      </w:pPr>
      <w:r w:rsidRPr="009F3014">
        <w:t xml:space="preserve">Unless </w:t>
      </w:r>
      <w:r>
        <w:t xml:space="preserve">this agreement </w:t>
      </w:r>
      <w:r w:rsidRPr="009F3014">
        <w:t>expressly state</w:t>
      </w:r>
      <w:r>
        <w:t>s</w:t>
      </w:r>
      <w:r w:rsidRPr="009F3014">
        <w:t xml:space="preserve"> otherwise, a</w:t>
      </w:r>
      <w:r w:rsidRPr="00880621">
        <w:t>ll notices,</w:t>
      </w:r>
      <w:r>
        <w:t xml:space="preserve"> demands,</w:t>
      </w:r>
      <w:r w:rsidRPr="00880621">
        <w:t xml:space="preserve"> certificates, consents, approvals, waivers and other communications in connection with </w:t>
      </w:r>
      <w:r>
        <w:t>this agreement</w:t>
      </w:r>
      <w:r w:rsidRPr="00880621">
        <w:t xml:space="preserve"> must be</w:t>
      </w:r>
      <w:r w:rsidRPr="00635A03">
        <w:t xml:space="preserve"> </w:t>
      </w:r>
      <w:r>
        <w:t xml:space="preserve">in writing and </w:t>
      </w:r>
      <w:r w:rsidRPr="00635A03">
        <w:t xml:space="preserve">signed by the sender (if an individual) or </w:t>
      </w:r>
      <w:r w:rsidRPr="00354E1C">
        <w:t>a director</w:t>
      </w:r>
      <w:r>
        <w:t>,</w:t>
      </w:r>
      <w:r w:rsidRPr="00354E1C">
        <w:t xml:space="preserve"> secretary or any other person </w:t>
      </w:r>
      <w:r>
        <w:t>nomina</w:t>
      </w:r>
      <w:r w:rsidRPr="00354E1C">
        <w:t xml:space="preserve">ted by a party to act as an </w:t>
      </w:r>
      <w:r>
        <w:t>authorised officer</w:t>
      </w:r>
      <w:r w:rsidRPr="00635A03">
        <w:t xml:space="preserve"> of the sender</w:t>
      </w:r>
      <w:r>
        <w:t>.</w:t>
      </w:r>
    </w:p>
    <w:p w14:paraId="7B0AD878" w14:textId="77777777" w:rsidR="00062C15" w:rsidRDefault="00062C15" w:rsidP="00062C15">
      <w:pPr>
        <w:pStyle w:val="Heading3"/>
      </w:pPr>
      <w:r>
        <w:t xml:space="preserve">All communications (other than email communications) must also be </w:t>
      </w:r>
      <w:r w:rsidRPr="00635A03">
        <w:t xml:space="preserve">marked for the attention of the person </w:t>
      </w:r>
      <w:r>
        <w:t xml:space="preserve">referred to </w:t>
      </w:r>
      <w:r w:rsidRPr="00635A03">
        <w:t xml:space="preserve">in the Details </w:t>
      </w:r>
      <w:r>
        <w:t>(</w:t>
      </w:r>
      <w:r w:rsidRPr="00635A03">
        <w:t xml:space="preserve">or, if the recipient has notified otherwise, then </w:t>
      </w:r>
      <w:r>
        <w:t xml:space="preserve">marked for attention </w:t>
      </w:r>
      <w:r w:rsidRPr="00635A03">
        <w:t>in the way last notified</w:t>
      </w:r>
      <w:r>
        <w:t>).</w:t>
      </w:r>
    </w:p>
    <w:p w14:paraId="6A1F73DE" w14:textId="77777777" w:rsidR="00806DC6" w:rsidRDefault="00062C15" w:rsidP="00062C15">
      <w:pPr>
        <w:pStyle w:val="Heading3"/>
      </w:pPr>
      <w:r>
        <w:t>Email c</w:t>
      </w:r>
      <w:r w:rsidRPr="00880621">
        <w:t>ommunications must state the first and last name of the sender</w:t>
      </w:r>
      <w:r>
        <w:t xml:space="preserve"> and </w:t>
      </w:r>
      <w:r w:rsidRPr="00880621">
        <w:t>are taken to be signed by the named sender</w:t>
      </w:r>
      <w:r w:rsidR="00806DC6">
        <w:t xml:space="preserve">. </w:t>
      </w:r>
    </w:p>
    <w:p w14:paraId="53AD0AA7" w14:textId="77777777" w:rsidR="00806DC6" w:rsidRDefault="00806DC6" w:rsidP="00806DC6">
      <w:pPr>
        <w:pStyle w:val="Heading2"/>
      </w:pPr>
      <w:bookmarkStart w:id="1498" w:name="_Toc100220620"/>
      <w:bookmarkStart w:id="1499" w:name="_Toc103095015"/>
      <w:bookmarkStart w:id="1500" w:name="_Toc203393114"/>
      <w:r>
        <w:t>Delivery</w:t>
      </w:r>
      <w:bookmarkEnd w:id="1498"/>
      <w:bookmarkEnd w:id="1499"/>
      <w:bookmarkEnd w:id="1500"/>
    </w:p>
    <w:p w14:paraId="307E7DF0" w14:textId="77777777" w:rsidR="00062C15" w:rsidRDefault="00062C15" w:rsidP="00062C15">
      <w:pPr>
        <w:pStyle w:val="Heading3"/>
      </w:pPr>
      <w:r>
        <w:t>Communications must be:</w:t>
      </w:r>
    </w:p>
    <w:p w14:paraId="7FB22EC9" w14:textId="77777777" w:rsidR="00062C15" w:rsidRDefault="00062C15" w:rsidP="00062C15">
      <w:pPr>
        <w:pStyle w:val="Heading4"/>
      </w:pPr>
      <w:r>
        <w:t>left at the address referred to in the Details;</w:t>
      </w:r>
    </w:p>
    <w:p w14:paraId="71B9C39C" w14:textId="77777777" w:rsidR="00062C15" w:rsidRDefault="00062C15" w:rsidP="00062C15">
      <w:pPr>
        <w:pStyle w:val="Heading4"/>
      </w:pPr>
      <w:r w:rsidRPr="00880621">
        <w:t xml:space="preserve">sent by </w:t>
      </w:r>
      <w:r>
        <w:t>regular</w:t>
      </w:r>
      <w:r w:rsidRPr="00880621">
        <w:t xml:space="preserve"> ordinary post (airmail if appropriate) to the address referred to in the Details</w:t>
      </w:r>
      <w:r>
        <w:t>; or</w:t>
      </w:r>
    </w:p>
    <w:p w14:paraId="7E923BC4" w14:textId="798EB984" w:rsidR="00062C15" w:rsidRDefault="00062C15" w:rsidP="00062C15">
      <w:pPr>
        <w:pStyle w:val="Heading4"/>
      </w:pPr>
      <w:r>
        <w:t>sent by email to the address referred to in the Details</w:t>
      </w:r>
      <w:r w:rsidR="00D81779">
        <w:t>, provided that email must not be used for any termination notice issued pursuant to this agreement</w:t>
      </w:r>
      <w:r>
        <w:t>.</w:t>
      </w:r>
    </w:p>
    <w:p w14:paraId="4B0BD765" w14:textId="77777777" w:rsidR="00806DC6" w:rsidRDefault="00062C15" w:rsidP="00D3269C">
      <w:pPr>
        <w:pStyle w:val="Heading3"/>
      </w:pPr>
      <w:r>
        <w:t>If the intended recipient has notified changed contact details, then communications must be sent to the changed contact details</w:t>
      </w:r>
      <w:r w:rsidR="00806DC6">
        <w:t>.</w:t>
      </w:r>
    </w:p>
    <w:p w14:paraId="20532E03" w14:textId="77777777" w:rsidR="00806DC6" w:rsidRDefault="00806DC6" w:rsidP="00806DC6">
      <w:pPr>
        <w:pStyle w:val="Heading2"/>
      </w:pPr>
      <w:bookmarkStart w:id="1501" w:name="_Toc100220621"/>
      <w:bookmarkStart w:id="1502" w:name="_Toc103095016"/>
      <w:bookmarkStart w:id="1503" w:name="_Toc203393115"/>
      <w:r>
        <w:t>When effective</w:t>
      </w:r>
      <w:bookmarkEnd w:id="1501"/>
      <w:bookmarkEnd w:id="1502"/>
      <w:bookmarkEnd w:id="1503"/>
    </w:p>
    <w:p w14:paraId="3218E748" w14:textId="5B77146A" w:rsidR="00806DC6" w:rsidRDefault="00806DC6" w:rsidP="00806DC6">
      <w:pPr>
        <w:pStyle w:val="BodyText"/>
        <w:ind w:left="737"/>
      </w:pPr>
      <w:r>
        <w:t xml:space="preserve">Communications take effect from the time they are received or taken to be received under clause </w:t>
      </w:r>
      <w:r>
        <w:fldChar w:fldCharType="begin"/>
      </w:r>
      <w:r>
        <w:instrText xml:space="preserve"> REF _Ref100137093 \w \h </w:instrText>
      </w:r>
      <w:r>
        <w:fldChar w:fldCharType="separate"/>
      </w:r>
      <w:r w:rsidR="008C2D1D">
        <w:t>24.4</w:t>
      </w:r>
      <w:r>
        <w:fldChar w:fldCharType="end"/>
      </w:r>
      <w:r>
        <w:t xml:space="preserve"> (“</w:t>
      </w:r>
      <w:r>
        <w:fldChar w:fldCharType="begin"/>
      </w:r>
      <w:r>
        <w:instrText xml:space="preserve">  REF _Ref100137093 \h </w:instrText>
      </w:r>
      <w:r>
        <w:fldChar w:fldCharType="separate"/>
      </w:r>
      <w:r w:rsidR="008C2D1D">
        <w:t>When taken to be received</w:t>
      </w:r>
      <w:r>
        <w:fldChar w:fldCharType="end"/>
      </w:r>
      <w:r>
        <w:t>”) (whichever happens first) unless a later time is specified in the communication.</w:t>
      </w:r>
    </w:p>
    <w:p w14:paraId="006D85DC" w14:textId="77777777" w:rsidR="00806DC6" w:rsidRDefault="00806DC6" w:rsidP="00806DC6">
      <w:pPr>
        <w:pStyle w:val="Heading2"/>
      </w:pPr>
      <w:bookmarkStart w:id="1504" w:name="_Ref100137093"/>
      <w:bookmarkStart w:id="1505" w:name="_Toc100220622"/>
      <w:bookmarkStart w:id="1506" w:name="_Toc103095017"/>
      <w:bookmarkStart w:id="1507" w:name="_Toc203393116"/>
      <w:r>
        <w:t>When taken to be received</w:t>
      </w:r>
      <w:bookmarkEnd w:id="1504"/>
      <w:bookmarkEnd w:id="1505"/>
      <w:bookmarkEnd w:id="1506"/>
      <w:bookmarkEnd w:id="1507"/>
    </w:p>
    <w:p w14:paraId="04B4EE17" w14:textId="77777777" w:rsidR="00062C15" w:rsidRDefault="00062C15" w:rsidP="00062C15">
      <w:pPr>
        <w:pStyle w:val="BodyText"/>
        <w:ind w:left="737"/>
      </w:pPr>
      <w:r>
        <w:t>Communications are taken to be received:</w:t>
      </w:r>
    </w:p>
    <w:p w14:paraId="2C1E9F6E" w14:textId="4382BD76" w:rsidR="00062C15" w:rsidRDefault="00062C15" w:rsidP="00062C15">
      <w:pPr>
        <w:pStyle w:val="Heading3"/>
      </w:pPr>
      <w:r>
        <w:t xml:space="preserve">if </w:t>
      </w:r>
      <w:r w:rsidRPr="00880621">
        <w:t xml:space="preserve">sent by post, </w:t>
      </w:r>
      <w:r>
        <w:t>6 Business Days</w:t>
      </w:r>
      <w:r w:rsidRPr="00880621">
        <w:t xml:space="preserve"> </w:t>
      </w:r>
      <w:r w:rsidR="00E856E4">
        <w:t>after</w:t>
      </w:r>
      <w:r w:rsidRPr="00880621">
        <w:t xml:space="preserve"> posting (or </w:t>
      </w:r>
      <w:r>
        <w:t xml:space="preserve">10 </w:t>
      </w:r>
      <w:r w:rsidRPr="00880621">
        <w:t xml:space="preserve">days </w:t>
      </w:r>
      <w:r w:rsidR="00E856E4">
        <w:t>after</w:t>
      </w:r>
      <w:r w:rsidRPr="00880621">
        <w:t xml:space="preserve"> posting if sent from one country to another</w:t>
      </w:r>
      <w:r>
        <w:t>);</w:t>
      </w:r>
      <w:r w:rsidR="005747BF">
        <w:t xml:space="preserve"> and</w:t>
      </w:r>
    </w:p>
    <w:p w14:paraId="2DD71157" w14:textId="77777777" w:rsidR="00062C15" w:rsidRDefault="00062C15" w:rsidP="00062C15">
      <w:pPr>
        <w:pStyle w:val="Heading3"/>
      </w:pPr>
      <w:r>
        <w:t xml:space="preserve">if sent by email: </w:t>
      </w:r>
    </w:p>
    <w:p w14:paraId="2EC11102" w14:textId="77777777" w:rsidR="00062C15" w:rsidRDefault="00062C15" w:rsidP="00062C15">
      <w:pPr>
        <w:pStyle w:val="Heading4"/>
      </w:pPr>
      <w:r w:rsidRPr="00880621">
        <w:t>when the sender receives an automated message confirming delivery</w:t>
      </w:r>
      <w:r>
        <w:t xml:space="preserve">; </w:t>
      </w:r>
      <w:r w:rsidR="00A254E9">
        <w:t>or</w:t>
      </w:r>
    </w:p>
    <w:p w14:paraId="3FB6461E" w14:textId="77777777" w:rsidR="00062C15" w:rsidRDefault="00062C15" w:rsidP="00062C15">
      <w:pPr>
        <w:pStyle w:val="Heading4"/>
      </w:pPr>
      <w:r>
        <w:t xml:space="preserve">4 hours after the time the email is sent (as recorded on the device from which the sender sent the email) unless the sender </w:t>
      </w:r>
      <w:r>
        <w:lastRenderedPageBreak/>
        <w:t>receives an automated message within that 4 hour period that the delivery failed,</w:t>
      </w:r>
    </w:p>
    <w:p w14:paraId="4EACBA90" w14:textId="77777777" w:rsidR="008A605F" w:rsidRDefault="00062C15" w:rsidP="00062C15">
      <w:pPr>
        <w:pStyle w:val="BodyText"/>
        <w:ind w:left="1474"/>
      </w:pPr>
      <w:r>
        <w:t>whichever happens first</w:t>
      </w:r>
      <w:r w:rsidR="008A605F">
        <w:t>.</w:t>
      </w:r>
    </w:p>
    <w:p w14:paraId="537DF762" w14:textId="77777777" w:rsidR="00062C15" w:rsidRDefault="00062C15" w:rsidP="00062C15">
      <w:pPr>
        <w:pStyle w:val="Heading2"/>
      </w:pPr>
      <w:bookmarkStart w:id="1508" w:name="_Toc203393117"/>
      <w:r>
        <w:t>Receipt outside business hours</w:t>
      </w:r>
      <w:bookmarkEnd w:id="1508"/>
    </w:p>
    <w:p w14:paraId="228858F9" w14:textId="62722F88" w:rsidR="00062C15" w:rsidRPr="00062C15" w:rsidRDefault="00062C15" w:rsidP="00062C15">
      <w:pPr>
        <w:pStyle w:val="Indent2"/>
      </w:pPr>
      <w:r>
        <w:rPr>
          <w:color w:val="000000"/>
        </w:rPr>
        <w:t xml:space="preserve">Despite anything else in this clause </w:t>
      </w:r>
      <w:r w:rsidR="00073B24">
        <w:rPr>
          <w:color w:val="000000"/>
        </w:rPr>
        <w:fldChar w:fldCharType="begin"/>
      </w:r>
      <w:r w:rsidR="00073B24">
        <w:rPr>
          <w:color w:val="000000"/>
        </w:rPr>
        <w:instrText xml:space="preserve"> REF _Ref104377031 \w \h </w:instrText>
      </w:r>
      <w:r w:rsidR="00073B24">
        <w:rPr>
          <w:color w:val="000000"/>
        </w:rPr>
      </w:r>
      <w:r w:rsidR="00073B24">
        <w:rPr>
          <w:color w:val="000000"/>
        </w:rPr>
        <w:fldChar w:fldCharType="separate"/>
      </w:r>
      <w:r w:rsidR="008C2D1D">
        <w:rPr>
          <w:color w:val="000000"/>
        </w:rPr>
        <w:t>24</w:t>
      </w:r>
      <w:r w:rsidR="00073B24">
        <w:rPr>
          <w:color w:val="000000"/>
        </w:rPr>
        <w:fldChar w:fldCharType="end"/>
      </w:r>
      <w:r>
        <w:rPr>
          <w:color w:val="000000"/>
        </w:rPr>
        <w:t xml:space="preserve">, if communications are received or taken to be received under clause </w:t>
      </w:r>
      <w:r>
        <w:rPr>
          <w:color w:val="000000"/>
        </w:rPr>
        <w:fldChar w:fldCharType="begin"/>
      </w:r>
      <w:r>
        <w:rPr>
          <w:color w:val="000000"/>
        </w:rPr>
        <w:instrText xml:space="preserve"> REF _Ref100137093 \r \h </w:instrText>
      </w:r>
      <w:r>
        <w:rPr>
          <w:color w:val="000000"/>
        </w:rPr>
      </w:r>
      <w:r>
        <w:rPr>
          <w:color w:val="000000"/>
        </w:rPr>
        <w:fldChar w:fldCharType="separate"/>
      </w:r>
      <w:r w:rsidR="008C2D1D">
        <w:rPr>
          <w:color w:val="000000"/>
        </w:rPr>
        <w:t>24.4</w:t>
      </w:r>
      <w:r>
        <w:rPr>
          <w:color w:val="000000"/>
        </w:rPr>
        <w:fldChar w:fldCharType="end"/>
      </w:r>
      <w:r>
        <w:rPr>
          <w:color w:val="000000"/>
        </w:rPr>
        <w:t xml:space="preserve"> (“</w:t>
      </w:r>
      <w:r>
        <w:rPr>
          <w:color w:val="000000"/>
        </w:rPr>
        <w:fldChar w:fldCharType="begin"/>
      </w:r>
      <w:r>
        <w:rPr>
          <w:color w:val="000000"/>
        </w:rPr>
        <w:instrText xml:space="preserve"> REF _Ref100137093 \h </w:instrText>
      </w:r>
      <w:r>
        <w:rPr>
          <w:color w:val="000000"/>
        </w:rPr>
      </w:r>
      <w:r>
        <w:rPr>
          <w:color w:val="000000"/>
        </w:rPr>
        <w:fldChar w:fldCharType="separate"/>
      </w:r>
      <w:r w:rsidR="008C2D1D">
        <w:t>When taken to be received</w:t>
      </w:r>
      <w:r>
        <w:rPr>
          <w:color w:val="000000"/>
        </w:rPr>
        <w:fldChar w:fldCharType="end"/>
      </w:r>
      <w:r>
        <w:rPr>
          <w:color w:val="000000"/>
        </w:rPr>
        <w:t xml:space="preserve">”) after 5.00pm on a Business Day or on a non-Business Day, </w:t>
      </w:r>
      <w:r w:rsidR="003178A5">
        <w:rPr>
          <w:color w:val="000000"/>
        </w:rPr>
        <w:t xml:space="preserve">then </w:t>
      </w:r>
      <w:r>
        <w:rPr>
          <w:color w:val="000000"/>
        </w:rPr>
        <w:t>they are taken to be received at 9.00am on the next Business Day.  For the purposes of this clause, the place in the definition of Business Day is taken to be the place specified in the Details as the address of the recipient and the time of receipt is the time in that place.</w:t>
      </w:r>
    </w:p>
    <w:p w14:paraId="63CA1149" w14:textId="77777777" w:rsidR="009C3B28" w:rsidRPr="00942B9F" w:rsidRDefault="00806DC6" w:rsidP="009C3B28">
      <w:pPr>
        <w:pStyle w:val="Heading1"/>
      </w:pPr>
      <w:bookmarkStart w:id="1509" w:name="_Toc203393118"/>
      <w:r w:rsidRPr="00942B9F">
        <w:t>General</w:t>
      </w:r>
      <w:bookmarkEnd w:id="1509"/>
      <w:r w:rsidR="009C3B28" w:rsidRPr="00942B9F">
        <w:t xml:space="preserve"> </w:t>
      </w:r>
    </w:p>
    <w:p w14:paraId="5A060CA3" w14:textId="77777777" w:rsidR="00062C15" w:rsidRDefault="00062C15" w:rsidP="00E30382">
      <w:pPr>
        <w:pStyle w:val="Heading2"/>
        <w:numPr>
          <w:ilvl w:val="1"/>
          <w:numId w:val="47"/>
        </w:numPr>
      </w:pPr>
      <w:bookmarkStart w:id="1510" w:name="_Toc104305771"/>
      <w:bookmarkStart w:id="1511" w:name="_Toc104319348"/>
      <w:bookmarkStart w:id="1512" w:name="_Toc203393119"/>
      <w:bookmarkStart w:id="1513" w:name="_Toc104238890"/>
      <w:bookmarkStart w:id="1514" w:name="_Toc492504904"/>
      <w:bookmarkStart w:id="1515" w:name="_Toc515359160"/>
      <w:bookmarkStart w:id="1516" w:name="_Toc515470315"/>
      <w:bookmarkStart w:id="1517" w:name="_Toc103095033"/>
      <w:r>
        <w:t>Variation and waiver</w:t>
      </w:r>
      <w:bookmarkEnd w:id="1510"/>
      <w:bookmarkEnd w:id="1511"/>
      <w:bookmarkEnd w:id="1512"/>
    </w:p>
    <w:p w14:paraId="351FB15E" w14:textId="77777777" w:rsidR="00062C15" w:rsidRPr="00F55617" w:rsidRDefault="00062C15" w:rsidP="00062C15">
      <w:pPr>
        <w:pStyle w:val="Indent2"/>
      </w:pPr>
      <w:r w:rsidRPr="00FE230B">
        <w:t xml:space="preserve">A provision of this </w:t>
      </w:r>
      <w:r>
        <w:t>agreement</w:t>
      </w:r>
      <w:r w:rsidRPr="00FE230B">
        <w:t>, or right, power or remedy created under it, may not be varied or waived except in writing signed by the party to be bound</w:t>
      </w:r>
      <w:r>
        <w:t>.</w:t>
      </w:r>
    </w:p>
    <w:p w14:paraId="1BE4290F" w14:textId="77777777" w:rsidR="00062C15" w:rsidRDefault="00062C15" w:rsidP="00E30382">
      <w:pPr>
        <w:pStyle w:val="Heading2"/>
        <w:numPr>
          <w:ilvl w:val="1"/>
          <w:numId w:val="47"/>
        </w:numPr>
      </w:pPr>
      <w:bookmarkStart w:id="1518" w:name="_Toc104305772"/>
      <w:bookmarkStart w:id="1519" w:name="_Toc104319349"/>
      <w:bookmarkStart w:id="1520" w:name="_Toc203393120"/>
      <w:r>
        <w:t>Consents, approvals or waivers</w:t>
      </w:r>
      <w:bookmarkEnd w:id="1518"/>
      <w:bookmarkEnd w:id="1519"/>
      <w:bookmarkEnd w:id="1520"/>
    </w:p>
    <w:p w14:paraId="1B07E9FC" w14:textId="77777777" w:rsidR="00062C15" w:rsidRPr="00F55617" w:rsidRDefault="00062C15" w:rsidP="00062C15">
      <w:pPr>
        <w:pStyle w:val="Indent2"/>
      </w:pPr>
      <w:r w:rsidRPr="00FE230B">
        <w:t>By giving any consent</w:t>
      </w:r>
      <w:r>
        <w:t>, approval</w:t>
      </w:r>
      <w:r w:rsidRPr="00FE230B">
        <w:t xml:space="preserve"> or waiver a party does not give any representation or warranty as to any circumstance in connection with the subject matter of the consent, approval or waiver</w:t>
      </w:r>
      <w:r>
        <w:t>.</w:t>
      </w:r>
    </w:p>
    <w:p w14:paraId="19A8319B" w14:textId="77777777" w:rsidR="00062C15" w:rsidRDefault="00062C15" w:rsidP="00E30382">
      <w:pPr>
        <w:pStyle w:val="Heading2"/>
        <w:numPr>
          <w:ilvl w:val="1"/>
          <w:numId w:val="47"/>
        </w:numPr>
      </w:pPr>
      <w:bookmarkStart w:id="1521" w:name="_Toc104305773"/>
      <w:bookmarkStart w:id="1522" w:name="_Toc104319350"/>
      <w:bookmarkStart w:id="1523" w:name="_Toc203393121"/>
      <w:r>
        <w:t>Discretion in exercising rights</w:t>
      </w:r>
      <w:bookmarkEnd w:id="1521"/>
      <w:bookmarkEnd w:id="1522"/>
      <w:bookmarkEnd w:id="1523"/>
    </w:p>
    <w:p w14:paraId="6483BE9B" w14:textId="7A887046" w:rsidR="00062C15" w:rsidRPr="00874C6C" w:rsidRDefault="00062C15" w:rsidP="00062C15">
      <w:pPr>
        <w:pStyle w:val="Indent2"/>
      </w:pPr>
      <w:r>
        <w:t>U</w:t>
      </w:r>
      <w:r w:rsidRPr="00FE230B">
        <w:t xml:space="preserve">nless this </w:t>
      </w:r>
      <w:r>
        <w:t>agreement e</w:t>
      </w:r>
      <w:r w:rsidRPr="00FE230B">
        <w:t>xpressly states otherwise</w:t>
      </w:r>
      <w:r>
        <w:t>,</w:t>
      </w:r>
      <w:r w:rsidRPr="00FE230B">
        <w:t xml:space="preserve"> </w:t>
      </w:r>
      <w:r>
        <w:t>a</w:t>
      </w:r>
      <w:r w:rsidRPr="00FE230B">
        <w:t xml:space="preserve"> party</w:t>
      </w:r>
      <w:r>
        <w:t xml:space="preserve"> </w:t>
      </w:r>
      <w:r w:rsidRPr="00FE230B">
        <w:t xml:space="preserve">may exercise a right, power or remedy or give or refuse its consent, approval or a waiver in connection with </w:t>
      </w:r>
      <w:r>
        <w:t>this agreement</w:t>
      </w:r>
      <w:r w:rsidRPr="00FE230B">
        <w:t xml:space="preserve"> </w:t>
      </w:r>
      <w:r w:rsidR="004A7540">
        <w:t>at</w:t>
      </w:r>
      <w:r w:rsidRPr="00FE230B">
        <w:t xml:space="preserve"> its discretion (including by imposing conditions).</w:t>
      </w:r>
    </w:p>
    <w:p w14:paraId="2D341C19" w14:textId="77777777" w:rsidR="00062C15" w:rsidRDefault="00062C15" w:rsidP="00E30382">
      <w:pPr>
        <w:pStyle w:val="Heading2"/>
        <w:numPr>
          <w:ilvl w:val="1"/>
          <w:numId w:val="47"/>
        </w:numPr>
      </w:pPr>
      <w:bookmarkStart w:id="1524" w:name="_Toc104305774"/>
      <w:bookmarkStart w:id="1525" w:name="_Toc104319351"/>
      <w:bookmarkStart w:id="1526" w:name="_Toc203393122"/>
      <w:r>
        <w:t>Partial exercising of rights</w:t>
      </w:r>
      <w:bookmarkEnd w:id="1524"/>
      <w:bookmarkEnd w:id="1525"/>
      <w:bookmarkEnd w:id="1526"/>
    </w:p>
    <w:p w14:paraId="4326B21D" w14:textId="77777777" w:rsidR="00062C15" w:rsidRPr="00874C6C" w:rsidRDefault="00062C15" w:rsidP="00062C15">
      <w:pPr>
        <w:pStyle w:val="Indent2"/>
      </w:pPr>
      <w:r>
        <w:t>U</w:t>
      </w:r>
      <w:r w:rsidRPr="00FE230B">
        <w:t xml:space="preserve">nless this </w:t>
      </w:r>
      <w:r>
        <w:t>agreement</w:t>
      </w:r>
      <w:r w:rsidRPr="00FE230B">
        <w:t xml:space="preserve"> expressly states otherwise</w:t>
      </w:r>
      <w:r>
        <w:t>,</w:t>
      </w:r>
      <w:r w:rsidRPr="00FE230B" w:rsidDel="00C351E9">
        <w:t xml:space="preserve"> </w:t>
      </w:r>
      <w:r>
        <w:t>if a party</w:t>
      </w:r>
      <w:r w:rsidRPr="00FE230B">
        <w:t xml:space="preserve"> does not exercise a right, power or remedy in connection with this </w:t>
      </w:r>
      <w:r>
        <w:t xml:space="preserve">agreement </w:t>
      </w:r>
      <w:r w:rsidRPr="00FE230B">
        <w:t xml:space="preserve">fully or at a given time, </w:t>
      </w:r>
      <w:r>
        <w:t>they</w:t>
      </w:r>
      <w:r w:rsidRPr="00FE230B">
        <w:t xml:space="preserve"> may still exercise it later</w:t>
      </w:r>
      <w:r>
        <w:t>.</w:t>
      </w:r>
    </w:p>
    <w:p w14:paraId="3E8BE3DE" w14:textId="77777777" w:rsidR="00062C15" w:rsidRDefault="00062C15" w:rsidP="00E30382">
      <w:pPr>
        <w:pStyle w:val="Heading2"/>
        <w:numPr>
          <w:ilvl w:val="1"/>
          <w:numId w:val="47"/>
        </w:numPr>
      </w:pPr>
      <w:bookmarkStart w:id="1527" w:name="_Toc104305775"/>
      <w:bookmarkStart w:id="1528" w:name="_Toc104319352"/>
      <w:bookmarkStart w:id="1529" w:name="_Toc203393123"/>
      <w:r>
        <w:t>Conflict of interest</w:t>
      </w:r>
      <w:bookmarkEnd w:id="1527"/>
      <w:bookmarkEnd w:id="1528"/>
      <w:bookmarkEnd w:id="1529"/>
    </w:p>
    <w:p w14:paraId="17B1939E" w14:textId="77777777" w:rsidR="00062C15" w:rsidRPr="00874C6C" w:rsidRDefault="00062C15" w:rsidP="00062C15">
      <w:pPr>
        <w:pStyle w:val="Indent2"/>
      </w:pPr>
      <w:r>
        <w:t>Each party</w:t>
      </w:r>
      <w:r w:rsidRPr="00FE230B">
        <w:t xml:space="preserve"> may exercise their rights, powers and remedies in connection with this </w:t>
      </w:r>
      <w:r>
        <w:t>agreement</w:t>
      </w:r>
      <w:r w:rsidRPr="00FE230B">
        <w:t xml:space="preserve"> even if this involves a conflict of duty or they have a personal interest in their exercise</w:t>
      </w:r>
      <w:r>
        <w:t>.</w:t>
      </w:r>
    </w:p>
    <w:p w14:paraId="1278D151" w14:textId="77777777" w:rsidR="00062C15" w:rsidRDefault="00062C15" w:rsidP="00E30382">
      <w:pPr>
        <w:pStyle w:val="Heading2"/>
        <w:numPr>
          <w:ilvl w:val="1"/>
          <w:numId w:val="47"/>
        </w:numPr>
      </w:pPr>
      <w:bookmarkStart w:id="1530" w:name="_Toc104305776"/>
      <w:bookmarkStart w:id="1531" w:name="_Toc104319353"/>
      <w:bookmarkStart w:id="1532" w:name="_Toc203393124"/>
      <w:r>
        <w:t>Remedies cumulative</w:t>
      </w:r>
      <w:bookmarkEnd w:id="1530"/>
      <w:bookmarkEnd w:id="1531"/>
      <w:bookmarkEnd w:id="1532"/>
    </w:p>
    <w:p w14:paraId="4002DDC1" w14:textId="77777777" w:rsidR="00062C15" w:rsidRPr="00874C6C" w:rsidRDefault="00062C15" w:rsidP="00062C15">
      <w:pPr>
        <w:pStyle w:val="Indent2"/>
      </w:pPr>
      <w:r w:rsidRPr="00FE230B">
        <w:t>The rights, powers and remedies</w:t>
      </w:r>
      <w:r w:rsidRPr="00874C6C">
        <w:rPr>
          <w:b/>
        </w:rPr>
        <w:t xml:space="preserve"> </w:t>
      </w:r>
      <w:r w:rsidRPr="00874C6C">
        <w:t>i</w:t>
      </w:r>
      <w:r w:rsidRPr="00FE230B">
        <w:t xml:space="preserve">n connection with this </w:t>
      </w:r>
      <w:r>
        <w:t>agreement</w:t>
      </w:r>
      <w:r w:rsidRPr="00FE230B">
        <w:t xml:space="preserve"> are in addition to other rights, powers and remedies given </w:t>
      </w:r>
      <w:r>
        <w:t>in any other agreement or</w:t>
      </w:r>
      <w:r w:rsidRPr="00FE230B">
        <w:t xml:space="preserve"> by </w:t>
      </w:r>
      <w:r>
        <w:t>L</w:t>
      </w:r>
      <w:r w:rsidRPr="00FE230B">
        <w:t xml:space="preserve">aw independently of this </w:t>
      </w:r>
      <w:r>
        <w:t>agreement.</w:t>
      </w:r>
    </w:p>
    <w:p w14:paraId="4901F9F9" w14:textId="77777777" w:rsidR="00062C15" w:rsidRDefault="00062C15" w:rsidP="00E30382">
      <w:pPr>
        <w:pStyle w:val="Heading2"/>
        <w:numPr>
          <w:ilvl w:val="1"/>
          <w:numId w:val="47"/>
        </w:numPr>
      </w:pPr>
      <w:bookmarkStart w:id="1533" w:name="_Toc104305777"/>
      <w:bookmarkStart w:id="1534" w:name="_Toc104319354"/>
      <w:bookmarkStart w:id="1535" w:name="_Toc203393125"/>
      <w:bookmarkEnd w:id="1513"/>
      <w:r>
        <w:t>Indemnities and reimbursement obligations</w:t>
      </w:r>
      <w:bookmarkEnd w:id="1533"/>
      <w:bookmarkEnd w:id="1534"/>
      <w:bookmarkEnd w:id="1535"/>
    </w:p>
    <w:p w14:paraId="6BDF9C85" w14:textId="77777777" w:rsidR="00062C15" w:rsidRPr="00354E1C" w:rsidRDefault="00062C15" w:rsidP="00062C15">
      <w:pPr>
        <w:pStyle w:val="Indent2"/>
      </w:pPr>
      <w:r w:rsidRPr="00354E1C">
        <w:t>Any indemnity, reimbursement</w:t>
      </w:r>
      <w:r>
        <w:t>, payment</w:t>
      </w:r>
      <w:r w:rsidRPr="00354E1C">
        <w:t xml:space="preserve"> or similar obligation in this </w:t>
      </w:r>
      <w:r>
        <w:t>agreement:</w:t>
      </w:r>
    </w:p>
    <w:p w14:paraId="7C849D10" w14:textId="77777777" w:rsidR="00062C15" w:rsidRPr="00354E1C" w:rsidRDefault="00062C15" w:rsidP="00E30382">
      <w:pPr>
        <w:pStyle w:val="Heading3"/>
        <w:numPr>
          <w:ilvl w:val="2"/>
          <w:numId w:val="47"/>
        </w:numPr>
      </w:pPr>
      <w:r w:rsidRPr="00354E1C">
        <w:t xml:space="preserve">is a continuing obligation despite </w:t>
      </w:r>
      <w:r>
        <w:t xml:space="preserve">the </w:t>
      </w:r>
      <w:r w:rsidRPr="00354E1C">
        <w:t xml:space="preserve">satisfaction of any payment or </w:t>
      </w:r>
      <w:r>
        <w:t xml:space="preserve">other </w:t>
      </w:r>
      <w:r w:rsidRPr="00354E1C">
        <w:t xml:space="preserve">obligation in connection with this </w:t>
      </w:r>
      <w:r>
        <w:t>agreement</w:t>
      </w:r>
      <w:r w:rsidRPr="00354E1C">
        <w:t xml:space="preserve">, </w:t>
      </w:r>
      <w:r>
        <w:t xml:space="preserve">any </w:t>
      </w:r>
      <w:r w:rsidRPr="00354E1C">
        <w:t xml:space="preserve">settlement or </w:t>
      </w:r>
      <w:r>
        <w:t xml:space="preserve">any </w:t>
      </w:r>
      <w:r w:rsidRPr="00354E1C">
        <w:t>other thing</w:t>
      </w:r>
      <w:r>
        <w:t>;</w:t>
      </w:r>
    </w:p>
    <w:p w14:paraId="068A6DAC" w14:textId="77777777" w:rsidR="00062C15" w:rsidRPr="00354E1C" w:rsidRDefault="00062C15" w:rsidP="00E30382">
      <w:pPr>
        <w:pStyle w:val="Heading3"/>
        <w:numPr>
          <w:ilvl w:val="2"/>
          <w:numId w:val="47"/>
        </w:numPr>
      </w:pPr>
      <w:r w:rsidRPr="00354E1C">
        <w:lastRenderedPageBreak/>
        <w:t xml:space="preserve">is independent of any other obligations under this </w:t>
      </w:r>
      <w:r>
        <w:t>agreement or any other agreement</w:t>
      </w:r>
      <w:r w:rsidRPr="00354E1C">
        <w:t>; and</w:t>
      </w:r>
    </w:p>
    <w:p w14:paraId="079E0088" w14:textId="77777777" w:rsidR="00062C15" w:rsidRPr="00354E1C" w:rsidRDefault="00062C15" w:rsidP="00E30382">
      <w:pPr>
        <w:pStyle w:val="Heading3"/>
        <w:numPr>
          <w:ilvl w:val="2"/>
          <w:numId w:val="47"/>
        </w:numPr>
      </w:pPr>
      <w:r>
        <w:t xml:space="preserve">continues </w:t>
      </w:r>
      <w:r w:rsidRPr="00354E1C">
        <w:t xml:space="preserve">after this </w:t>
      </w:r>
      <w:r>
        <w:t>agreement,</w:t>
      </w:r>
      <w:r w:rsidRPr="00354E1C">
        <w:t xml:space="preserve"> </w:t>
      </w:r>
      <w:r>
        <w:t xml:space="preserve">or any obligation arising under it, </w:t>
      </w:r>
      <w:r w:rsidRPr="00354E1C">
        <w:t>ends.</w:t>
      </w:r>
    </w:p>
    <w:p w14:paraId="538718DA" w14:textId="77777777" w:rsidR="00062C15" w:rsidRPr="00896225" w:rsidRDefault="00062C15" w:rsidP="00062C15">
      <w:pPr>
        <w:pStyle w:val="Indent2"/>
      </w:pPr>
      <w:r w:rsidRPr="00354E1C">
        <w:t xml:space="preserve">It is not necessary for a party to incur expense or make payment before enforcing a right of indemnity in connection with this </w:t>
      </w:r>
      <w:r>
        <w:t>agreement.</w:t>
      </w:r>
    </w:p>
    <w:p w14:paraId="00D14CEC" w14:textId="77777777" w:rsidR="00062C15" w:rsidRPr="00354E1C" w:rsidRDefault="00062C15" w:rsidP="00E30382">
      <w:pPr>
        <w:pStyle w:val="Heading2"/>
        <w:numPr>
          <w:ilvl w:val="1"/>
          <w:numId w:val="47"/>
        </w:numPr>
      </w:pPr>
      <w:bookmarkStart w:id="1536" w:name="_Toc417717431"/>
      <w:bookmarkStart w:id="1537" w:name="_Toc421606264"/>
      <w:bookmarkStart w:id="1538" w:name="_Toc422279410"/>
      <w:bookmarkStart w:id="1539" w:name="_Toc426882956"/>
      <w:bookmarkStart w:id="1540" w:name="_Toc431966565"/>
      <w:bookmarkStart w:id="1541" w:name="_Toc436040685"/>
      <w:bookmarkStart w:id="1542" w:name="_Toc444928164"/>
      <w:bookmarkStart w:id="1543" w:name="_Toc444937674"/>
      <w:bookmarkStart w:id="1544" w:name="_Toc457616926"/>
      <w:bookmarkStart w:id="1545" w:name="_Toc498225310"/>
      <w:bookmarkStart w:id="1546" w:name="_Toc498234515"/>
      <w:bookmarkStart w:id="1547" w:name="_Toc15629671"/>
      <w:bookmarkStart w:id="1548" w:name="_Toc353291890"/>
      <w:bookmarkStart w:id="1549" w:name="_Toc369022532"/>
      <w:bookmarkStart w:id="1550" w:name="_Toc428545405"/>
      <w:bookmarkStart w:id="1551" w:name="_Toc492504895"/>
      <w:bookmarkStart w:id="1552" w:name="_Toc515359148"/>
      <w:bookmarkStart w:id="1553" w:name="_Toc515470306"/>
      <w:bookmarkStart w:id="1554" w:name="_Toc104238892"/>
      <w:bookmarkStart w:id="1555" w:name="_Toc104305778"/>
      <w:bookmarkStart w:id="1556" w:name="_Toc104319355"/>
      <w:bookmarkStart w:id="1557" w:name="_Toc203393126"/>
      <w:r w:rsidRPr="00354E1C">
        <w:t xml:space="preserve">Supervening </w:t>
      </w:r>
      <w:bookmarkEnd w:id="1536"/>
      <w:bookmarkEnd w:id="1537"/>
      <w:bookmarkEnd w:id="1538"/>
      <w:bookmarkEnd w:id="1539"/>
      <w:bookmarkEnd w:id="1540"/>
      <w:bookmarkEnd w:id="1541"/>
      <w:bookmarkEnd w:id="1542"/>
      <w:bookmarkEnd w:id="1543"/>
      <w:bookmarkEnd w:id="1544"/>
      <w:bookmarkEnd w:id="1545"/>
      <w:bookmarkEnd w:id="1546"/>
      <w:bookmarkEnd w:id="1547"/>
      <w:r>
        <w:t>L</w:t>
      </w:r>
      <w:r w:rsidRPr="00354E1C">
        <w:t>aw</w:t>
      </w:r>
      <w:bookmarkEnd w:id="1548"/>
      <w:bookmarkEnd w:id="1549"/>
      <w:bookmarkEnd w:id="1550"/>
      <w:bookmarkEnd w:id="1551"/>
      <w:bookmarkEnd w:id="1552"/>
      <w:bookmarkEnd w:id="1553"/>
      <w:bookmarkEnd w:id="1554"/>
      <w:bookmarkEnd w:id="1555"/>
      <w:bookmarkEnd w:id="1556"/>
      <w:bookmarkEnd w:id="1557"/>
    </w:p>
    <w:p w14:paraId="7880B885" w14:textId="77777777" w:rsidR="00062C15" w:rsidRPr="00354E1C" w:rsidRDefault="00062C15" w:rsidP="00062C15">
      <w:pPr>
        <w:pStyle w:val="Indent2"/>
      </w:pPr>
      <w:r>
        <w:t>A</w:t>
      </w:r>
      <w:r w:rsidRPr="00354E1C">
        <w:t xml:space="preserve">ny present or future </w:t>
      </w:r>
      <w:r>
        <w:t>L</w:t>
      </w:r>
      <w:r w:rsidRPr="00354E1C">
        <w:t xml:space="preserve">aw which operates to vary the obligations of a party in connection with </w:t>
      </w:r>
      <w:r>
        <w:t>this agreement</w:t>
      </w:r>
      <w:r w:rsidRPr="00354E1C">
        <w:t xml:space="preserve"> with the result that another party’s rights, powers or remedies are adversely affected (including, by way of delay or postponement) is excluded except to the extent that its exclusion is prohibited or rendered ineffective by </w:t>
      </w:r>
      <w:r>
        <w:t>L</w:t>
      </w:r>
      <w:r w:rsidRPr="00354E1C">
        <w:t>aw</w:t>
      </w:r>
      <w:r>
        <w:t>.</w:t>
      </w:r>
    </w:p>
    <w:p w14:paraId="7D33CEC2" w14:textId="77777777" w:rsidR="00062C15" w:rsidRDefault="00062C15" w:rsidP="00E30382">
      <w:pPr>
        <w:pStyle w:val="Heading2"/>
        <w:numPr>
          <w:ilvl w:val="1"/>
          <w:numId w:val="47"/>
        </w:numPr>
      </w:pPr>
      <w:bookmarkStart w:id="1558" w:name="_Toc104305779"/>
      <w:bookmarkStart w:id="1559" w:name="_Toc104319356"/>
      <w:bookmarkStart w:id="1560" w:name="_Toc203393127"/>
      <w:bookmarkStart w:id="1561" w:name="_Toc492504896"/>
      <w:bookmarkStart w:id="1562" w:name="_Toc515359149"/>
      <w:bookmarkStart w:id="1563" w:name="_Toc515470307"/>
      <w:bookmarkStart w:id="1564" w:name="_Toc104238893"/>
      <w:r>
        <w:t>Counterparts</w:t>
      </w:r>
      <w:bookmarkEnd w:id="1558"/>
      <w:bookmarkEnd w:id="1559"/>
      <w:bookmarkEnd w:id="1560"/>
    </w:p>
    <w:p w14:paraId="478FEB60" w14:textId="77777777" w:rsidR="00062C15" w:rsidRPr="00896225" w:rsidRDefault="00062C15" w:rsidP="00062C15">
      <w:pPr>
        <w:pStyle w:val="Indent2"/>
      </w:pPr>
      <w:r>
        <w:t>This agreement</w:t>
      </w:r>
      <w:r w:rsidRPr="00354E1C">
        <w:t xml:space="preserve"> may consist of a number of copies, each signed by</w:t>
      </w:r>
      <w:r>
        <w:t xml:space="preserve"> one</w:t>
      </w:r>
      <w:r w:rsidRPr="00354E1C">
        <w:t xml:space="preserve"> or more parties to it.  If so, the signed copies are</w:t>
      </w:r>
      <w:r>
        <w:t xml:space="preserve"> treated as making up a single </w:t>
      </w:r>
      <w:r w:rsidRPr="00354E1C">
        <w:t>document</w:t>
      </w:r>
      <w:r>
        <w:t>.</w:t>
      </w:r>
    </w:p>
    <w:p w14:paraId="7745A84D" w14:textId="77777777" w:rsidR="00806DC6" w:rsidRDefault="00806DC6" w:rsidP="00E30382">
      <w:pPr>
        <w:pStyle w:val="Heading2"/>
        <w:numPr>
          <w:ilvl w:val="1"/>
          <w:numId w:val="47"/>
        </w:numPr>
      </w:pPr>
      <w:bookmarkStart w:id="1565" w:name="_Toc203393128"/>
      <w:bookmarkEnd w:id="1561"/>
      <w:bookmarkEnd w:id="1562"/>
      <w:bookmarkEnd w:id="1563"/>
      <w:bookmarkEnd w:id="1564"/>
      <w:r>
        <w:t>Entire agreement</w:t>
      </w:r>
      <w:bookmarkEnd w:id="1514"/>
      <w:bookmarkEnd w:id="1515"/>
      <w:bookmarkEnd w:id="1516"/>
      <w:bookmarkEnd w:id="1517"/>
      <w:bookmarkEnd w:id="1565"/>
    </w:p>
    <w:p w14:paraId="4656776D" w14:textId="6777D639" w:rsidR="00806DC6" w:rsidRDefault="00806DC6" w:rsidP="00806DC6">
      <w:pPr>
        <w:pStyle w:val="Indent2"/>
      </w:pPr>
      <w:r>
        <w:t xml:space="preserve">This agreement </w:t>
      </w:r>
      <w:r w:rsidR="00C6518C">
        <w:t xml:space="preserve">and the LTESA </w:t>
      </w:r>
      <w:r w:rsidR="003178A5">
        <w:t>constitute</w:t>
      </w:r>
      <w:r>
        <w:t xml:space="preserve"> the entire agreement of the parties on the</w:t>
      </w:r>
      <w:r w:rsidR="00645834">
        <w:t>ir</w:t>
      </w:r>
      <w:r>
        <w:t xml:space="preserve"> subject matter and supersede</w:t>
      </w:r>
      <w:r w:rsidR="00645834">
        <w:t>s</w:t>
      </w:r>
      <w:r>
        <w:t xml:space="preserve"> all prior </w:t>
      </w:r>
      <w:r w:rsidR="00F554C1">
        <w:t xml:space="preserve">agreements, </w:t>
      </w:r>
      <w:r>
        <w:t xml:space="preserve">understandings and </w:t>
      </w:r>
      <w:r w:rsidR="00F554C1">
        <w:t>negotiations on that subject matter</w:t>
      </w:r>
      <w:r w:rsidR="00645834">
        <w:t xml:space="preserve">, provided that this agreement does not remove any rights of SFV or obligations of LTES Operator or its associates arising under any </w:t>
      </w:r>
      <w:r w:rsidR="007C32C7">
        <w:t>t</w:t>
      </w:r>
      <w:r w:rsidR="00645834">
        <w:t xml:space="preserve">ender process deed or tenderer declaration that were provided as part of the </w:t>
      </w:r>
      <w:r w:rsidR="000349A0">
        <w:t>t</w:t>
      </w:r>
      <w:r w:rsidR="00645834">
        <w:t>ender</w:t>
      </w:r>
      <w:r>
        <w:t>.</w:t>
      </w:r>
    </w:p>
    <w:p w14:paraId="7E306856" w14:textId="77777777" w:rsidR="00062C15" w:rsidRDefault="00062C15" w:rsidP="00E30382">
      <w:pPr>
        <w:pStyle w:val="Heading2"/>
        <w:numPr>
          <w:ilvl w:val="1"/>
          <w:numId w:val="45"/>
        </w:numPr>
        <w:tabs>
          <w:tab w:val="clear" w:pos="737"/>
        </w:tabs>
        <w:ind w:left="0" w:firstLine="0"/>
      </w:pPr>
      <w:bookmarkStart w:id="1566" w:name="_Toc104305781"/>
      <w:bookmarkStart w:id="1567" w:name="_Toc104319358"/>
      <w:bookmarkStart w:id="1568" w:name="_Toc203393129"/>
      <w:bookmarkStart w:id="1569" w:name="_Toc86673492"/>
      <w:bookmarkStart w:id="1570" w:name="_Toc103095035"/>
      <w:r>
        <w:t>No liability for loss</w:t>
      </w:r>
      <w:bookmarkEnd w:id="1566"/>
      <w:bookmarkEnd w:id="1567"/>
      <w:bookmarkEnd w:id="1568"/>
    </w:p>
    <w:p w14:paraId="221F9FFC" w14:textId="77777777" w:rsidR="00062C15" w:rsidRPr="007F6AB9" w:rsidRDefault="00062C15" w:rsidP="00062C15">
      <w:pPr>
        <w:pStyle w:val="Indent2"/>
      </w:pPr>
      <w:r>
        <w:t>Unless this agreement expressly states otherwise,</w:t>
      </w:r>
      <w:r w:rsidRPr="00354E1C">
        <w:t xml:space="preserve"> </w:t>
      </w:r>
      <w:r>
        <w:t>a party is not</w:t>
      </w:r>
      <w:r w:rsidRPr="00354E1C">
        <w:t xml:space="preserve"> liable for any loss, liability or </w:t>
      </w:r>
      <w:r>
        <w:t>c</w:t>
      </w:r>
      <w:r w:rsidRPr="00354E1C">
        <w:t xml:space="preserve">osts arising in connection with the exercise or attempted exercise of, failure to exercise, or delay in exercising, a right, power or remedy in connection with </w:t>
      </w:r>
      <w:r>
        <w:t>this agreement.</w:t>
      </w:r>
    </w:p>
    <w:p w14:paraId="32493A06" w14:textId="77777777" w:rsidR="00062C15" w:rsidRDefault="00062C15" w:rsidP="00E30382">
      <w:pPr>
        <w:pStyle w:val="Heading2"/>
        <w:numPr>
          <w:ilvl w:val="1"/>
          <w:numId w:val="45"/>
        </w:numPr>
        <w:tabs>
          <w:tab w:val="clear" w:pos="737"/>
        </w:tabs>
        <w:ind w:left="0" w:firstLine="0"/>
      </w:pPr>
      <w:bookmarkStart w:id="1571" w:name="_Toc104305782"/>
      <w:bookmarkStart w:id="1572" w:name="_Toc104319359"/>
      <w:bookmarkStart w:id="1573" w:name="_Toc203393130"/>
      <w:r>
        <w:t>Rules of construction</w:t>
      </w:r>
      <w:bookmarkEnd w:id="1571"/>
      <w:bookmarkEnd w:id="1572"/>
      <w:bookmarkEnd w:id="1573"/>
    </w:p>
    <w:p w14:paraId="3E43C9DA" w14:textId="77777777" w:rsidR="00062C15" w:rsidRPr="007F6AB9" w:rsidRDefault="00062C15" w:rsidP="00062C15">
      <w:pPr>
        <w:pStyle w:val="Indent2"/>
      </w:pPr>
      <w:r w:rsidRPr="00354E1C">
        <w:t>No rule of construction applies to the disadvantage of a party because that party was responsible for the preparation of</w:t>
      </w:r>
      <w:r>
        <w:t>, or seeks to rely on,</w:t>
      </w:r>
      <w:r w:rsidRPr="00354E1C">
        <w:t xml:space="preserve"> </w:t>
      </w:r>
      <w:r>
        <w:t>this agreement</w:t>
      </w:r>
      <w:r w:rsidRPr="00354E1C">
        <w:t xml:space="preserve"> or any part of it</w:t>
      </w:r>
      <w:r>
        <w:t>.</w:t>
      </w:r>
    </w:p>
    <w:p w14:paraId="49A38996" w14:textId="77777777" w:rsidR="00062C15" w:rsidRDefault="00062C15" w:rsidP="00E30382">
      <w:pPr>
        <w:pStyle w:val="Heading2"/>
        <w:numPr>
          <w:ilvl w:val="1"/>
          <w:numId w:val="45"/>
        </w:numPr>
        <w:tabs>
          <w:tab w:val="clear" w:pos="737"/>
        </w:tabs>
        <w:ind w:left="0" w:firstLine="0"/>
      </w:pPr>
      <w:bookmarkStart w:id="1574" w:name="_Toc104305783"/>
      <w:bookmarkStart w:id="1575" w:name="_Toc104319360"/>
      <w:bookmarkStart w:id="1576" w:name="_Toc203393131"/>
      <w:r>
        <w:t>Severability</w:t>
      </w:r>
      <w:bookmarkEnd w:id="1574"/>
      <w:bookmarkEnd w:id="1575"/>
      <w:bookmarkEnd w:id="1576"/>
    </w:p>
    <w:p w14:paraId="21E20DB8" w14:textId="77777777" w:rsidR="00062C15" w:rsidRPr="00B005FE" w:rsidRDefault="00062C15" w:rsidP="00062C15">
      <w:pPr>
        <w:pStyle w:val="Indent2"/>
      </w:pPr>
      <w:r>
        <w:t>If the whole or any part of a provision of this agreement is void, unenforceable or illegal in a jurisdiction</w:t>
      </w:r>
      <w:r w:rsidR="00F554C1">
        <w:t>, then</w:t>
      </w:r>
      <w:r>
        <w:t xml:space="preserve"> it is severed for that jurisdiction.  The remainder of this agreement has full force and effect and the validity or enforceability of that provision in any other jurisdiction is not affected.  This clause has no effect if the severance alters the basic nature of this agreement or is contrary to public policy.</w:t>
      </w:r>
    </w:p>
    <w:p w14:paraId="78351798" w14:textId="77777777" w:rsidR="00062C15" w:rsidRDefault="00062C15" w:rsidP="00E30382">
      <w:pPr>
        <w:pStyle w:val="Heading2"/>
        <w:numPr>
          <w:ilvl w:val="1"/>
          <w:numId w:val="45"/>
        </w:numPr>
        <w:tabs>
          <w:tab w:val="clear" w:pos="737"/>
        </w:tabs>
        <w:ind w:left="0" w:firstLine="0"/>
      </w:pPr>
      <w:bookmarkStart w:id="1577" w:name="_Toc104305784"/>
      <w:bookmarkStart w:id="1578" w:name="_Toc104319361"/>
      <w:bookmarkStart w:id="1579" w:name="_Toc203393132"/>
      <w:r>
        <w:t>Governing Law and jurisdiction</w:t>
      </w:r>
      <w:bookmarkEnd w:id="1577"/>
      <w:bookmarkEnd w:id="1578"/>
      <w:bookmarkEnd w:id="1579"/>
    </w:p>
    <w:p w14:paraId="27D71490" w14:textId="77777777" w:rsidR="00062C15" w:rsidRDefault="00062C15" w:rsidP="00062C15">
      <w:pPr>
        <w:pStyle w:val="Heading3"/>
        <w:numPr>
          <w:ilvl w:val="0"/>
          <w:numId w:val="0"/>
        </w:numPr>
        <w:ind w:left="737"/>
      </w:pPr>
      <w:r w:rsidRPr="001A1F29">
        <w:t xml:space="preserve">The </w:t>
      </w:r>
      <w:r>
        <w:t>L</w:t>
      </w:r>
      <w:r w:rsidRPr="001A1F29">
        <w:t xml:space="preserve">aw in force in </w:t>
      </w:r>
      <w:r>
        <w:t xml:space="preserve">New South Wales </w:t>
      </w:r>
      <w:r w:rsidRPr="001A1F29">
        <w:t xml:space="preserve">governs </w:t>
      </w:r>
      <w:r>
        <w:t xml:space="preserve">this agreement. </w:t>
      </w:r>
      <w:r w:rsidR="00DF023D">
        <w:t xml:space="preserve"> </w:t>
      </w:r>
      <w:r>
        <w:t>The parties submit to the exclusive jurisdiction of the courts of New South Wales.</w:t>
      </w:r>
    </w:p>
    <w:p w14:paraId="013C92FC" w14:textId="77777777" w:rsidR="00806DC6" w:rsidRDefault="00806DC6" w:rsidP="00E30382">
      <w:pPr>
        <w:pStyle w:val="Heading2"/>
        <w:numPr>
          <w:ilvl w:val="1"/>
          <w:numId w:val="47"/>
        </w:numPr>
        <w:tabs>
          <w:tab w:val="clear" w:pos="737"/>
        </w:tabs>
      </w:pPr>
      <w:bookmarkStart w:id="1580" w:name="_Toc203393133"/>
      <w:r>
        <w:lastRenderedPageBreak/>
        <w:t>Electronic execution</w:t>
      </w:r>
      <w:bookmarkEnd w:id="1569"/>
      <w:bookmarkEnd w:id="1570"/>
      <w:bookmarkEnd w:id="1580"/>
      <w:r>
        <w:t xml:space="preserve"> </w:t>
      </w:r>
    </w:p>
    <w:p w14:paraId="0BDF89A5" w14:textId="77777777" w:rsidR="00806DC6" w:rsidRDefault="00806DC6" w:rsidP="00E30382">
      <w:pPr>
        <w:pStyle w:val="Heading3"/>
        <w:numPr>
          <w:ilvl w:val="2"/>
          <w:numId w:val="47"/>
        </w:numPr>
        <w:tabs>
          <w:tab w:val="clear" w:pos="1447"/>
        </w:tabs>
      </w:pPr>
      <w:r>
        <w:t xml:space="preserve">A party may execute this agreement as well as modifications to it by electronic means (including by electronic signature or by email of a signed document in PDF or scanned format). </w:t>
      </w:r>
    </w:p>
    <w:p w14:paraId="19B025FC" w14:textId="77777777" w:rsidR="00806DC6" w:rsidRPr="00531AB8" w:rsidRDefault="00806DC6" w:rsidP="00E30382">
      <w:pPr>
        <w:pStyle w:val="Heading3"/>
        <w:numPr>
          <w:ilvl w:val="2"/>
          <w:numId w:val="47"/>
        </w:numPr>
        <w:tabs>
          <w:tab w:val="clear" w:pos="1447"/>
        </w:tabs>
      </w:pPr>
      <w:r w:rsidRPr="00531AB8">
        <w:t xml:space="preserve">The parties agree and intend that such signature by electronic means or by email in PDF or scanned format </w:t>
      </w:r>
      <w:r w:rsidR="00067210">
        <w:t>will</w:t>
      </w:r>
      <w:r w:rsidRPr="00531AB8">
        <w:t xml:space="preserve"> bind the party so signing with the same effect as though the signature were an original signature. </w:t>
      </w:r>
    </w:p>
    <w:p w14:paraId="15ADE584" w14:textId="77777777" w:rsidR="00806DC6" w:rsidRPr="00531AB8" w:rsidRDefault="00806DC6" w:rsidP="00E30382">
      <w:pPr>
        <w:pStyle w:val="Heading3"/>
        <w:numPr>
          <w:ilvl w:val="2"/>
          <w:numId w:val="47"/>
        </w:numPr>
        <w:tabs>
          <w:tab w:val="clear" w:pos="1447"/>
        </w:tabs>
      </w:pPr>
      <w:r>
        <w:t>This agreement</w:t>
      </w:r>
      <w:r w:rsidRPr="00531AB8">
        <w:t xml:space="preserve"> may be executed as set out above in two or more counterparts, each of which </w:t>
      </w:r>
      <w:r w:rsidR="00067210">
        <w:t>will</w:t>
      </w:r>
      <w:r w:rsidRPr="00531AB8">
        <w:t xml:space="preserve"> be deemed an original, but all of which, taken together, </w:t>
      </w:r>
      <w:r w:rsidR="00067210">
        <w:t>will</w:t>
      </w:r>
      <w:r w:rsidRPr="00531AB8">
        <w:t xml:space="preserve"> constitute one and the same document.</w:t>
      </w:r>
    </w:p>
    <w:p w14:paraId="4B4AB42F" w14:textId="77777777" w:rsidR="00806DC6" w:rsidRPr="00531AB8" w:rsidRDefault="00806DC6" w:rsidP="00E30382">
      <w:pPr>
        <w:pStyle w:val="Heading3"/>
        <w:numPr>
          <w:ilvl w:val="2"/>
          <w:numId w:val="47"/>
        </w:numPr>
        <w:tabs>
          <w:tab w:val="clear" w:pos="1447"/>
        </w:tabs>
      </w:pPr>
      <w:r w:rsidRPr="00531AB8">
        <w:t xml:space="preserve">The parties to </w:t>
      </w:r>
      <w:r>
        <w:t>this agreement</w:t>
      </w:r>
      <w:r w:rsidRPr="00531AB8">
        <w:t xml:space="preserve"> acknowledge and agree that: </w:t>
      </w:r>
    </w:p>
    <w:p w14:paraId="0BEF4C40" w14:textId="77777777" w:rsidR="00806DC6" w:rsidRPr="00531AB8" w:rsidRDefault="00806DC6" w:rsidP="00E30382">
      <w:pPr>
        <w:pStyle w:val="Heading4"/>
        <w:numPr>
          <w:ilvl w:val="3"/>
          <w:numId w:val="45"/>
        </w:numPr>
      </w:pPr>
      <w:r w:rsidRPr="00531AB8">
        <w:t xml:space="preserve">they consent to the use of the electronic signatures and the </w:t>
      </w:r>
      <w:r>
        <w:t>a</w:t>
      </w:r>
      <w:r w:rsidRPr="00531AB8">
        <w:t>greement proceeding by electronic means; and</w:t>
      </w:r>
    </w:p>
    <w:p w14:paraId="764CF4E2" w14:textId="77777777" w:rsidR="00222857" w:rsidRDefault="00806DC6" w:rsidP="00E30382">
      <w:pPr>
        <w:pStyle w:val="Heading4"/>
        <w:numPr>
          <w:ilvl w:val="3"/>
          <w:numId w:val="45"/>
        </w:numPr>
      </w:pPr>
      <w:r w:rsidRPr="00531AB8">
        <w:t>they intend to be legally bound by the terms of the agreement on which the electronic signature(s) has been placed</w:t>
      </w:r>
      <w:r w:rsidR="00222857" w:rsidRPr="00531AB8">
        <w:t xml:space="preserve">. </w:t>
      </w:r>
    </w:p>
    <w:p w14:paraId="0DF8952D" w14:textId="253563AB" w:rsidR="00645834" w:rsidRDefault="00645834" w:rsidP="00645834">
      <w:pPr>
        <w:pStyle w:val="Heading2"/>
        <w:rPr>
          <w:b w:val="0"/>
          <w:bCs/>
        </w:rPr>
      </w:pPr>
      <w:bookmarkStart w:id="1581" w:name="_Toc203393134"/>
      <w:bookmarkStart w:id="1582" w:name="_Hlk167119335"/>
      <w:r>
        <w:t>Directions as to management of this agreement</w:t>
      </w:r>
      <w:bookmarkEnd w:id="1581"/>
    </w:p>
    <w:p w14:paraId="3E508ED0" w14:textId="7A3BC48E" w:rsidR="00645834" w:rsidRDefault="00645834" w:rsidP="00645834">
      <w:pPr>
        <w:pStyle w:val="Indent2"/>
      </w:pPr>
      <w:r>
        <w:t>SFV may, from time to time, provide to LTES Operator reasonable guidance in relation to the management of this agreement, including:</w:t>
      </w:r>
    </w:p>
    <w:p w14:paraId="2BB09B57" w14:textId="20D4948D" w:rsidR="00645834" w:rsidRDefault="00645834" w:rsidP="00645834">
      <w:pPr>
        <w:pStyle w:val="Heading3"/>
      </w:pPr>
      <w:r>
        <w:t>information required to be provided to SFV pursuant to this agreement; and</w:t>
      </w:r>
    </w:p>
    <w:p w14:paraId="02DD3999" w14:textId="28FDDFD3" w:rsidR="00645834" w:rsidRDefault="00645834" w:rsidP="00645834">
      <w:pPr>
        <w:pStyle w:val="Heading3"/>
      </w:pPr>
      <w:r>
        <w:t xml:space="preserve">clarifications on the requirements of this agreement, </w:t>
      </w:r>
    </w:p>
    <w:p w14:paraId="10119957" w14:textId="1E4838CB" w:rsidR="00645834" w:rsidRDefault="00645834" w:rsidP="00645834">
      <w:pPr>
        <w:pStyle w:val="Heading3"/>
        <w:numPr>
          <w:ilvl w:val="0"/>
          <w:numId w:val="0"/>
        </w:numPr>
        <w:ind w:left="737"/>
      </w:pPr>
      <w:r>
        <w:t>in order to comply with the terms of this agreement and Australian Government policy, and LTES Operator must comply with that guidance provided that:</w:t>
      </w:r>
    </w:p>
    <w:p w14:paraId="32E8D42E" w14:textId="51F9BD7E" w:rsidR="00645834" w:rsidRDefault="00645834" w:rsidP="00645834">
      <w:pPr>
        <w:pStyle w:val="Heading3"/>
      </w:pPr>
      <w:r>
        <w:t>it does not have a material cost impact for LTES Operator; or</w:t>
      </w:r>
    </w:p>
    <w:p w14:paraId="6DEBB71B" w14:textId="73E8D738" w:rsidR="00645834" w:rsidRDefault="00645834" w:rsidP="00645834">
      <w:pPr>
        <w:pStyle w:val="Heading3"/>
      </w:pPr>
      <w:r>
        <w:t xml:space="preserve">if LTES Operator can substantiate to the reasonable satisfaction of SFV that it will have a material cost impact for LTES Operator, SFV agrees to meet that additional cost. </w:t>
      </w:r>
    </w:p>
    <w:p w14:paraId="56BC9235" w14:textId="1B7A7CFB" w:rsidR="005F2ECE" w:rsidRPr="00563D4D" w:rsidRDefault="005F2ECE" w:rsidP="00563D4D">
      <w:pPr>
        <w:pStyle w:val="Heading3"/>
        <w:numPr>
          <w:ilvl w:val="0"/>
          <w:numId w:val="0"/>
        </w:numPr>
        <w:ind w:left="737"/>
        <w:rPr>
          <w:b/>
          <w:bCs/>
        </w:rPr>
      </w:pPr>
      <w:r>
        <w:rPr>
          <w:b/>
          <w:bCs/>
        </w:rPr>
        <w:t>[</w:t>
      </w:r>
      <w:r w:rsidRPr="00563D4D">
        <w:rPr>
          <w:b/>
          <w:bCs/>
          <w:i/>
          <w:iCs/>
          <w:highlight w:val="lightGray"/>
        </w:rPr>
        <w:t xml:space="preserve">Drafting note: new clause 25.16 </w:t>
      </w:r>
      <w:r w:rsidR="00563D4D" w:rsidRPr="00563D4D">
        <w:rPr>
          <w:b/>
          <w:bCs/>
          <w:i/>
          <w:iCs/>
          <w:highlight w:val="lightGray"/>
        </w:rPr>
        <w:t>inserted to enable SFV to issue guidance in relation to management of this agreement</w:t>
      </w:r>
      <w:r w:rsidR="00563D4D">
        <w:rPr>
          <w:b/>
          <w:bCs/>
        </w:rPr>
        <w:t>]</w:t>
      </w:r>
    </w:p>
    <w:bookmarkEnd w:id="1582"/>
    <w:p w14:paraId="015B86CE" w14:textId="77777777" w:rsidR="003B3F37" w:rsidRDefault="003B3F37">
      <w:r w:rsidRPr="007217B9">
        <w:rPr>
          <w:b/>
        </w:rPr>
        <w:t xml:space="preserve">EXECUTED </w:t>
      </w:r>
      <w:r w:rsidRPr="007217B9">
        <w:t xml:space="preserve">as </w:t>
      </w:r>
      <w:bookmarkStart w:id="1583" w:name="DeedAgreement2"/>
      <w:bookmarkEnd w:id="1583"/>
      <w:r w:rsidR="0047734C">
        <w:t>a</w:t>
      </w:r>
      <w:r w:rsidR="00AE34C8">
        <w:t>n</w:t>
      </w:r>
      <w:r w:rsidR="0047734C">
        <w:t xml:space="preserve"> </w:t>
      </w:r>
      <w:r w:rsidR="008D7B01">
        <w:t>agreement</w:t>
      </w:r>
      <w:r w:rsidR="00AE34C8">
        <w:t>.</w:t>
      </w:r>
    </w:p>
    <w:p w14:paraId="2F4F3453" w14:textId="77777777" w:rsidR="00C528AA" w:rsidRDefault="00C528AA">
      <w:pPr>
        <w:sectPr w:rsidR="00C528AA" w:rsidSect="00453540">
          <w:footerReference w:type="first" r:id="rId28"/>
          <w:pgSz w:w="11907" w:h="16840" w:code="9"/>
          <w:pgMar w:top="1134" w:right="1134" w:bottom="1417" w:left="2835" w:header="425" w:footer="567" w:gutter="0"/>
          <w:cols w:space="720"/>
          <w:docGrid w:linePitch="313"/>
        </w:sectPr>
      </w:pPr>
    </w:p>
    <w:p w14:paraId="0C97236E" w14:textId="759CF12E" w:rsidR="007A5CE8" w:rsidRDefault="00601704" w:rsidP="007A5CE8">
      <w:pPr>
        <w:pStyle w:val="SchedulePageHeading"/>
      </w:pPr>
      <w:bookmarkStart w:id="1584" w:name="_Toc94781428"/>
      <w:bookmarkStart w:id="1585" w:name="_Toc94782338"/>
      <w:bookmarkStart w:id="1586" w:name="_Toc94782660"/>
      <w:bookmarkStart w:id="1587" w:name="_Toc94798412"/>
      <w:bookmarkStart w:id="1588" w:name="_Toc94872338"/>
      <w:bookmarkStart w:id="1589" w:name="_Toc94885636"/>
      <w:bookmarkStart w:id="1590" w:name="_Toc94886071"/>
      <w:bookmarkStart w:id="1591" w:name="_Toc94886516"/>
      <w:bookmarkStart w:id="1592" w:name="Schedule"/>
      <w:bookmarkStart w:id="1593" w:name="Schedule2"/>
      <w:bookmarkStart w:id="1594" w:name="_Toc94798415"/>
      <w:bookmarkStart w:id="1595" w:name="_Toc94872341"/>
      <w:bookmarkStart w:id="1596" w:name="_Toc94885640"/>
      <w:bookmarkStart w:id="1597" w:name="_Toc94886075"/>
      <w:bookmarkStart w:id="1598" w:name="_Toc94886520"/>
      <w:bookmarkStart w:id="1599" w:name="Execution"/>
      <w:bookmarkStart w:id="1600" w:name="_Ref103278845"/>
      <w:bookmarkStart w:id="1601" w:name="_Toc203393135"/>
      <w:bookmarkStart w:id="1602" w:name="_Toc492504908"/>
      <w:bookmarkStart w:id="1603" w:name="_Toc515359165"/>
      <w:bookmarkStart w:id="1604" w:name="_Toc527410062"/>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r>
        <w:lastRenderedPageBreak/>
        <w:t>Community Engagement Pla</w:t>
      </w:r>
      <w:r w:rsidR="007A1224">
        <w:t>n</w:t>
      </w:r>
      <w:bookmarkEnd w:id="1600"/>
      <w:bookmarkEnd w:id="1601"/>
    </w:p>
    <w:p w14:paraId="1AE37020" w14:textId="0964D7FC" w:rsidR="0023390E" w:rsidRDefault="0023390E" w:rsidP="0023390E">
      <w:pPr>
        <w:spacing w:before="120" w:after="120"/>
      </w:pPr>
      <w:bookmarkStart w:id="1605" w:name="_Toc122072111"/>
      <w:bookmarkStart w:id="1606" w:name="_Hlk142316254"/>
      <w:r w:rsidRPr="00150C7C">
        <w:t>[</w:t>
      </w:r>
      <w:r w:rsidRPr="00150C7C">
        <w:rPr>
          <w:rFonts w:eastAsiaTheme="minorEastAsia" w:cstheme="minorBidi"/>
          <w:shd w:val="clear" w:color="auto" w:fill="F2F2F2" w:themeFill="background1" w:themeFillShade="F2"/>
        </w:rPr>
        <w:t xml:space="preserve">Guidance note: To the extent certain template </w:t>
      </w:r>
      <w:r>
        <w:rPr>
          <w:rFonts w:eastAsiaTheme="minorEastAsia" w:cstheme="minorBidi"/>
          <w:shd w:val="clear" w:color="auto" w:fill="F2F2F2" w:themeFill="background1" w:themeFillShade="F2"/>
        </w:rPr>
        <w:t xml:space="preserve">sections </w:t>
      </w:r>
      <w:r w:rsidRPr="00150C7C">
        <w:rPr>
          <w:rFonts w:eastAsiaTheme="minorEastAsia" w:cstheme="minorBidi"/>
          <w:shd w:val="clear" w:color="auto" w:fill="F2F2F2" w:themeFill="background1" w:themeFillShade="F2"/>
        </w:rPr>
        <w:t>provided for below are not mandatory or applicable, those sections can be deleted</w:t>
      </w:r>
      <w:r w:rsidRPr="00150C7C">
        <w:t>]</w:t>
      </w:r>
    </w:p>
    <w:p w14:paraId="22512A62" w14:textId="77777777" w:rsidR="0023390E" w:rsidRPr="00C46FFD" w:rsidRDefault="0023390E">
      <w:pPr>
        <w:pStyle w:val="Schedule1"/>
        <w:numPr>
          <w:ilvl w:val="0"/>
          <w:numId w:val="60"/>
        </w:numPr>
      </w:pPr>
      <w:r w:rsidRPr="00C46FFD">
        <w:t>Social Licence Binding Commitments</w:t>
      </w:r>
      <w:bookmarkEnd w:id="1605"/>
    </w:p>
    <w:p w14:paraId="1ED3B244" w14:textId="2EC12776" w:rsidR="0023390E" w:rsidRPr="00363550" w:rsidRDefault="0023390E" w:rsidP="0023390E">
      <w:pPr>
        <w:spacing w:before="100" w:after="100"/>
        <w:ind w:left="567"/>
        <w:rPr>
          <w:rFonts w:eastAsiaTheme="minorHAnsi" w:cstheme="minorBidi"/>
          <w:bCs/>
        </w:rPr>
      </w:pPr>
      <w:r w:rsidRPr="00363550">
        <w:rPr>
          <w:rFonts w:eastAsiaTheme="minorHAnsi" w:cstheme="minorBidi"/>
          <w:bCs/>
        </w:rPr>
        <w:t>In accordance with clause 14.1</w:t>
      </w:r>
      <w:r w:rsidR="004A7540">
        <w:rPr>
          <w:rFonts w:eastAsiaTheme="minorHAnsi" w:cstheme="minorBidi"/>
          <w:bCs/>
        </w:rPr>
        <w:t xml:space="preserve"> (“Performance”)</w:t>
      </w:r>
      <w:r w:rsidRPr="00363550">
        <w:rPr>
          <w:rFonts w:eastAsiaTheme="minorHAnsi" w:cstheme="minorBidi"/>
          <w:bCs/>
        </w:rPr>
        <w:t xml:space="preserve">, LTES Operator will fund benefits to the </w:t>
      </w:r>
      <w:r>
        <w:rPr>
          <w:rFonts w:eastAsiaTheme="minorHAnsi" w:cstheme="minorBidi"/>
          <w:bCs/>
        </w:rPr>
        <w:t>l</w:t>
      </w:r>
      <w:r w:rsidRPr="00363550">
        <w:rPr>
          <w:rFonts w:eastAsiaTheme="minorHAnsi" w:cstheme="minorBidi"/>
          <w:bCs/>
        </w:rPr>
        <w:t>ocal community in the following amounts by the relevant date of deliverable.</w:t>
      </w:r>
    </w:p>
    <w:p w14:paraId="3A6AAB2D" w14:textId="30D4D09A" w:rsidR="0023390E" w:rsidRPr="00363550" w:rsidRDefault="0023390E" w:rsidP="004A7540">
      <w:pPr>
        <w:pStyle w:val="Caption"/>
        <w:keepNext/>
        <w:spacing w:after="120"/>
      </w:pPr>
      <w:r>
        <w:t xml:space="preserve">Table </w:t>
      </w:r>
      <w:r w:rsidR="00C40FC3">
        <w:t>1</w:t>
      </w:r>
      <w:r w:rsidRPr="00363550">
        <w:t xml:space="preserve"> – Shared benefits for the Local community </w:t>
      </w:r>
    </w:p>
    <w:tbl>
      <w:tblPr>
        <w:tblStyle w:val="TableGrid"/>
        <w:tblW w:w="0" w:type="auto"/>
        <w:tblInd w:w="-5" w:type="dxa"/>
        <w:tblLook w:val="04A0" w:firstRow="1" w:lastRow="0" w:firstColumn="1" w:lastColumn="0" w:noHBand="0" w:noVBand="1"/>
      </w:tblPr>
      <w:tblGrid>
        <w:gridCol w:w="2644"/>
        <w:gridCol w:w="2644"/>
        <w:gridCol w:w="2645"/>
      </w:tblGrid>
      <w:tr w:rsidR="0023390E" w:rsidRPr="00363550" w14:paraId="626C780D" w14:textId="77777777">
        <w:trPr>
          <w:tblHeader/>
        </w:trPr>
        <w:tc>
          <w:tcPr>
            <w:tcW w:w="2644" w:type="dxa"/>
            <w:shd w:val="clear" w:color="auto" w:fill="C4BC96"/>
          </w:tcPr>
          <w:p w14:paraId="2935BA56" w14:textId="77777777" w:rsidR="0023390E" w:rsidRPr="00363550" w:rsidRDefault="0023390E">
            <w:pPr>
              <w:pStyle w:val="BodyText"/>
              <w:spacing w:before="120" w:after="120"/>
              <w:rPr>
                <w:b/>
                <w:bCs/>
                <w:color w:val="FFFFFF" w:themeColor="background1"/>
              </w:rPr>
            </w:pPr>
            <w:r w:rsidRPr="00363550">
              <w:rPr>
                <w:b/>
                <w:bCs/>
                <w:color w:val="FFFFFF" w:themeColor="background1"/>
              </w:rPr>
              <w:t>Scope (include community beneficiaries)</w:t>
            </w:r>
          </w:p>
        </w:tc>
        <w:tc>
          <w:tcPr>
            <w:tcW w:w="2644" w:type="dxa"/>
            <w:shd w:val="clear" w:color="auto" w:fill="C4BC96"/>
          </w:tcPr>
          <w:p w14:paraId="0D3A38AE" w14:textId="77777777" w:rsidR="0023390E" w:rsidRPr="00363550" w:rsidRDefault="0023390E">
            <w:pPr>
              <w:pStyle w:val="BodyText"/>
              <w:spacing w:before="120" w:after="120"/>
              <w:rPr>
                <w:b/>
                <w:bCs/>
                <w:color w:val="FFFFFF" w:themeColor="background1"/>
              </w:rPr>
            </w:pPr>
            <w:r w:rsidRPr="00363550">
              <w:rPr>
                <w:b/>
                <w:bCs/>
                <w:color w:val="FFFFFF" w:themeColor="background1"/>
              </w:rPr>
              <w:t>Date of deliverable</w:t>
            </w:r>
          </w:p>
        </w:tc>
        <w:tc>
          <w:tcPr>
            <w:tcW w:w="2645" w:type="dxa"/>
            <w:shd w:val="clear" w:color="auto" w:fill="C4BC96"/>
          </w:tcPr>
          <w:p w14:paraId="0D9D30F9" w14:textId="77777777" w:rsidR="0023390E" w:rsidRPr="00363550" w:rsidRDefault="0023390E">
            <w:pPr>
              <w:pStyle w:val="BodyText"/>
              <w:spacing w:before="120" w:after="120"/>
              <w:rPr>
                <w:b/>
                <w:bCs/>
                <w:color w:val="FFFFFF" w:themeColor="background1"/>
              </w:rPr>
            </w:pPr>
            <w:r w:rsidRPr="00363550">
              <w:rPr>
                <w:b/>
                <w:bCs/>
                <w:color w:val="FFFFFF" w:themeColor="background1"/>
              </w:rPr>
              <w:t>Value to beneficiary ($/year)</w:t>
            </w:r>
          </w:p>
        </w:tc>
      </w:tr>
      <w:tr w:rsidR="0023390E" w:rsidRPr="00363550" w14:paraId="6772631D" w14:textId="77777777">
        <w:tc>
          <w:tcPr>
            <w:tcW w:w="2644" w:type="dxa"/>
          </w:tcPr>
          <w:p w14:paraId="76468261" w14:textId="77777777" w:rsidR="0023390E" w:rsidRPr="00363550" w:rsidRDefault="0023390E">
            <w:pPr>
              <w:pStyle w:val="BodyText"/>
              <w:spacing w:before="120" w:after="120"/>
              <w:rPr>
                <w:color w:val="000000" w:themeColor="text1"/>
              </w:rPr>
            </w:pPr>
          </w:p>
        </w:tc>
        <w:tc>
          <w:tcPr>
            <w:tcW w:w="2644" w:type="dxa"/>
          </w:tcPr>
          <w:p w14:paraId="0A04C684" w14:textId="77777777" w:rsidR="0023390E" w:rsidRPr="00363550" w:rsidRDefault="0023390E">
            <w:pPr>
              <w:pStyle w:val="BodyText"/>
              <w:spacing w:before="120" w:after="120"/>
              <w:rPr>
                <w:i/>
                <w:iCs/>
                <w:color w:val="A6A6A6" w:themeColor="background1" w:themeShade="A6"/>
              </w:rPr>
            </w:pPr>
          </w:p>
        </w:tc>
        <w:tc>
          <w:tcPr>
            <w:tcW w:w="2645" w:type="dxa"/>
          </w:tcPr>
          <w:p w14:paraId="7440726B" w14:textId="77777777" w:rsidR="0023390E" w:rsidRPr="00363550" w:rsidRDefault="0023390E">
            <w:pPr>
              <w:pStyle w:val="BodyText"/>
              <w:spacing w:before="120" w:after="120"/>
            </w:pPr>
          </w:p>
        </w:tc>
      </w:tr>
      <w:tr w:rsidR="0023390E" w:rsidRPr="00363550" w14:paraId="57B65505" w14:textId="77777777">
        <w:tc>
          <w:tcPr>
            <w:tcW w:w="2644" w:type="dxa"/>
          </w:tcPr>
          <w:p w14:paraId="2A512D46" w14:textId="77777777" w:rsidR="0023390E" w:rsidRPr="00363550" w:rsidRDefault="0023390E">
            <w:pPr>
              <w:pStyle w:val="BodyText"/>
              <w:spacing w:before="120" w:after="120"/>
              <w:ind w:left="-34"/>
              <w:rPr>
                <w:color w:val="000000" w:themeColor="text1"/>
              </w:rPr>
            </w:pPr>
          </w:p>
        </w:tc>
        <w:tc>
          <w:tcPr>
            <w:tcW w:w="2644" w:type="dxa"/>
          </w:tcPr>
          <w:p w14:paraId="074292D3" w14:textId="77777777" w:rsidR="0023390E" w:rsidRPr="00363550" w:rsidRDefault="0023390E">
            <w:pPr>
              <w:pStyle w:val="BodyText"/>
              <w:spacing w:before="120" w:after="120"/>
              <w:rPr>
                <w:i/>
                <w:iCs/>
                <w:color w:val="A6A6A6" w:themeColor="background1" w:themeShade="A6"/>
              </w:rPr>
            </w:pPr>
          </w:p>
        </w:tc>
        <w:tc>
          <w:tcPr>
            <w:tcW w:w="2645" w:type="dxa"/>
          </w:tcPr>
          <w:p w14:paraId="20076B91" w14:textId="77777777" w:rsidR="0023390E" w:rsidRPr="00363550" w:rsidRDefault="0023390E">
            <w:pPr>
              <w:pStyle w:val="BodyText"/>
              <w:spacing w:before="120" w:after="120"/>
            </w:pPr>
          </w:p>
        </w:tc>
      </w:tr>
      <w:tr w:rsidR="0023390E" w:rsidRPr="00363550" w14:paraId="2D8C5249" w14:textId="77777777">
        <w:tc>
          <w:tcPr>
            <w:tcW w:w="2644" w:type="dxa"/>
          </w:tcPr>
          <w:p w14:paraId="08E87544" w14:textId="77777777" w:rsidR="0023390E" w:rsidRPr="00363550" w:rsidRDefault="0023390E">
            <w:pPr>
              <w:pStyle w:val="BodyText"/>
              <w:spacing w:before="120" w:after="120"/>
              <w:ind w:left="-34"/>
            </w:pPr>
          </w:p>
        </w:tc>
        <w:tc>
          <w:tcPr>
            <w:tcW w:w="2644" w:type="dxa"/>
          </w:tcPr>
          <w:p w14:paraId="58E75A03" w14:textId="77777777" w:rsidR="0023390E" w:rsidRPr="00363550" w:rsidRDefault="0023390E">
            <w:pPr>
              <w:pStyle w:val="BodyText"/>
              <w:spacing w:before="120" w:after="120"/>
            </w:pPr>
          </w:p>
        </w:tc>
        <w:tc>
          <w:tcPr>
            <w:tcW w:w="2645" w:type="dxa"/>
          </w:tcPr>
          <w:p w14:paraId="3E751AA7" w14:textId="77777777" w:rsidR="0023390E" w:rsidRPr="00363550" w:rsidRDefault="0023390E">
            <w:pPr>
              <w:pStyle w:val="BodyText"/>
              <w:spacing w:before="120" w:after="120"/>
            </w:pPr>
          </w:p>
        </w:tc>
      </w:tr>
      <w:tr w:rsidR="0023390E" w:rsidRPr="00363550" w14:paraId="72793277" w14:textId="77777777">
        <w:tc>
          <w:tcPr>
            <w:tcW w:w="2644" w:type="dxa"/>
          </w:tcPr>
          <w:p w14:paraId="7B3D7748" w14:textId="77777777" w:rsidR="0023390E" w:rsidRPr="00363550" w:rsidRDefault="0023390E">
            <w:pPr>
              <w:pStyle w:val="BodyText"/>
              <w:spacing w:before="120" w:after="120"/>
              <w:ind w:left="-34"/>
            </w:pPr>
          </w:p>
        </w:tc>
        <w:tc>
          <w:tcPr>
            <w:tcW w:w="2644" w:type="dxa"/>
          </w:tcPr>
          <w:p w14:paraId="00161147" w14:textId="77777777" w:rsidR="0023390E" w:rsidRPr="00363550" w:rsidRDefault="0023390E">
            <w:pPr>
              <w:pStyle w:val="BodyText"/>
              <w:spacing w:before="120" w:after="120"/>
            </w:pPr>
          </w:p>
        </w:tc>
        <w:tc>
          <w:tcPr>
            <w:tcW w:w="2645" w:type="dxa"/>
          </w:tcPr>
          <w:p w14:paraId="69A177AE" w14:textId="77777777" w:rsidR="0023390E" w:rsidRPr="00363550" w:rsidRDefault="0023390E">
            <w:pPr>
              <w:pStyle w:val="BodyText"/>
              <w:spacing w:before="120" w:after="120"/>
            </w:pPr>
          </w:p>
        </w:tc>
      </w:tr>
    </w:tbl>
    <w:p w14:paraId="2E91E80E" w14:textId="77777777" w:rsidR="0023390E" w:rsidRDefault="0023390E" w:rsidP="0023390E"/>
    <w:p w14:paraId="2E803F6C" w14:textId="77777777" w:rsidR="0023390E" w:rsidRPr="00A03DB9" w:rsidRDefault="0023390E" w:rsidP="0023390E">
      <w:pPr>
        <w:spacing w:before="120" w:after="120"/>
        <w:ind w:left="567"/>
        <w:rPr>
          <w:rFonts w:eastAsiaTheme="minorEastAsia" w:cstheme="minorBidi"/>
        </w:rPr>
      </w:pPr>
      <w:r>
        <w:rPr>
          <w:rFonts w:eastAsiaTheme="minorEastAsia" w:cstheme="minorBidi"/>
        </w:rPr>
        <w:t>[</w:t>
      </w:r>
      <w:r w:rsidRPr="00A14C18">
        <w:rPr>
          <w:rFonts w:eastAsiaTheme="minorEastAsia" w:cstheme="minorBidi"/>
          <w:shd w:val="clear" w:color="auto" w:fill="F2F2F2" w:themeFill="background1" w:themeFillShade="F2"/>
        </w:rPr>
        <w:t>Guidance note:</w:t>
      </w:r>
      <w:r>
        <w:rPr>
          <w:rFonts w:eastAsiaTheme="minorEastAsia" w:cstheme="minorBidi"/>
          <w:shd w:val="clear" w:color="auto" w:fill="F2F2F2" w:themeFill="background1" w:themeFillShade="F2"/>
        </w:rPr>
        <w:t xml:space="preserve"> Commitments should be consistent with, or no less, than commitments outlined in Table 1 of the Merit Criteria 6 Returnable Schedule]</w:t>
      </w:r>
    </w:p>
    <w:p w14:paraId="090DE003" w14:textId="77777777" w:rsidR="0023390E" w:rsidRDefault="0023390E" w:rsidP="0023390E"/>
    <w:p w14:paraId="74579B65" w14:textId="77777777" w:rsidR="0023390E" w:rsidRDefault="0023390E">
      <w:pPr>
        <w:pStyle w:val="Schedule1"/>
        <w:numPr>
          <w:ilvl w:val="0"/>
          <w:numId w:val="60"/>
        </w:numPr>
      </w:pPr>
      <w:bookmarkStart w:id="1607" w:name="_Toc122072112"/>
      <w:bookmarkStart w:id="1608" w:name="_Ref130569091"/>
      <w:r>
        <w:t>Other Social Licence Commitments</w:t>
      </w:r>
      <w:bookmarkEnd w:id="1607"/>
      <w:bookmarkEnd w:id="1608"/>
    </w:p>
    <w:p w14:paraId="5FF15665" w14:textId="4313A060" w:rsidR="0023390E" w:rsidRDefault="0023390E" w:rsidP="0023390E">
      <w:pPr>
        <w:spacing w:before="120" w:after="120"/>
        <w:ind w:left="567"/>
        <w:rPr>
          <w:rFonts w:eastAsiaTheme="minorEastAsia" w:cstheme="minorBidi"/>
        </w:rPr>
      </w:pPr>
      <w:r w:rsidRPr="3A24BC32">
        <w:rPr>
          <w:rFonts w:eastAsiaTheme="minorEastAsia" w:cstheme="minorBidi"/>
        </w:rPr>
        <w:t>In accordance with clause 14.1</w:t>
      </w:r>
      <w:r w:rsidR="004A7540">
        <w:rPr>
          <w:rFonts w:eastAsiaTheme="minorEastAsia" w:cstheme="minorBidi"/>
        </w:rPr>
        <w:t xml:space="preserve"> (“Performance”)</w:t>
      </w:r>
      <w:r w:rsidRPr="3A24BC32">
        <w:rPr>
          <w:rFonts w:eastAsiaTheme="minorEastAsia" w:cstheme="minorBidi"/>
        </w:rPr>
        <w:t>, LTES Operator will</w:t>
      </w:r>
      <w:r>
        <w:rPr>
          <w:rFonts w:eastAsiaTheme="minorEastAsia" w:cstheme="minorBidi"/>
        </w:rPr>
        <w:t xml:space="preserve"> </w:t>
      </w:r>
      <w:r w:rsidRPr="3A24BC32">
        <w:rPr>
          <w:rFonts w:eastAsiaTheme="minorEastAsia" w:cstheme="minorBidi"/>
        </w:rPr>
        <w:t>implement the following strategies and approaches to delivering on shared benefits for local community, including initiative objectives, roles and responsibilities, governance arrangement, issues management strategy, monitoring and reporting as further described below.</w:t>
      </w:r>
    </w:p>
    <w:p w14:paraId="488C3F53" w14:textId="77777777" w:rsidR="0023390E" w:rsidRPr="00A03DB9" w:rsidRDefault="0023390E" w:rsidP="0023390E">
      <w:pPr>
        <w:spacing w:before="120" w:after="120"/>
        <w:ind w:left="567"/>
        <w:rPr>
          <w:rFonts w:eastAsiaTheme="minorEastAsia" w:cstheme="minorBidi"/>
        </w:rPr>
      </w:pPr>
      <w:r>
        <w:rPr>
          <w:rFonts w:eastAsiaTheme="minorEastAsia" w:cstheme="minorBidi"/>
        </w:rPr>
        <w:t>[</w:t>
      </w:r>
      <w:r w:rsidRPr="00574EC8">
        <w:rPr>
          <w:rFonts w:eastAsiaTheme="minorEastAsia" w:cstheme="minorBidi"/>
          <w:highlight w:val="yellow"/>
        </w:rPr>
        <w:t>insert</w:t>
      </w:r>
      <w:r>
        <w:rPr>
          <w:rFonts w:eastAsiaTheme="minorEastAsia" w:cstheme="minorBidi"/>
        </w:rPr>
        <w:t>]</w:t>
      </w:r>
    </w:p>
    <w:p w14:paraId="47663CCD" w14:textId="75DD3768" w:rsidR="0023390E" w:rsidRPr="00404FAB" w:rsidRDefault="0023390E" w:rsidP="0023390E">
      <w:pPr>
        <w:spacing w:before="120" w:after="120"/>
        <w:ind w:left="567"/>
        <w:rPr>
          <w:b/>
          <w:bCs/>
        </w:rPr>
      </w:pPr>
      <w:r>
        <w:t xml:space="preserve">LTES </w:t>
      </w:r>
      <w:r w:rsidRPr="00B70A93">
        <w:rPr>
          <w:rFonts w:eastAsiaTheme="minorEastAsia" w:cstheme="minorBidi"/>
        </w:rPr>
        <w:t>Operator</w:t>
      </w:r>
      <w:r>
        <w:t xml:space="preserve"> will report against the above </w:t>
      </w:r>
      <w:bookmarkStart w:id="1609" w:name="_Hlk130894446"/>
      <w:r>
        <w:t>strategies and approaches in its report to SFV under clause 14.2</w:t>
      </w:r>
      <w:r w:rsidR="004A7540">
        <w:t xml:space="preserve"> (“</w:t>
      </w:r>
      <w:r w:rsidR="00544884">
        <w:t>Reporting</w:t>
      </w:r>
      <w:r w:rsidR="004A7540">
        <w:t>”)</w:t>
      </w:r>
      <w:r>
        <w:t>.</w:t>
      </w:r>
      <w:bookmarkEnd w:id="1609"/>
    </w:p>
    <w:bookmarkEnd w:id="1606"/>
    <w:p w14:paraId="5A33E64E" w14:textId="34CE2E8C" w:rsidR="002D4F34" w:rsidRPr="002D4F34" w:rsidRDefault="002D4F34" w:rsidP="002D4F34">
      <w:pPr>
        <w:spacing w:before="100" w:after="100"/>
        <w:rPr>
          <w:rFonts w:eastAsiaTheme="minorHAnsi" w:cstheme="minorBidi"/>
          <w:bCs/>
        </w:rPr>
      </w:pPr>
    </w:p>
    <w:p w14:paraId="0DA6083D" w14:textId="77777777" w:rsidR="00601704" w:rsidRDefault="00601704">
      <w:r>
        <w:br w:type="page"/>
      </w:r>
    </w:p>
    <w:p w14:paraId="4D889A66" w14:textId="538092B1" w:rsidR="00601704" w:rsidRDefault="00601704" w:rsidP="00601704">
      <w:pPr>
        <w:pStyle w:val="SchedulePageHeading"/>
      </w:pPr>
      <w:bookmarkStart w:id="1610" w:name="_Ref114222900"/>
      <w:bookmarkStart w:id="1611" w:name="_Toc203393136"/>
      <w:r>
        <w:lastRenderedPageBreak/>
        <w:t>Industry and Aboriginal Participation Pla</w:t>
      </w:r>
      <w:r w:rsidR="007A1224">
        <w:t>n</w:t>
      </w:r>
      <w:bookmarkEnd w:id="1610"/>
      <w:bookmarkEnd w:id="1611"/>
    </w:p>
    <w:p w14:paraId="3B48EF54" w14:textId="77777777" w:rsidR="008D11FC" w:rsidRPr="007E5384" w:rsidRDefault="008D11FC" w:rsidP="008D11FC">
      <w:pPr>
        <w:spacing w:before="120" w:after="120"/>
        <w:rPr>
          <w:b/>
          <w:bCs/>
          <w:i/>
          <w:iCs/>
          <w:highlight w:val="lightGray"/>
        </w:rPr>
      </w:pPr>
      <w:r>
        <w:t>[</w:t>
      </w:r>
      <w:r w:rsidRPr="007E5384">
        <w:rPr>
          <w:b/>
          <w:bCs/>
          <w:i/>
          <w:iCs/>
          <w:highlight w:val="lightGray"/>
        </w:rPr>
        <w:t xml:space="preserve">Notes: </w:t>
      </w:r>
    </w:p>
    <w:p w14:paraId="781231F8" w14:textId="77777777" w:rsidR="008D11FC" w:rsidRPr="007E5384" w:rsidRDefault="008D11FC" w:rsidP="008D11FC">
      <w:pPr>
        <w:spacing w:before="120" w:after="120"/>
        <w:ind w:left="737"/>
        <w:rPr>
          <w:b/>
          <w:bCs/>
          <w:i/>
          <w:iCs/>
          <w:highlight w:val="lightGray"/>
        </w:rPr>
      </w:pPr>
      <w:r w:rsidRPr="007E5384">
        <w:rPr>
          <w:b/>
          <w:bCs/>
          <w:i/>
          <w:iCs/>
          <w:highlight w:val="lightGray"/>
        </w:rPr>
        <w:t>1.   Proponents are not required to complete the below Schedule 2. This is included for illustrative purposes only so that Proponent understand the form of Schedule 2 that will be included in the execution version of the PDA.</w:t>
      </w:r>
    </w:p>
    <w:p w14:paraId="6D13E9BB" w14:textId="77777777" w:rsidR="008D11FC" w:rsidRPr="007E5384" w:rsidRDefault="008D11FC" w:rsidP="008D11FC">
      <w:pPr>
        <w:spacing w:before="120" w:after="120"/>
        <w:ind w:left="737"/>
        <w:rPr>
          <w:b/>
          <w:bCs/>
          <w:i/>
          <w:iCs/>
          <w:highlight w:val="lightGray"/>
        </w:rPr>
      </w:pPr>
      <w:r w:rsidRPr="007E5384">
        <w:rPr>
          <w:b/>
          <w:bCs/>
          <w:i/>
          <w:iCs/>
          <w:highlight w:val="lightGray"/>
        </w:rPr>
        <w:t xml:space="preserve">2.   Shortlisted Proponents are required to complete the MC7 Returnable Schedule for its Financial Value Bid in Stage B of the Tender Process. The completed MC7 Returnable Schedule will be used to generate a document that will be uploaded separately via smartgrants. The completed schedule 2 will be placed in the PDA by the Consumer Trustee.  </w:t>
      </w:r>
    </w:p>
    <w:p w14:paraId="5396BE7A" w14:textId="2FFAA7D7" w:rsidR="008D11FC" w:rsidRDefault="008D11FC" w:rsidP="008D11FC">
      <w:pPr>
        <w:spacing w:before="120" w:after="120"/>
        <w:ind w:left="737"/>
      </w:pPr>
      <w:r w:rsidRPr="007E5384">
        <w:rPr>
          <w:b/>
          <w:bCs/>
          <w:i/>
          <w:iCs/>
          <w:highlight w:val="lightGray"/>
        </w:rPr>
        <w:t>3.   Proponents acknowledge that the separately generated Schedule 2 in conjunction with this pro-forma PDA constitutes a Financial Value Bid capable of acceptance by the SFV as determined by the Consumer Trustee for the Validity Period (per section 3.1.1 of the Tender Guidelines).</w:t>
      </w:r>
      <w:r>
        <w:t>]</w:t>
      </w:r>
    </w:p>
    <w:p w14:paraId="28F1714B" w14:textId="77777777" w:rsidR="00716E38" w:rsidRPr="00B21BC8" w:rsidRDefault="00716E38">
      <w:pPr>
        <w:pStyle w:val="Schedule1"/>
        <w:numPr>
          <w:ilvl w:val="0"/>
          <w:numId w:val="62"/>
        </w:numPr>
      </w:pPr>
      <w:r w:rsidRPr="00240D61">
        <w:t xml:space="preserve">Definitions </w:t>
      </w:r>
    </w:p>
    <w:p w14:paraId="2CD5D854" w14:textId="77777777" w:rsidR="0041700D" w:rsidRDefault="0041700D" w:rsidP="0041700D">
      <w:pPr>
        <w:spacing w:before="100" w:after="100"/>
        <w:ind w:left="567"/>
      </w:pPr>
      <w:r w:rsidRPr="0041700D">
        <w:rPr>
          <w:rFonts w:eastAsiaTheme="minorHAnsi" w:cstheme="minorBidi"/>
          <w:b/>
        </w:rPr>
        <w:t>Apprentice</w:t>
      </w:r>
      <w:r>
        <w:t xml:space="preserve"> means a person undertaking an approved structured employment-based training program (apprenticeship) under a registered training contract that leads to a nationally recognised qualification who is working on the Project.</w:t>
      </w:r>
    </w:p>
    <w:p w14:paraId="22D8CA03" w14:textId="77777777" w:rsidR="0041700D" w:rsidRDefault="0041700D" w:rsidP="0041700D">
      <w:pPr>
        <w:spacing w:before="100" w:after="100"/>
        <w:ind w:left="567"/>
      </w:pPr>
      <w:r>
        <w:rPr>
          <w:b/>
        </w:rPr>
        <w:t xml:space="preserve">First </w:t>
      </w:r>
      <w:r w:rsidRPr="0041700D">
        <w:rPr>
          <w:rFonts w:eastAsiaTheme="minorHAnsi" w:cstheme="minorBidi"/>
          <w:b/>
        </w:rPr>
        <w:t>Nations</w:t>
      </w:r>
      <w:r>
        <w:rPr>
          <w:b/>
        </w:rPr>
        <w:t xml:space="preserve"> Businesses </w:t>
      </w:r>
      <w:r>
        <w:t xml:space="preserve">means a business that is at least 50 per cent Aboriginal and/or Torres Strait Islander-owned and is recognised as an Aboriginal business through an appropriate organisation, such as Supply Nation or the NSW Indigenous Chamber of Commerce. </w:t>
      </w:r>
    </w:p>
    <w:p w14:paraId="71CA911B" w14:textId="77777777" w:rsidR="0041700D" w:rsidRDefault="0041700D" w:rsidP="0041700D">
      <w:pPr>
        <w:spacing w:before="100" w:after="100"/>
        <w:ind w:left="567"/>
        <w:rPr>
          <w:b/>
          <w:bCs/>
        </w:rPr>
      </w:pPr>
      <w:r w:rsidRPr="0041700D">
        <w:rPr>
          <w:rFonts w:eastAsiaTheme="minorHAnsi" w:cstheme="minorBidi"/>
          <w:b/>
        </w:rPr>
        <w:t>Learning</w:t>
      </w:r>
      <w:r w:rsidRPr="6A07D2FB">
        <w:rPr>
          <w:b/>
          <w:bCs/>
        </w:rPr>
        <w:t xml:space="preserve"> Worker </w:t>
      </w:r>
      <w:r>
        <w:t>means a worker without qualifications or who needs to update their qualifications or skills to meet the needs of the infrastructure project. This includes</w:t>
      </w:r>
      <w:r w:rsidRPr="6A07D2FB">
        <w:rPr>
          <w:b/>
          <w:bCs/>
        </w:rPr>
        <w:t>:</w:t>
      </w:r>
    </w:p>
    <w:p w14:paraId="032DA59C" w14:textId="77777777" w:rsidR="0041700D" w:rsidRDefault="0041700D" w:rsidP="006C1D9C">
      <w:pPr>
        <w:numPr>
          <w:ilvl w:val="0"/>
          <w:numId w:val="72"/>
        </w:numPr>
        <w:spacing w:after="3" w:line="262" w:lineRule="auto"/>
        <w:ind w:right="8" w:hanging="466"/>
      </w:pPr>
      <w:r>
        <w:t>trainees and Apprentices;</w:t>
      </w:r>
    </w:p>
    <w:p w14:paraId="0936FB43" w14:textId="77777777" w:rsidR="0041700D" w:rsidRDefault="0041700D" w:rsidP="006C1D9C">
      <w:pPr>
        <w:numPr>
          <w:ilvl w:val="0"/>
          <w:numId w:val="72"/>
        </w:numPr>
        <w:spacing w:after="3" w:line="262" w:lineRule="auto"/>
        <w:ind w:right="8" w:hanging="466"/>
      </w:pPr>
      <w:r>
        <w:t>non-construction workers;</w:t>
      </w:r>
    </w:p>
    <w:p w14:paraId="1D51E58D" w14:textId="77777777" w:rsidR="0041700D" w:rsidRDefault="0041700D" w:rsidP="006C1D9C">
      <w:pPr>
        <w:numPr>
          <w:ilvl w:val="0"/>
          <w:numId w:val="72"/>
        </w:numPr>
        <w:spacing w:after="3" w:line="262" w:lineRule="auto"/>
        <w:ind w:right="8" w:hanging="466"/>
      </w:pPr>
      <w:r>
        <w:t>managers, engineers, finance team, environmental team, safety team, construction employees consisting of supervisors, those in leadership roles, tradespeople and operators who contribute to the Project; and</w:t>
      </w:r>
    </w:p>
    <w:p w14:paraId="69E02322" w14:textId="77777777" w:rsidR="0041700D" w:rsidRDefault="0041700D" w:rsidP="006C1D9C">
      <w:pPr>
        <w:numPr>
          <w:ilvl w:val="0"/>
          <w:numId w:val="72"/>
        </w:numPr>
        <w:spacing w:after="245" w:line="262" w:lineRule="auto"/>
        <w:ind w:right="8" w:hanging="466"/>
      </w:pPr>
      <w:r>
        <w:t>people who undertake training organised by the contractor prior to employment but only if they are employed on the project.</w:t>
      </w:r>
    </w:p>
    <w:p w14:paraId="56B0C6E6" w14:textId="77777777" w:rsidR="0041700D" w:rsidRDefault="0041700D" w:rsidP="0041700D">
      <w:pPr>
        <w:spacing w:after="211"/>
        <w:ind w:left="600"/>
      </w:pPr>
      <w:r>
        <w:t>Once defined as a learning worker, the worker maintains this status for the duration of the Project.  Non-accredited Microcredentials must not account for more than 25% of the learning worker target.</w:t>
      </w:r>
    </w:p>
    <w:p w14:paraId="56CB4B28" w14:textId="77777777" w:rsidR="0041700D" w:rsidRDefault="0041700D" w:rsidP="0041700D">
      <w:pPr>
        <w:spacing w:after="211"/>
        <w:ind w:left="600"/>
      </w:pPr>
      <w:r>
        <w:t>For example, if the Learning Worker target is 20%, non-accredited Microcredentials must be less than 5%.</w:t>
      </w:r>
    </w:p>
    <w:p w14:paraId="500F230F" w14:textId="77777777" w:rsidR="0041700D" w:rsidRDefault="0041700D" w:rsidP="0041700D">
      <w:pPr>
        <w:spacing w:before="100" w:after="100"/>
        <w:ind w:left="567"/>
      </w:pPr>
      <w:r>
        <w:rPr>
          <w:b/>
        </w:rPr>
        <w:t xml:space="preserve">Local Content </w:t>
      </w:r>
      <w:r>
        <w:t>means goods, services, and resources produced, manufactured, or supplied within Australia and New Zealand.</w:t>
      </w:r>
    </w:p>
    <w:p w14:paraId="7F9E536B" w14:textId="77777777" w:rsidR="00877380" w:rsidRPr="004F7459" w:rsidRDefault="00877380" w:rsidP="00877380">
      <w:pPr>
        <w:spacing w:before="100" w:after="100"/>
        <w:ind w:left="567"/>
        <w:rPr>
          <w:b/>
        </w:rPr>
      </w:pPr>
      <w:r w:rsidRPr="004F7459">
        <w:rPr>
          <w:b/>
        </w:rPr>
        <w:lastRenderedPageBreak/>
        <w:t xml:space="preserve">Local Trade </w:t>
      </w:r>
      <w:r w:rsidRPr="004F7459">
        <w:rPr>
          <w:bCs/>
        </w:rPr>
        <w:t>means jobs for people from NSW who have completed a contract of training as an apprentice and who hold a certificate of proficiency in that trade and are working in that occupation on the Project.</w:t>
      </w:r>
    </w:p>
    <w:p w14:paraId="1C73B9B1" w14:textId="77777777" w:rsidR="0041700D" w:rsidRDefault="0041700D" w:rsidP="0041700D">
      <w:pPr>
        <w:spacing w:before="100" w:after="100"/>
        <w:ind w:left="567"/>
        <w:rPr>
          <w:bCs/>
        </w:rPr>
      </w:pPr>
      <w:r w:rsidRPr="004F7459">
        <w:rPr>
          <w:b/>
        </w:rPr>
        <w:t xml:space="preserve">Local </w:t>
      </w:r>
      <w:r w:rsidRPr="0041700D">
        <w:rPr>
          <w:rFonts w:eastAsiaTheme="minorHAnsi" w:cstheme="minorBidi"/>
          <w:b/>
        </w:rPr>
        <w:t>Worker</w:t>
      </w:r>
      <w:r w:rsidRPr="004F7459">
        <w:rPr>
          <w:b/>
        </w:rPr>
        <w:t xml:space="preserve"> </w:t>
      </w:r>
      <w:r w:rsidRPr="004F7459">
        <w:rPr>
          <w:bCs/>
        </w:rPr>
        <w:t>means jobs for people from NSW.</w:t>
      </w:r>
    </w:p>
    <w:p w14:paraId="79E0A386" w14:textId="77777777" w:rsidR="00877380" w:rsidRDefault="00877380" w:rsidP="00877380">
      <w:pPr>
        <w:spacing w:before="100" w:after="100"/>
        <w:ind w:left="567"/>
      </w:pPr>
      <w:r w:rsidRPr="0041700D">
        <w:rPr>
          <w:rFonts w:eastAsiaTheme="minorHAnsi" w:cstheme="minorBidi"/>
          <w:b/>
        </w:rPr>
        <w:t>Microcredentials</w:t>
      </w:r>
      <w:r w:rsidRPr="004F7459">
        <w:t xml:space="preserve"> are defined as a certification of assessed learning or competency, with a minimum volume of learning of three hours and less than an A</w:t>
      </w:r>
      <w:r>
        <w:t>ustralian Qualification Framework (</w:t>
      </w:r>
      <w:r>
        <w:rPr>
          <w:b/>
          <w:bCs/>
        </w:rPr>
        <w:t>AQF</w:t>
      </w:r>
      <w:r>
        <w:t>)</w:t>
      </w:r>
      <w:r w:rsidRPr="004F7459">
        <w:t xml:space="preserve"> award qualification, that is additional, alternate, complementary to or a component part of an AQF award qualification. </w:t>
      </w:r>
    </w:p>
    <w:p w14:paraId="07238CE3" w14:textId="39EE5251" w:rsidR="00877380" w:rsidRPr="004F7459" w:rsidRDefault="00877380" w:rsidP="00877380">
      <w:pPr>
        <w:spacing w:before="100" w:after="100"/>
        <w:ind w:left="567"/>
        <w:rPr>
          <w:b/>
        </w:rPr>
      </w:pPr>
      <w:r w:rsidRPr="004F7459">
        <w:rPr>
          <w:bCs/>
        </w:rPr>
        <w:t>Note:</w:t>
      </w:r>
      <w:r>
        <w:rPr>
          <w:b/>
        </w:rPr>
        <w:t xml:space="preserve"> </w:t>
      </w:r>
      <w:r w:rsidRPr="004F7459">
        <w:t xml:space="preserve">Microcredentials can be accredited and non-accredited learning. Accredited </w:t>
      </w:r>
      <w:r>
        <w:t>M</w:t>
      </w:r>
      <w:r w:rsidRPr="004F7459">
        <w:t>icrocredentials are already included in the learning worker definition as they are covered under part qualifications.</w:t>
      </w:r>
    </w:p>
    <w:p w14:paraId="3FB78062" w14:textId="77777777" w:rsidR="0041700D" w:rsidRDefault="0041700D" w:rsidP="00877380">
      <w:pPr>
        <w:spacing w:before="100" w:after="100"/>
        <w:ind w:left="567"/>
      </w:pPr>
      <w:r>
        <w:rPr>
          <w:b/>
        </w:rPr>
        <w:t xml:space="preserve">Total </w:t>
      </w:r>
      <w:r w:rsidRPr="00877380">
        <w:rPr>
          <w:rFonts w:eastAsiaTheme="minorHAnsi" w:cstheme="minorBidi"/>
          <w:b/>
        </w:rPr>
        <w:t>Project</w:t>
      </w:r>
      <w:r>
        <w:rPr>
          <w:b/>
        </w:rPr>
        <w:t xml:space="preserve"> Contract Value </w:t>
      </w:r>
      <w:r>
        <w:t>means the sum of all the costs that the Proponent has to pay to deliver the Project exclusive of GST calculated as follows:</w:t>
      </w:r>
    </w:p>
    <w:p w14:paraId="7DC4F7AE" w14:textId="2ABF14E8" w:rsidR="0041700D" w:rsidRDefault="0041700D" w:rsidP="00877380">
      <w:pPr>
        <w:spacing w:before="100" w:after="100"/>
        <w:ind w:left="567"/>
        <w:jc w:val="center"/>
      </w:pPr>
      <w:r>
        <w:rPr>
          <w:rFonts w:ascii="Cambria" w:eastAsia="Cambria" w:hAnsi="Cambria" w:cs="Cambria"/>
          <w:b/>
          <w:i/>
        </w:rPr>
        <w:t>TPCV</w:t>
      </w:r>
      <w:r w:rsidR="00877380">
        <w:rPr>
          <w:rFonts w:ascii="Cambria" w:eastAsia="Cambria" w:hAnsi="Cambria" w:cs="Cambria"/>
          <w:b/>
          <w:i/>
        </w:rPr>
        <w:t xml:space="preserve"> </w:t>
      </w:r>
      <w:r>
        <w:rPr>
          <w:rFonts w:ascii="Cambria" w:eastAsia="Cambria" w:hAnsi="Cambria" w:cs="Cambria"/>
          <w:b/>
          <w:i/>
        </w:rPr>
        <w:t>=</w:t>
      </w:r>
      <w:r w:rsidR="00877380">
        <w:rPr>
          <w:rFonts w:ascii="Cambria" w:eastAsia="Cambria" w:hAnsi="Cambria" w:cs="Cambria"/>
          <w:b/>
          <w:i/>
        </w:rPr>
        <w:t xml:space="preserve"> </w:t>
      </w:r>
      <w:r>
        <w:rPr>
          <w:rFonts w:ascii="Cambria" w:eastAsia="Cambria" w:hAnsi="Cambria" w:cs="Cambria"/>
          <w:b/>
          <w:i/>
        </w:rPr>
        <w:t>A</w:t>
      </w:r>
      <w:r w:rsidR="00877380">
        <w:rPr>
          <w:rFonts w:ascii="Cambria" w:eastAsia="Cambria" w:hAnsi="Cambria" w:cs="Cambria"/>
          <w:b/>
          <w:i/>
        </w:rPr>
        <w:t xml:space="preserve"> </w:t>
      </w:r>
      <w:r>
        <w:rPr>
          <w:rFonts w:ascii="Cambria" w:eastAsia="Cambria" w:hAnsi="Cambria" w:cs="Cambria"/>
          <w:b/>
          <w:i/>
        </w:rPr>
        <w:t>+</w:t>
      </w:r>
      <w:r w:rsidR="00877380">
        <w:rPr>
          <w:rFonts w:ascii="Cambria" w:eastAsia="Cambria" w:hAnsi="Cambria" w:cs="Cambria"/>
          <w:b/>
          <w:i/>
        </w:rPr>
        <w:t xml:space="preserve"> </w:t>
      </w:r>
      <w:r>
        <w:rPr>
          <w:rFonts w:ascii="Cambria" w:eastAsia="Cambria" w:hAnsi="Cambria" w:cs="Cambria"/>
          <w:b/>
          <w:i/>
        </w:rPr>
        <w:t>B</w:t>
      </w:r>
    </w:p>
    <w:p w14:paraId="085EC460" w14:textId="0618E0EC" w:rsidR="0041700D" w:rsidRDefault="0041700D" w:rsidP="00877380">
      <w:pPr>
        <w:spacing w:before="100" w:after="100"/>
        <w:ind w:left="567"/>
      </w:pPr>
      <w:r>
        <w:t>Where:</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25"/>
        <w:gridCol w:w="6095"/>
      </w:tblGrid>
      <w:tr w:rsidR="00877380" w14:paraId="6459509F" w14:textId="77777777" w:rsidTr="00D550E6">
        <w:tc>
          <w:tcPr>
            <w:tcW w:w="851" w:type="dxa"/>
          </w:tcPr>
          <w:p w14:paraId="0F4FE82D" w14:textId="77777777" w:rsidR="00877380" w:rsidRDefault="00877380" w:rsidP="00D550E6">
            <w:pPr>
              <w:spacing w:before="100" w:after="100"/>
              <w:ind w:left="-113"/>
              <w:rPr>
                <w:rFonts w:eastAsiaTheme="minorHAnsi" w:cstheme="minorBidi"/>
                <w:bCs/>
              </w:rPr>
            </w:pPr>
            <w:r>
              <w:rPr>
                <w:rFonts w:eastAsiaTheme="minorHAnsi" w:cstheme="minorBidi"/>
                <w:bCs/>
              </w:rPr>
              <w:t>TPCV</w:t>
            </w:r>
          </w:p>
        </w:tc>
        <w:tc>
          <w:tcPr>
            <w:tcW w:w="425" w:type="dxa"/>
          </w:tcPr>
          <w:p w14:paraId="078AC1FF" w14:textId="77777777" w:rsidR="00877380" w:rsidRDefault="00877380" w:rsidP="00D550E6">
            <w:pPr>
              <w:spacing w:before="100" w:after="100"/>
              <w:rPr>
                <w:rFonts w:eastAsiaTheme="minorHAnsi" w:cstheme="minorBidi"/>
                <w:bCs/>
              </w:rPr>
            </w:pPr>
            <w:r>
              <w:rPr>
                <w:rFonts w:eastAsiaTheme="minorHAnsi" w:cstheme="minorBidi"/>
                <w:bCs/>
              </w:rPr>
              <w:t>=</w:t>
            </w:r>
          </w:p>
        </w:tc>
        <w:tc>
          <w:tcPr>
            <w:tcW w:w="6095" w:type="dxa"/>
          </w:tcPr>
          <w:p w14:paraId="7140F73A" w14:textId="77777777" w:rsidR="00877380" w:rsidRDefault="00877380" w:rsidP="00D550E6">
            <w:pPr>
              <w:spacing w:before="100" w:after="100"/>
              <w:rPr>
                <w:rFonts w:eastAsiaTheme="minorHAnsi" w:cstheme="minorBidi"/>
                <w:bCs/>
              </w:rPr>
            </w:pPr>
            <w:r>
              <w:rPr>
                <w:rFonts w:eastAsiaTheme="minorHAnsi" w:cstheme="minorBidi"/>
                <w:bCs/>
              </w:rPr>
              <w:t>Total Project Contract Value</w:t>
            </w:r>
          </w:p>
        </w:tc>
      </w:tr>
      <w:tr w:rsidR="00877380" w14:paraId="3C680F18" w14:textId="77777777" w:rsidTr="00D550E6">
        <w:tc>
          <w:tcPr>
            <w:tcW w:w="851" w:type="dxa"/>
          </w:tcPr>
          <w:p w14:paraId="5176DAF9" w14:textId="77777777" w:rsidR="00877380" w:rsidRDefault="00877380" w:rsidP="00D550E6">
            <w:pPr>
              <w:spacing w:before="100" w:after="100"/>
              <w:ind w:left="-113"/>
              <w:rPr>
                <w:rFonts w:eastAsiaTheme="minorHAnsi" w:cstheme="minorBidi"/>
                <w:bCs/>
              </w:rPr>
            </w:pPr>
            <w:r>
              <w:rPr>
                <w:rFonts w:eastAsiaTheme="minorHAnsi" w:cstheme="minorBidi"/>
                <w:bCs/>
              </w:rPr>
              <w:t>A</w:t>
            </w:r>
          </w:p>
        </w:tc>
        <w:tc>
          <w:tcPr>
            <w:tcW w:w="425" w:type="dxa"/>
          </w:tcPr>
          <w:p w14:paraId="57BB5BEC" w14:textId="77777777" w:rsidR="00877380" w:rsidRDefault="00877380" w:rsidP="00D550E6">
            <w:pPr>
              <w:spacing w:before="100" w:after="100"/>
              <w:rPr>
                <w:rFonts w:eastAsiaTheme="minorHAnsi" w:cstheme="minorBidi"/>
                <w:bCs/>
              </w:rPr>
            </w:pPr>
            <w:r>
              <w:rPr>
                <w:rFonts w:eastAsiaTheme="minorHAnsi" w:cstheme="minorBidi"/>
                <w:bCs/>
              </w:rPr>
              <w:t>=</w:t>
            </w:r>
          </w:p>
        </w:tc>
        <w:tc>
          <w:tcPr>
            <w:tcW w:w="6095" w:type="dxa"/>
          </w:tcPr>
          <w:p w14:paraId="49C241ED" w14:textId="5BDCF8D1" w:rsidR="00877380" w:rsidRDefault="00877380" w:rsidP="00D550E6">
            <w:pPr>
              <w:spacing w:before="100" w:after="100"/>
              <w:rPr>
                <w:rFonts w:eastAsiaTheme="minorHAnsi" w:cstheme="minorBidi"/>
                <w:bCs/>
              </w:rPr>
            </w:pPr>
            <w:r>
              <w:rPr>
                <w:rFonts w:eastAsiaTheme="minorHAnsi" w:cstheme="minorBidi"/>
                <w:bCs/>
              </w:rPr>
              <w:t>Total capital expenditure (</w:t>
            </w:r>
            <w:r w:rsidRPr="00772E70">
              <w:rPr>
                <w:rFonts w:eastAsiaTheme="minorHAnsi" w:cstheme="minorBidi"/>
                <w:b/>
              </w:rPr>
              <w:t>CAPEX</w:t>
            </w:r>
            <w:r>
              <w:rPr>
                <w:rFonts w:eastAsiaTheme="minorHAnsi" w:cstheme="minorBidi"/>
                <w:bCs/>
              </w:rPr>
              <w:t xml:space="preserve">) </w:t>
            </w:r>
            <w:r w:rsidRPr="00877380">
              <w:rPr>
                <w:rFonts w:eastAsiaTheme="minorHAnsi" w:cstheme="minorBidi"/>
                <w:bCs/>
              </w:rPr>
              <w:t>including development expenditure (</w:t>
            </w:r>
            <w:r w:rsidRPr="00877380">
              <w:rPr>
                <w:rFonts w:eastAsiaTheme="minorHAnsi" w:cstheme="minorBidi"/>
                <w:b/>
              </w:rPr>
              <w:t>DEVEX</w:t>
            </w:r>
            <w:r w:rsidRPr="00877380">
              <w:rPr>
                <w:rFonts w:eastAsiaTheme="minorHAnsi" w:cstheme="minorBidi"/>
                <w:bCs/>
              </w:rPr>
              <w:t>)</w:t>
            </w:r>
          </w:p>
        </w:tc>
      </w:tr>
      <w:tr w:rsidR="00877380" w14:paraId="1436CAA4" w14:textId="77777777" w:rsidTr="00D550E6">
        <w:tc>
          <w:tcPr>
            <w:tcW w:w="851" w:type="dxa"/>
          </w:tcPr>
          <w:p w14:paraId="7F17D811" w14:textId="77777777" w:rsidR="00877380" w:rsidRDefault="00877380" w:rsidP="00D550E6">
            <w:pPr>
              <w:spacing w:before="100" w:after="100"/>
              <w:ind w:left="-113"/>
              <w:rPr>
                <w:rFonts w:eastAsiaTheme="minorHAnsi" w:cstheme="minorBidi"/>
                <w:bCs/>
              </w:rPr>
            </w:pPr>
            <w:r>
              <w:rPr>
                <w:rFonts w:eastAsiaTheme="minorHAnsi" w:cstheme="minorBidi"/>
                <w:bCs/>
              </w:rPr>
              <w:t>B</w:t>
            </w:r>
          </w:p>
        </w:tc>
        <w:tc>
          <w:tcPr>
            <w:tcW w:w="425" w:type="dxa"/>
          </w:tcPr>
          <w:p w14:paraId="50C907E6" w14:textId="77777777" w:rsidR="00877380" w:rsidRDefault="00877380" w:rsidP="00D550E6">
            <w:pPr>
              <w:spacing w:before="100" w:after="100"/>
              <w:rPr>
                <w:rFonts w:eastAsiaTheme="minorHAnsi" w:cstheme="minorBidi"/>
                <w:bCs/>
              </w:rPr>
            </w:pPr>
            <w:r>
              <w:rPr>
                <w:rFonts w:eastAsiaTheme="minorHAnsi" w:cstheme="minorBidi"/>
                <w:bCs/>
              </w:rPr>
              <w:t>=</w:t>
            </w:r>
          </w:p>
        </w:tc>
        <w:tc>
          <w:tcPr>
            <w:tcW w:w="6095" w:type="dxa"/>
          </w:tcPr>
          <w:p w14:paraId="4B40E8FB" w14:textId="77777777" w:rsidR="00877380" w:rsidRDefault="00877380" w:rsidP="00D550E6">
            <w:pPr>
              <w:spacing w:before="100" w:after="100"/>
              <w:rPr>
                <w:rFonts w:eastAsiaTheme="minorHAnsi" w:cstheme="minorBidi"/>
                <w:bCs/>
              </w:rPr>
            </w:pPr>
            <w:r>
              <w:rPr>
                <w:rFonts w:eastAsiaTheme="minorHAnsi" w:cstheme="minorBidi"/>
                <w:bCs/>
              </w:rPr>
              <w:t>Total operational expenditure (</w:t>
            </w:r>
            <w:r w:rsidRPr="00772E70">
              <w:rPr>
                <w:rFonts w:eastAsiaTheme="minorHAnsi" w:cstheme="minorBidi"/>
                <w:b/>
              </w:rPr>
              <w:t>OPEX</w:t>
            </w:r>
            <w:r>
              <w:rPr>
                <w:rFonts w:eastAsiaTheme="minorHAnsi" w:cstheme="minorBidi"/>
                <w:bCs/>
              </w:rPr>
              <w:t>)</w:t>
            </w:r>
          </w:p>
        </w:tc>
      </w:tr>
    </w:tbl>
    <w:p w14:paraId="40F843DA" w14:textId="068B8233" w:rsidR="00877380" w:rsidRDefault="00877380" w:rsidP="00877380">
      <w:pPr>
        <w:spacing w:before="100" w:after="100"/>
        <w:ind w:left="567"/>
        <w:rPr>
          <w:rFonts w:eastAsiaTheme="minorHAnsi" w:cstheme="minorBidi"/>
          <w:bCs/>
        </w:rPr>
      </w:pPr>
      <w:r w:rsidRPr="001F7D83">
        <w:rPr>
          <w:rFonts w:eastAsia="Trebuchet MS"/>
          <w:bCs/>
        </w:rPr>
        <w:t>which as at the Signing Date is estimated to be $</w:t>
      </w:r>
      <w:r>
        <w:rPr>
          <w:rFonts w:eastAsia="Trebuchet MS"/>
          <w:bCs/>
        </w:rPr>
        <w:t>[</w:t>
      </w:r>
      <w:r w:rsidRPr="00AB7CFE">
        <w:rPr>
          <w:rFonts w:eastAsia="Trebuchet MS"/>
          <w:bCs/>
          <w:highlight w:val="yellow"/>
        </w:rPr>
        <w:t>insert</w:t>
      </w:r>
      <w:r>
        <w:rPr>
          <w:rFonts w:eastAsia="Trebuchet MS"/>
          <w:bCs/>
        </w:rPr>
        <w:t>]</w:t>
      </w:r>
      <w:r w:rsidRPr="001F7D83">
        <w:rPr>
          <w:rFonts w:eastAsia="Trebuchet MS"/>
          <w:bCs/>
        </w:rPr>
        <w:t>, which will be updated from time to time under this Schedule 2</w:t>
      </w:r>
      <w:r w:rsidRPr="001F7D83">
        <w:rPr>
          <w:rFonts w:eastAsiaTheme="minorHAnsi" w:cstheme="minorBidi"/>
          <w:bCs/>
        </w:rPr>
        <w:t>.</w:t>
      </w:r>
    </w:p>
    <w:p w14:paraId="79631201" w14:textId="77777777" w:rsidR="00877380" w:rsidRDefault="00877380" w:rsidP="00877380">
      <w:pPr>
        <w:spacing w:before="100" w:after="100"/>
        <w:ind w:left="567"/>
      </w:pPr>
      <w:r w:rsidRPr="6A07D2FB">
        <w:rPr>
          <w:b/>
          <w:bCs/>
        </w:rPr>
        <w:t xml:space="preserve">Total </w:t>
      </w:r>
      <w:r w:rsidRPr="00877380">
        <w:rPr>
          <w:b/>
        </w:rPr>
        <w:t>Project</w:t>
      </w:r>
      <w:r w:rsidRPr="6A07D2FB">
        <w:rPr>
          <w:b/>
          <w:bCs/>
        </w:rPr>
        <w:t xml:space="preserve"> Workforce</w:t>
      </w:r>
      <w:r>
        <w:t xml:space="preserve"> means</w:t>
      </w:r>
    </w:p>
    <w:p w14:paraId="68B69CB5" w14:textId="77777777" w:rsidR="00877380" w:rsidRDefault="00877380" w:rsidP="00B40293">
      <w:pPr>
        <w:numPr>
          <w:ilvl w:val="0"/>
          <w:numId w:val="76"/>
        </w:numPr>
        <w:spacing w:after="3" w:line="262" w:lineRule="auto"/>
        <w:ind w:left="1055" w:right="6" w:hanging="465"/>
        <w:rPr>
          <w:color w:val="000000" w:themeColor="text1"/>
        </w:rPr>
      </w:pPr>
      <w:r>
        <w:t>in the case of pre-COD (hours), the total working hours that the Proponent will engage to achieve COD; and</w:t>
      </w:r>
    </w:p>
    <w:p w14:paraId="40A6BEC5" w14:textId="77777777" w:rsidR="00877380" w:rsidRPr="004F7459" w:rsidRDefault="00877380" w:rsidP="00B40293">
      <w:pPr>
        <w:numPr>
          <w:ilvl w:val="0"/>
          <w:numId w:val="76"/>
        </w:numPr>
        <w:spacing w:after="3" w:line="262" w:lineRule="auto"/>
        <w:ind w:right="8" w:hanging="466"/>
      </w:pPr>
      <w:r w:rsidRPr="00323F1D">
        <w:t xml:space="preserve">in the case of post-COD (hours), the total working hours that the Proponent will engage </w:t>
      </w:r>
      <w:r w:rsidRPr="004F7459">
        <w:t>between the period of achieving COD</w:t>
      </w:r>
      <w:r w:rsidRPr="00323F1D">
        <w:t xml:space="preserve"> </w:t>
      </w:r>
      <w:r w:rsidRPr="004F7459">
        <w:t>until the</w:t>
      </w:r>
      <w:r w:rsidRPr="00323F1D">
        <w:t xml:space="preserve"> end of the term of the LTESA.</w:t>
      </w:r>
      <w:r>
        <w:t xml:space="preserve">  </w:t>
      </w:r>
    </w:p>
    <w:p w14:paraId="57F15E70" w14:textId="77777777" w:rsidR="00877380" w:rsidRDefault="00877380" w:rsidP="00877380">
      <w:pPr>
        <w:spacing w:before="100" w:after="100"/>
        <w:ind w:left="567"/>
      </w:pPr>
      <w:r w:rsidRPr="00877380">
        <w:rPr>
          <w:b/>
        </w:rPr>
        <w:t>Trade</w:t>
      </w:r>
      <w:r>
        <w:t xml:space="preserve"> refers to sub-major occupations that are classified as Technicians and Trades Workers using Australian and New Zealand Standard Classification of Occupations (ANZSCO).</w:t>
      </w:r>
    </w:p>
    <w:p w14:paraId="61C0C47B" w14:textId="77777777" w:rsidR="00877380" w:rsidRDefault="00877380" w:rsidP="00877380">
      <w:pPr>
        <w:spacing w:before="100" w:after="100"/>
        <w:ind w:left="567"/>
      </w:pPr>
      <w:r w:rsidRPr="00877380">
        <w:rPr>
          <w:b/>
        </w:rPr>
        <w:t>Training</w:t>
      </w:r>
      <w:r>
        <w:t xml:space="preserve"> means undertaking an accredited vocational education and training (“VET”) or nationally recognised professional qualifications that meet the needs of the Project and can be full or part qualifications (such as one or more units of competency). It may be subsidised by government funding or through a fee-for-service arrangement and includes participating in the NSW Government Trade Pathways Program.</w:t>
      </w:r>
    </w:p>
    <w:p w14:paraId="4089345D" w14:textId="77777777" w:rsidR="0041700D" w:rsidRDefault="0041700D" w:rsidP="00877380">
      <w:pPr>
        <w:spacing w:before="100" w:after="100"/>
        <w:ind w:left="567"/>
      </w:pPr>
      <w:r w:rsidRPr="00877380">
        <w:rPr>
          <w:b/>
        </w:rPr>
        <w:t>Steel</w:t>
      </w:r>
      <w:r w:rsidRPr="76A8663B">
        <w:rPr>
          <w:b/>
          <w:bCs/>
        </w:rPr>
        <w:t xml:space="preserve"> </w:t>
      </w:r>
      <w:r>
        <w:t>means all steel intensive components, such as anchor cages, wind turbine tower sections, racking and mounting for solar, transmission towers, piling, and civil and structural works for substations, but excludes steel components integral to a component not available locally at the time of bidding, such as steel inside a solar module, and miscellaneous small hardware items such as nails and bolts.</w:t>
      </w:r>
    </w:p>
    <w:p w14:paraId="32FB8BF8" w14:textId="77777777" w:rsidR="0041700D" w:rsidRPr="002A4944" w:rsidRDefault="0041700D" w:rsidP="00877380">
      <w:pPr>
        <w:spacing w:before="100" w:after="100"/>
        <w:ind w:left="567"/>
      </w:pPr>
      <w:r w:rsidRPr="00877380">
        <w:rPr>
          <w:b/>
        </w:rPr>
        <w:t>Underrepresented</w:t>
      </w:r>
      <w:r w:rsidRPr="004F7459">
        <w:rPr>
          <w:b/>
          <w:bCs/>
        </w:rPr>
        <w:t xml:space="preserve"> Groups</w:t>
      </w:r>
      <w:r w:rsidRPr="004F7459">
        <w:t xml:space="preserve"> includes people with characteristics defined in the </w:t>
      </w:r>
      <w:r w:rsidRPr="004F7459">
        <w:rPr>
          <w:i/>
          <w:iCs/>
        </w:rPr>
        <w:t>Anti-Discrimination Act 1977</w:t>
      </w:r>
      <w:r w:rsidRPr="004F7459">
        <w:t xml:space="preserve"> (NSW) and people who are long-term unemployed in addition to young people and women.</w:t>
      </w:r>
    </w:p>
    <w:p w14:paraId="0B83305E" w14:textId="77777777" w:rsidR="00716E38" w:rsidRPr="001F7D83" w:rsidRDefault="00716E38">
      <w:pPr>
        <w:pStyle w:val="Schedule1"/>
        <w:numPr>
          <w:ilvl w:val="0"/>
          <w:numId w:val="62"/>
        </w:numPr>
        <w:rPr>
          <w:rFonts w:eastAsiaTheme="minorHAnsi"/>
        </w:rPr>
      </w:pPr>
      <w:bookmarkStart w:id="1612" w:name="_Toc122072114"/>
      <w:r w:rsidRPr="00716E38">
        <w:lastRenderedPageBreak/>
        <w:t>Social</w:t>
      </w:r>
      <w:r w:rsidRPr="001F7D83">
        <w:rPr>
          <w:rFonts w:eastAsiaTheme="minorHAnsi"/>
        </w:rPr>
        <w:t xml:space="preserve"> Licence Binding Commitments</w:t>
      </w:r>
      <w:bookmarkEnd w:id="1612"/>
    </w:p>
    <w:p w14:paraId="017C759D" w14:textId="77777777" w:rsidR="007E5384" w:rsidRDefault="007E5384" w:rsidP="007E5384">
      <w:pPr>
        <w:spacing w:before="100" w:after="100"/>
        <w:ind w:left="567"/>
      </w:pPr>
      <w:r>
        <w:t xml:space="preserve">For the purposes of this Schedule 2, LTES Operator will provide an updated estimate for the Total Project Contract Value (including the DEVEX, CAPEX and OPEX amounts), Total Project Workforce and the total trades positions, and total Steel required in each of LTES Operator’s annual reports to SFV under clause 14.2 (“Reporting”) and provide reasonable supporting information for the updated estimate. Without limiting SFV’s rights under clause 14 (“Social Licence Commitments”), if there is any material decrease in the estimated Total Project Contract Value or Total Project Workforce as compared to the estimates provided by LTES Operator as at the Signing Date, then SFV may (among other things) request further information pursuant to clause 14.2(c)(ii), reject LTES Operator’s report pursuant to clause 14.2(c)(iii) or request an audit of LTES Operator’s compliance pursuant to clause 14.3 (“Audit”).  </w:t>
      </w:r>
    </w:p>
    <w:p w14:paraId="1EB8BFDC" w14:textId="3504FBC4" w:rsidR="007E5384" w:rsidRPr="008B4A67" w:rsidRDefault="007E5384" w:rsidP="006C1D9C">
      <w:pPr>
        <w:pStyle w:val="Heading3"/>
        <w:keepNext/>
        <w:numPr>
          <w:ilvl w:val="2"/>
          <w:numId w:val="75"/>
        </w:numPr>
        <w:spacing w:before="120" w:after="120"/>
        <w:ind w:left="1134" w:hanging="567"/>
        <w:rPr>
          <w:b/>
          <w:bCs/>
        </w:rPr>
      </w:pPr>
      <w:r w:rsidRPr="008B4A67">
        <w:rPr>
          <w:b/>
          <w:bCs/>
        </w:rPr>
        <w:t>Local supply chain commitments</w:t>
      </w:r>
    </w:p>
    <w:p w14:paraId="30A51AC3" w14:textId="77777777" w:rsidR="007E5384" w:rsidRDefault="007E5384" w:rsidP="007E5384">
      <w:pPr>
        <w:ind w:left="600"/>
      </w:pPr>
      <w:r>
        <w:t>In accordance with clause 14.1 (“Performance”), LTES Operator will purchase Local Content with a value equal to or greater than the percentages specified below for the relevant phase of the Project.</w:t>
      </w:r>
    </w:p>
    <w:p w14:paraId="490086E4" w14:textId="77777777" w:rsidR="007E5384" w:rsidRDefault="007E5384" w:rsidP="007E5384">
      <w:pPr>
        <w:ind w:left="600"/>
      </w:pPr>
    </w:p>
    <w:p w14:paraId="3443A512" w14:textId="77777777" w:rsidR="007E5384" w:rsidRDefault="007E5384" w:rsidP="007B3972">
      <w:pPr>
        <w:pStyle w:val="Caption"/>
        <w:spacing w:after="120"/>
      </w:pPr>
      <w:r>
        <w:t>Table 1 – Local supply chain commitments</w:t>
      </w:r>
    </w:p>
    <w:tbl>
      <w:tblPr>
        <w:tblStyle w:val="TableGrid0"/>
        <w:tblW w:w="4999" w:type="pct"/>
        <w:tblInd w:w="1" w:type="dxa"/>
        <w:tblCellMar>
          <w:left w:w="29" w:type="dxa"/>
          <w:bottom w:w="20" w:type="dxa"/>
          <w:right w:w="18" w:type="dxa"/>
        </w:tblCellMar>
        <w:tblLook w:val="04A0" w:firstRow="1" w:lastRow="0" w:firstColumn="1" w:lastColumn="0" w:noHBand="0" w:noVBand="1"/>
      </w:tblPr>
      <w:tblGrid>
        <w:gridCol w:w="1791"/>
        <w:gridCol w:w="2620"/>
        <w:gridCol w:w="3505"/>
      </w:tblGrid>
      <w:tr w:rsidR="007E5384" w14:paraId="46AD1FBB" w14:textId="77777777" w:rsidTr="003D32BD">
        <w:trPr>
          <w:trHeight w:val="593"/>
        </w:trPr>
        <w:tc>
          <w:tcPr>
            <w:tcW w:w="113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220633B" w14:textId="77777777" w:rsidR="007E5384" w:rsidRPr="004A148E" w:rsidRDefault="007E5384" w:rsidP="00D550E6">
            <w:pPr>
              <w:spacing w:line="259" w:lineRule="auto"/>
            </w:pPr>
            <w:r w:rsidRPr="004A148E">
              <w:rPr>
                <w:rFonts w:eastAsia="Calibri"/>
                <w:b/>
                <w:sz w:val="16"/>
              </w:rPr>
              <w:t xml:space="preserve">Local Content commitments </w:t>
            </w:r>
          </w:p>
        </w:tc>
        <w:tc>
          <w:tcPr>
            <w:tcW w:w="165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F8B910B" w14:textId="77777777" w:rsidR="007E5384" w:rsidRPr="004A148E" w:rsidRDefault="007E5384" w:rsidP="00D550E6">
            <w:pPr>
              <w:spacing w:line="259" w:lineRule="auto"/>
              <w:ind w:right="3"/>
              <w:jc w:val="center"/>
            </w:pPr>
            <w:r w:rsidRPr="004A148E">
              <w:rPr>
                <w:rFonts w:eastAsia="Calibri"/>
                <w:b/>
                <w:sz w:val="16"/>
              </w:rPr>
              <w:t>% of total CAPEX</w:t>
            </w:r>
          </w:p>
        </w:tc>
        <w:tc>
          <w:tcPr>
            <w:tcW w:w="221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8483F31" w14:textId="77777777" w:rsidR="007E5384" w:rsidRPr="004A148E" w:rsidRDefault="007E5384" w:rsidP="00D550E6">
            <w:pPr>
              <w:spacing w:line="259" w:lineRule="auto"/>
              <w:ind w:right="2"/>
              <w:jc w:val="center"/>
            </w:pPr>
            <w:r w:rsidRPr="004A148E">
              <w:rPr>
                <w:rFonts w:eastAsia="Calibri"/>
                <w:b/>
                <w:sz w:val="16"/>
              </w:rPr>
              <w:t>Cost in real dollars AU$</w:t>
            </w:r>
          </w:p>
        </w:tc>
      </w:tr>
      <w:tr w:rsidR="007E5384" w14:paraId="126F8726" w14:textId="77777777" w:rsidTr="003D32BD">
        <w:trPr>
          <w:trHeight w:val="593"/>
        </w:trPr>
        <w:tc>
          <w:tcPr>
            <w:tcW w:w="113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A7161B" w14:textId="77777777" w:rsidR="007E5384" w:rsidRPr="004A148E" w:rsidRDefault="007E5384" w:rsidP="00D550E6">
            <w:pPr>
              <w:spacing w:line="259" w:lineRule="auto"/>
              <w:ind w:left="2"/>
            </w:pPr>
            <w:r w:rsidRPr="004A148E">
              <w:rPr>
                <w:sz w:val="16"/>
              </w:rPr>
              <w:t>Before COD - Development and construction phase</w:t>
            </w:r>
          </w:p>
        </w:tc>
        <w:tc>
          <w:tcPr>
            <w:tcW w:w="1655"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080D74" w14:textId="77777777" w:rsidR="007E5384" w:rsidRPr="004A148E" w:rsidRDefault="007E5384" w:rsidP="00D550E6">
            <w:pPr>
              <w:spacing w:line="259" w:lineRule="auto"/>
              <w:ind w:left="1"/>
              <w:jc w:val="center"/>
            </w:pPr>
            <w:r w:rsidRPr="004A148E">
              <w:rPr>
                <w:b/>
                <w:sz w:val="16"/>
              </w:rPr>
              <w:t>%</w:t>
            </w:r>
          </w:p>
        </w:tc>
        <w:tc>
          <w:tcPr>
            <w:tcW w:w="2214"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F920E4" w14:textId="77777777" w:rsidR="007E5384" w:rsidRPr="004A148E" w:rsidRDefault="007E5384" w:rsidP="00D550E6">
            <w:pPr>
              <w:spacing w:line="259" w:lineRule="auto"/>
              <w:ind w:left="7"/>
              <w:jc w:val="center"/>
            </w:pPr>
            <w:r w:rsidRPr="004A148E">
              <w:rPr>
                <w:b/>
                <w:sz w:val="16"/>
              </w:rPr>
              <w:t xml:space="preserve">$                                                                    </w:t>
            </w:r>
          </w:p>
        </w:tc>
      </w:tr>
      <w:tr w:rsidR="007E5384" w14:paraId="580F13EB" w14:textId="77777777" w:rsidTr="003D32BD">
        <w:trPr>
          <w:trHeight w:val="593"/>
        </w:trPr>
        <w:tc>
          <w:tcPr>
            <w:tcW w:w="113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BA078BF" w14:textId="77777777" w:rsidR="007E5384" w:rsidRPr="004A148E" w:rsidRDefault="007E5384" w:rsidP="00D550E6">
            <w:pPr>
              <w:spacing w:line="259" w:lineRule="auto"/>
            </w:pPr>
            <w:r w:rsidRPr="004A148E">
              <w:rPr>
                <w:rFonts w:eastAsia="Calibri"/>
                <w:b/>
                <w:sz w:val="16"/>
              </w:rPr>
              <w:t xml:space="preserve">Local Content commitments </w:t>
            </w:r>
          </w:p>
        </w:tc>
        <w:tc>
          <w:tcPr>
            <w:tcW w:w="165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6451D37" w14:textId="77777777" w:rsidR="007E5384" w:rsidRPr="004A148E" w:rsidRDefault="007E5384" w:rsidP="00D550E6">
            <w:pPr>
              <w:spacing w:line="259" w:lineRule="auto"/>
              <w:ind w:right="1"/>
              <w:jc w:val="center"/>
            </w:pPr>
            <w:r w:rsidRPr="004A148E">
              <w:rPr>
                <w:rFonts w:eastAsia="Calibri"/>
                <w:b/>
                <w:sz w:val="16"/>
              </w:rPr>
              <w:t>% of total OPEX</w:t>
            </w:r>
          </w:p>
        </w:tc>
        <w:tc>
          <w:tcPr>
            <w:tcW w:w="221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47E9B0E" w14:textId="77777777" w:rsidR="007E5384" w:rsidRPr="004A148E" w:rsidRDefault="007E5384" w:rsidP="00D550E6">
            <w:pPr>
              <w:spacing w:line="259" w:lineRule="auto"/>
              <w:ind w:right="2"/>
              <w:jc w:val="center"/>
            </w:pPr>
            <w:r w:rsidRPr="004A148E">
              <w:rPr>
                <w:rFonts w:eastAsia="Calibri"/>
                <w:b/>
                <w:sz w:val="16"/>
              </w:rPr>
              <w:t>Cost in real dollars AU$</w:t>
            </w:r>
          </w:p>
        </w:tc>
      </w:tr>
      <w:tr w:rsidR="007E5384" w14:paraId="2EAAEFA0" w14:textId="77777777" w:rsidTr="003D32BD">
        <w:trPr>
          <w:trHeight w:val="593"/>
        </w:trPr>
        <w:tc>
          <w:tcPr>
            <w:tcW w:w="113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7C022D" w14:textId="77777777" w:rsidR="007E5384" w:rsidRPr="004A148E" w:rsidRDefault="007E5384" w:rsidP="00D550E6">
            <w:pPr>
              <w:spacing w:line="259" w:lineRule="auto"/>
              <w:ind w:left="2"/>
            </w:pPr>
            <w:r w:rsidRPr="004A148E">
              <w:rPr>
                <w:sz w:val="16"/>
              </w:rPr>
              <w:t>After COD - Operation and maintenance phase</w:t>
            </w:r>
          </w:p>
        </w:tc>
        <w:tc>
          <w:tcPr>
            <w:tcW w:w="1655"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6C5018" w14:textId="77777777" w:rsidR="007E5384" w:rsidRPr="004A148E" w:rsidRDefault="007E5384" w:rsidP="00D550E6">
            <w:pPr>
              <w:spacing w:line="259" w:lineRule="auto"/>
              <w:ind w:left="1"/>
              <w:jc w:val="center"/>
            </w:pPr>
            <w:r w:rsidRPr="004A148E">
              <w:rPr>
                <w:b/>
                <w:sz w:val="16"/>
              </w:rPr>
              <w:t>%</w:t>
            </w:r>
          </w:p>
        </w:tc>
        <w:tc>
          <w:tcPr>
            <w:tcW w:w="2214"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4950BC" w14:textId="77777777" w:rsidR="007E5384" w:rsidRPr="004A148E" w:rsidRDefault="007E5384" w:rsidP="00D550E6">
            <w:pPr>
              <w:spacing w:line="259" w:lineRule="auto"/>
              <w:ind w:left="7"/>
              <w:jc w:val="center"/>
            </w:pPr>
            <w:r w:rsidRPr="004A148E">
              <w:rPr>
                <w:b/>
                <w:sz w:val="16"/>
              </w:rPr>
              <w:t xml:space="preserve">$                                                                  </w:t>
            </w:r>
          </w:p>
        </w:tc>
      </w:tr>
      <w:tr w:rsidR="007E5384" w14:paraId="1D4FC6C9" w14:textId="77777777" w:rsidTr="003D32BD">
        <w:trPr>
          <w:trHeight w:val="593"/>
        </w:trPr>
        <w:tc>
          <w:tcPr>
            <w:tcW w:w="113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EB790DC" w14:textId="77777777" w:rsidR="007E5384" w:rsidRPr="004A148E" w:rsidRDefault="007E5384" w:rsidP="00D550E6">
            <w:pPr>
              <w:spacing w:line="259" w:lineRule="auto"/>
            </w:pPr>
            <w:r w:rsidRPr="004A148E">
              <w:rPr>
                <w:rFonts w:eastAsia="Calibri"/>
                <w:b/>
                <w:sz w:val="16"/>
              </w:rPr>
              <w:t xml:space="preserve">Local Content commitments </w:t>
            </w:r>
          </w:p>
        </w:tc>
        <w:tc>
          <w:tcPr>
            <w:tcW w:w="165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33D408F" w14:textId="77777777" w:rsidR="007E5384" w:rsidRPr="004A148E" w:rsidRDefault="007E5384" w:rsidP="00D550E6">
            <w:pPr>
              <w:spacing w:line="259" w:lineRule="auto"/>
              <w:jc w:val="center"/>
            </w:pPr>
            <w:r w:rsidRPr="004A148E">
              <w:rPr>
                <w:rFonts w:eastAsia="Calibri"/>
                <w:b/>
                <w:sz w:val="16"/>
              </w:rPr>
              <w:t>% of total Steel</w:t>
            </w:r>
          </w:p>
        </w:tc>
        <w:tc>
          <w:tcPr>
            <w:tcW w:w="221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FE27283" w14:textId="77777777" w:rsidR="007E5384" w:rsidRPr="004A148E" w:rsidRDefault="007E5384" w:rsidP="00D550E6">
            <w:pPr>
              <w:spacing w:line="259" w:lineRule="auto"/>
              <w:ind w:right="2"/>
              <w:jc w:val="center"/>
            </w:pPr>
            <w:r w:rsidRPr="004A148E">
              <w:rPr>
                <w:rFonts w:eastAsia="Calibri"/>
                <w:b/>
                <w:sz w:val="16"/>
              </w:rPr>
              <w:t>Cost in real dollars AU$</w:t>
            </w:r>
          </w:p>
        </w:tc>
      </w:tr>
      <w:tr w:rsidR="007E5384" w14:paraId="51A5C9A8" w14:textId="77777777" w:rsidTr="003D32BD">
        <w:trPr>
          <w:trHeight w:val="593"/>
        </w:trPr>
        <w:tc>
          <w:tcPr>
            <w:tcW w:w="113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889D388" w14:textId="77777777" w:rsidR="007E5384" w:rsidRPr="004A148E" w:rsidRDefault="007E5384" w:rsidP="00D550E6">
            <w:pPr>
              <w:spacing w:line="259" w:lineRule="auto"/>
              <w:ind w:left="2"/>
            </w:pPr>
            <w:r w:rsidRPr="004A148E">
              <w:rPr>
                <w:sz w:val="16"/>
              </w:rPr>
              <w:t>Local steel</w:t>
            </w:r>
          </w:p>
        </w:tc>
        <w:tc>
          <w:tcPr>
            <w:tcW w:w="165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A84B8F5" w14:textId="77777777" w:rsidR="007E5384" w:rsidRPr="004A148E" w:rsidRDefault="007E5384" w:rsidP="00D550E6">
            <w:pPr>
              <w:spacing w:line="259" w:lineRule="auto"/>
              <w:ind w:right="2"/>
              <w:jc w:val="center"/>
            </w:pPr>
            <w:r w:rsidRPr="004A148E">
              <w:rPr>
                <w:b/>
                <w:bCs/>
                <w:sz w:val="16"/>
                <w:szCs w:val="16"/>
              </w:rPr>
              <w:t>%</w:t>
            </w:r>
          </w:p>
        </w:tc>
        <w:tc>
          <w:tcPr>
            <w:tcW w:w="221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0B883D1" w14:textId="77777777" w:rsidR="007E5384" w:rsidRPr="004A148E" w:rsidRDefault="007E5384" w:rsidP="00D550E6">
            <w:pPr>
              <w:spacing w:line="259" w:lineRule="auto"/>
              <w:ind w:left="3"/>
              <w:jc w:val="center"/>
            </w:pPr>
            <w:r w:rsidRPr="004A148E">
              <w:rPr>
                <w:b/>
                <w:sz w:val="16"/>
              </w:rPr>
              <w:t xml:space="preserve">$                                                                      </w:t>
            </w:r>
          </w:p>
        </w:tc>
      </w:tr>
    </w:tbl>
    <w:p w14:paraId="1E2ECDCD" w14:textId="77777777" w:rsidR="003D32BD" w:rsidRDefault="003D32BD" w:rsidP="003D32BD">
      <w:pPr>
        <w:pStyle w:val="Indent2"/>
      </w:pPr>
    </w:p>
    <w:p w14:paraId="7F716E82" w14:textId="45A55C36" w:rsidR="003D32BD" w:rsidRPr="003D32BD" w:rsidRDefault="003D32BD" w:rsidP="003D32BD">
      <w:pPr>
        <w:pStyle w:val="Heading3"/>
        <w:keepNext/>
        <w:numPr>
          <w:ilvl w:val="2"/>
          <w:numId w:val="63"/>
        </w:numPr>
        <w:spacing w:before="120" w:after="120"/>
        <w:ind w:left="1134" w:hanging="567"/>
        <w:rPr>
          <w:b/>
          <w:bCs/>
        </w:rPr>
      </w:pPr>
      <w:r w:rsidRPr="003D32BD">
        <w:rPr>
          <w:b/>
          <w:bCs/>
        </w:rPr>
        <w:t>Investment and innovation commitments</w:t>
      </w:r>
    </w:p>
    <w:p w14:paraId="1F5E4B0A" w14:textId="3DA9740D" w:rsidR="003D32BD" w:rsidRDefault="003D32BD" w:rsidP="003D32BD">
      <w:pPr>
        <w:ind w:left="600"/>
      </w:pPr>
      <w:r>
        <w:t>In accordance with clause 14.1 (“Performance”), LTES Operator will invest in, or acquire goods and services, from Local supply chains or Local innovators in at least the following amounts, and in each case by the date specified.</w:t>
      </w:r>
    </w:p>
    <w:p w14:paraId="54C68F50" w14:textId="77777777" w:rsidR="003D32BD" w:rsidRDefault="003D32BD" w:rsidP="003D32BD">
      <w:pPr>
        <w:ind w:left="600"/>
      </w:pPr>
    </w:p>
    <w:p w14:paraId="7B92132A" w14:textId="2DF62B0B" w:rsidR="003D32BD" w:rsidRPr="003D32BD" w:rsidRDefault="003D32BD" w:rsidP="003D32BD">
      <w:pPr>
        <w:pStyle w:val="Caption"/>
        <w:spacing w:after="120"/>
      </w:pPr>
      <w:r w:rsidRPr="003D32BD">
        <w:t>Table 2 – Local supply chain investment and innovation</w:t>
      </w:r>
    </w:p>
    <w:tbl>
      <w:tblPr>
        <w:tblStyle w:val="TableGrid0"/>
        <w:tblW w:w="5023" w:type="pct"/>
        <w:tblInd w:w="-36" w:type="dxa"/>
        <w:tblCellMar>
          <w:left w:w="29" w:type="dxa"/>
          <w:bottom w:w="20" w:type="dxa"/>
          <w:right w:w="18" w:type="dxa"/>
        </w:tblCellMar>
        <w:tblLook w:val="04A0" w:firstRow="1" w:lastRow="0" w:firstColumn="1" w:lastColumn="0" w:noHBand="0" w:noVBand="1"/>
      </w:tblPr>
      <w:tblGrid>
        <w:gridCol w:w="2455"/>
        <w:gridCol w:w="1303"/>
        <w:gridCol w:w="1357"/>
        <w:gridCol w:w="1398"/>
        <w:gridCol w:w="1441"/>
      </w:tblGrid>
      <w:tr w:rsidR="003D32BD" w14:paraId="2285A11B" w14:textId="77777777" w:rsidTr="00D550E6">
        <w:trPr>
          <w:trHeight w:val="775"/>
        </w:trPr>
        <w:tc>
          <w:tcPr>
            <w:tcW w:w="153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FB10E06" w14:textId="77777777" w:rsidR="003D32BD" w:rsidRPr="004A148E" w:rsidRDefault="003D32BD" w:rsidP="00D550E6">
            <w:pPr>
              <w:spacing w:line="259" w:lineRule="auto"/>
              <w:ind w:right="4"/>
              <w:jc w:val="center"/>
            </w:pPr>
            <w:r w:rsidRPr="004A148E">
              <w:rPr>
                <w:rFonts w:eastAsia="Calibri"/>
                <w:b/>
                <w:sz w:val="16"/>
              </w:rPr>
              <w:t xml:space="preserve">Specific commitment </w:t>
            </w:r>
          </w:p>
        </w:tc>
        <w:tc>
          <w:tcPr>
            <w:tcW w:w="81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673C263" w14:textId="77777777" w:rsidR="003D32BD" w:rsidRPr="004A148E" w:rsidRDefault="003D32BD" w:rsidP="00D550E6">
            <w:pPr>
              <w:spacing w:line="259" w:lineRule="auto"/>
              <w:ind w:right="5"/>
              <w:jc w:val="center"/>
            </w:pPr>
            <w:r w:rsidRPr="004A148E">
              <w:rPr>
                <w:rFonts w:eastAsia="Calibri"/>
                <w:b/>
                <w:sz w:val="16"/>
              </w:rPr>
              <w:t>Timeframe</w:t>
            </w:r>
          </w:p>
        </w:tc>
        <w:tc>
          <w:tcPr>
            <w:tcW w:w="84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1F53160" w14:textId="77777777" w:rsidR="003D32BD" w:rsidRPr="004A148E" w:rsidRDefault="003D32BD" w:rsidP="00D550E6">
            <w:pPr>
              <w:spacing w:line="259" w:lineRule="auto"/>
              <w:ind w:left="8"/>
              <w:jc w:val="center"/>
            </w:pPr>
            <w:r w:rsidRPr="004A148E">
              <w:rPr>
                <w:rFonts w:eastAsia="Calibri"/>
                <w:b/>
                <w:sz w:val="16"/>
              </w:rPr>
              <w:t>Start Date</w:t>
            </w:r>
          </w:p>
        </w:tc>
        <w:tc>
          <w:tcPr>
            <w:tcW w:w="8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673E873" w14:textId="77777777" w:rsidR="003D32BD" w:rsidRPr="004A148E" w:rsidRDefault="003D32BD" w:rsidP="00D550E6">
            <w:pPr>
              <w:spacing w:line="259" w:lineRule="auto"/>
              <w:ind w:left="6"/>
              <w:jc w:val="center"/>
            </w:pPr>
            <w:r w:rsidRPr="004A148E">
              <w:rPr>
                <w:rFonts w:eastAsia="Calibri"/>
                <w:b/>
                <w:sz w:val="16"/>
              </w:rPr>
              <w:t>End Date</w:t>
            </w: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7A93C93" w14:textId="77777777" w:rsidR="003D32BD" w:rsidRPr="004A148E" w:rsidRDefault="003D32BD" w:rsidP="00D550E6">
            <w:pPr>
              <w:spacing w:line="259" w:lineRule="auto"/>
              <w:ind w:left="46"/>
            </w:pPr>
            <w:r w:rsidRPr="004A148E">
              <w:rPr>
                <w:rFonts w:eastAsia="Calibri"/>
                <w:b/>
                <w:sz w:val="16"/>
              </w:rPr>
              <w:t>Cost in real dollars AU$</w:t>
            </w:r>
          </w:p>
        </w:tc>
      </w:tr>
      <w:tr w:rsidR="003D32BD" w14:paraId="31040A8F" w14:textId="77777777" w:rsidTr="00D550E6">
        <w:trPr>
          <w:trHeight w:val="359"/>
        </w:trPr>
        <w:tc>
          <w:tcPr>
            <w:tcW w:w="1536"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824A25" w14:textId="77777777" w:rsidR="003D32BD" w:rsidRDefault="003D32BD" w:rsidP="00D550E6">
            <w:pPr>
              <w:spacing w:line="259" w:lineRule="auto"/>
              <w:ind w:left="154"/>
              <w:rPr>
                <w:sz w:val="16"/>
                <w:szCs w:val="16"/>
              </w:rPr>
            </w:pPr>
          </w:p>
        </w:tc>
        <w:tc>
          <w:tcPr>
            <w:tcW w:w="815"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635644" w14:textId="77777777" w:rsidR="003D32BD" w:rsidRDefault="003D32BD" w:rsidP="00D550E6">
            <w:pPr>
              <w:spacing w:line="259" w:lineRule="auto"/>
              <w:jc w:val="center"/>
              <w:rPr>
                <w:sz w:val="16"/>
                <w:szCs w:val="16"/>
              </w:rPr>
            </w:pPr>
          </w:p>
        </w:tc>
        <w:tc>
          <w:tcPr>
            <w:tcW w:w="84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F14D0B" w14:textId="77777777" w:rsidR="003D32BD" w:rsidRDefault="003D32BD" w:rsidP="00D550E6">
            <w:pPr>
              <w:spacing w:line="259" w:lineRule="auto"/>
              <w:ind w:right="1"/>
              <w:rPr>
                <w:sz w:val="16"/>
                <w:szCs w:val="16"/>
              </w:rPr>
            </w:pPr>
          </w:p>
        </w:tc>
        <w:tc>
          <w:tcPr>
            <w:tcW w:w="875"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254668" w14:textId="77777777" w:rsidR="003D32BD" w:rsidRDefault="003D32BD" w:rsidP="00D550E6">
            <w:pPr>
              <w:spacing w:line="259" w:lineRule="auto"/>
              <w:ind w:right="3"/>
              <w:jc w:val="center"/>
              <w:rPr>
                <w:sz w:val="16"/>
                <w:szCs w:val="16"/>
              </w:rPr>
            </w:pP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0AF274" w14:textId="77777777" w:rsidR="003D32BD" w:rsidRDefault="003D32BD" w:rsidP="00D550E6">
            <w:pPr>
              <w:spacing w:line="259" w:lineRule="auto"/>
              <w:ind w:left="14"/>
              <w:jc w:val="center"/>
              <w:rPr>
                <w:sz w:val="16"/>
                <w:szCs w:val="16"/>
              </w:rPr>
            </w:pPr>
          </w:p>
        </w:tc>
      </w:tr>
      <w:tr w:rsidR="003D32BD" w14:paraId="488A5B8D" w14:textId="77777777" w:rsidTr="00D550E6">
        <w:trPr>
          <w:trHeight w:val="406"/>
        </w:trPr>
        <w:tc>
          <w:tcPr>
            <w:tcW w:w="1536"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15CF31" w14:textId="77777777" w:rsidR="003D32BD" w:rsidRDefault="003D32BD" w:rsidP="00D550E6">
            <w:pPr>
              <w:spacing w:line="259" w:lineRule="auto"/>
              <w:ind w:left="154"/>
              <w:rPr>
                <w:sz w:val="16"/>
                <w:szCs w:val="16"/>
              </w:rPr>
            </w:pPr>
          </w:p>
        </w:tc>
        <w:tc>
          <w:tcPr>
            <w:tcW w:w="815"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BA49F6" w14:textId="77777777" w:rsidR="003D32BD" w:rsidRDefault="003D32BD" w:rsidP="00D550E6">
            <w:pPr>
              <w:spacing w:line="259" w:lineRule="auto"/>
              <w:ind w:right="3"/>
              <w:jc w:val="center"/>
              <w:rPr>
                <w:sz w:val="16"/>
                <w:szCs w:val="16"/>
              </w:rPr>
            </w:pPr>
          </w:p>
        </w:tc>
        <w:tc>
          <w:tcPr>
            <w:tcW w:w="84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B4674A" w14:textId="77777777" w:rsidR="003D32BD" w:rsidRDefault="003D32BD" w:rsidP="00D550E6">
            <w:pPr>
              <w:spacing w:line="259" w:lineRule="auto"/>
              <w:ind w:right="1"/>
              <w:jc w:val="center"/>
              <w:rPr>
                <w:sz w:val="16"/>
                <w:szCs w:val="16"/>
              </w:rPr>
            </w:pPr>
          </w:p>
        </w:tc>
        <w:tc>
          <w:tcPr>
            <w:tcW w:w="875"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EB7BA5" w14:textId="77777777" w:rsidR="003D32BD" w:rsidRDefault="003D32BD" w:rsidP="00D550E6">
            <w:pPr>
              <w:spacing w:after="160" w:line="259" w:lineRule="auto"/>
            </w:pP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F322C9" w14:textId="77777777" w:rsidR="003D32BD" w:rsidRDefault="003D32BD" w:rsidP="00D550E6">
            <w:pPr>
              <w:spacing w:line="259" w:lineRule="auto"/>
              <w:ind w:left="14"/>
              <w:jc w:val="center"/>
              <w:rPr>
                <w:sz w:val="16"/>
                <w:szCs w:val="16"/>
              </w:rPr>
            </w:pPr>
          </w:p>
        </w:tc>
      </w:tr>
      <w:tr w:rsidR="003D32BD" w14:paraId="37F08BB0" w14:textId="77777777" w:rsidTr="00D550E6">
        <w:tblPrEx>
          <w:tblCellMar>
            <w:left w:w="53" w:type="dxa"/>
            <w:bottom w:w="0" w:type="dxa"/>
            <w:right w:w="0" w:type="dxa"/>
          </w:tblCellMar>
        </w:tblPrEx>
        <w:trPr>
          <w:trHeight w:val="394"/>
        </w:trPr>
        <w:tc>
          <w:tcPr>
            <w:tcW w:w="1536"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E70497" w14:textId="77777777" w:rsidR="003D32BD" w:rsidRDefault="003D32BD" w:rsidP="00D550E6">
            <w:pPr>
              <w:spacing w:line="259" w:lineRule="auto"/>
              <w:ind w:left="132"/>
              <w:rPr>
                <w:sz w:val="16"/>
                <w:szCs w:val="16"/>
              </w:rPr>
            </w:pPr>
          </w:p>
        </w:tc>
        <w:tc>
          <w:tcPr>
            <w:tcW w:w="815"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A802EC" w14:textId="77777777" w:rsidR="003D32BD" w:rsidRDefault="003D32BD" w:rsidP="00D550E6">
            <w:pPr>
              <w:spacing w:line="259" w:lineRule="auto"/>
              <w:ind w:right="47"/>
              <w:jc w:val="center"/>
              <w:rPr>
                <w:sz w:val="16"/>
                <w:szCs w:val="16"/>
              </w:rPr>
            </w:pPr>
          </w:p>
        </w:tc>
        <w:tc>
          <w:tcPr>
            <w:tcW w:w="84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85117E" w14:textId="77777777" w:rsidR="003D32BD" w:rsidRDefault="003D32BD" w:rsidP="00D550E6">
            <w:pPr>
              <w:spacing w:line="259" w:lineRule="auto"/>
              <w:ind w:right="43"/>
              <w:jc w:val="center"/>
              <w:rPr>
                <w:sz w:val="16"/>
                <w:szCs w:val="16"/>
              </w:rPr>
            </w:pPr>
          </w:p>
        </w:tc>
        <w:tc>
          <w:tcPr>
            <w:tcW w:w="875"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FCEF0E" w14:textId="77777777" w:rsidR="003D32BD" w:rsidRDefault="003D32BD" w:rsidP="00D550E6">
            <w:pPr>
              <w:spacing w:after="160" w:line="259" w:lineRule="auto"/>
            </w:pP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6BD5AA" w14:textId="77777777" w:rsidR="003D32BD" w:rsidRDefault="003D32BD" w:rsidP="00D550E6">
            <w:pPr>
              <w:spacing w:line="259" w:lineRule="auto"/>
              <w:ind w:right="28"/>
              <w:jc w:val="center"/>
              <w:rPr>
                <w:sz w:val="16"/>
                <w:szCs w:val="16"/>
              </w:rPr>
            </w:pPr>
          </w:p>
        </w:tc>
      </w:tr>
      <w:tr w:rsidR="003D32BD" w14:paraId="7476EDE4" w14:textId="77777777" w:rsidTr="00D550E6">
        <w:tblPrEx>
          <w:tblCellMar>
            <w:left w:w="53" w:type="dxa"/>
            <w:bottom w:w="0" w:type="dxa"/>
            <w:right w:w="0" w:type="dxa"/>
          </w:tblCellMar>
        </w:tblPrEx>
        <w:trPr>
          <w:trHeight w:val="395"/>
        </w:trPr>
        <w:tc>
          <w:tcPr>
            <w:tcW w:w="1536"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2BA9DE" w14:textId="77777777" w:rsidR="003D32BD" w:rsidRDefault="003D32BD" w:rsidP="00D550E6">
            <w:pPr>
              <w:spacing w:line="259" w:lineRule="auto"/>
              <w:ind w:left="132"/>
              <w:rPr>
                <w:sz w:val="16"/>
                <w:szCs w:val="16"/>
              </w:rPr>
            </w:pPr>
          </w:p>
        </w:tc>
        <w:tc>
          <w:tcPr>
            <w:tcW w:w="815"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2075B4" w14:textId="77777777" w:rsidR="003D32BD" w:rsidRDefault="003D32BD" w:rsidP="00D550E6">
            <w:pPr>
              <w:spacing w:line="259" w:lineRule="auto"/>
              <w:ind w:right="45"/>
              <w:jc w:val="center"/>
              <w:rPr>
                <w:sz w:val="16"/>
                <w:szCs w:val="16"/>
              </w:rPr>
            </w:pPr>
          </w:p>
        </w:tc>
        <w:tc>
          <w:tcPr>
            <w:tcW w:w="84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503BE0" w14:textId="77777777" w:rsidR="003D32BD" w:rsidRDefault="003D32BD" w:rsidP="00D550E6">
            <w:pPr>
              <w:spacing w:line="259" w:lineRule="auto"/>
              <w:ind w:right="43"/>
              <w:jc w:val="center"/>
              <w:rPr>
                <w:sz w:val="16"/>
                <w:szCs w:val="16"/>
              </w:rPr>
            </w:pPr>
          </w:p>
        </w:tc>
        <w:tc>
          <w:tcPr>
            <w:tcW w:w="875"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15F723" w14:textId="77777777" w:rsidR="003D32BD" w:rsidRDefault="003D32BD" w:rsidP="00D550E6">
            <w:pPr>
              <w:spacing w:after="160" w:line="259" w:lineRule="auto"/>
            </w:pP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B6DE32" w14:textId="77777777" w:rsidR="003D32BD" w:rsidRDefault="003D32BD" w:rsidP="00D550E6">
            <w:pPr>
              <w:spacing w:line="259" w:lineRule="auto"/>
              <w:ind w:right="28"/>
              <w:jc w:val="center"/>
              <w:rPr>
                <w:sz w:val="16"/>
                <w:szCs w:val="16"/>
              </w:rPr>
            </w:pPr>
          </w:p>
        </w:tc>
      </w:tr>
      <w:tr w:rsidR="003D32BD" w14:paraId="248B1C82" w14:textId="77777777" w:rsidTr="00D550E6">
        <w:tblPrEx>
          <w:tblCellMar>
            <w:left w:w="53" w:type="dxa"/>
            <w:bottom w:w="0" w:type="dxa"/>
            <w:right w:w="0" w:type="dxa"/>
          </w:tblCellMar>
        </w:tblPrEx>
        <w:trPr>
          <w:trHeight w:val="397"/>
        </w:trPr>
        <w:tc>
          <w:tcPr>
            <w:tcW w:w="1536"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9139D8" w14:textId="77777777" w:rsidR="003D32BD" w:rsidRDefault="003D32BD" w:rsidP="00D550E6">
            <w:pPr>
              <w:spacing w:line="259" w:lineRule="auto"/>
              <w:ind w:left="132"/>
              <w:rPr>
                <w:sz w:val="16"/>
                <w:szCs w:val="16"/>
              </w:rPr>
            </w:pPr>
          </w:p>
        </w:tc>
        <w:tc>
          <w:tcPr>
            <w:tcW w:w="815"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64CA3F" w14:textId="77777777" w:rsidR="003D32BD" w:rsidRDefault="003D32BD" w:rsidP="00D550E6">
            <w:pPr>
              <w:spacing w:line="259" w:lineRule="auto"/>
              <w:ind w:left="58"/>
              <w:rPr>
                <w:sz w:val="16"/>
                <w:szCs w:val="16"/>
              </w:rPr>
            </w:pPr>
          </w:p>
        </w:tc>
        <w:tc>
          <w:tcPr>
            <w:tcW w:w="84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AF7DE6" w14:textId="77777777" w:rsidR="003D32BD" w:rsidRDefault="003D32BD" w:rsidP="00D550E6">
            <w:pPr>
              <w:spacing w:line="259" w:lineRule="auto"/>
              <w:ind w:right="43"/>
              <w:jc w:val="center"/>
              <w:rPr>
                <w:sz w:val="16"/>
                <w:szCs w:val="16"/>
              </w:rPr>
            </w:pPr>
          </w:p>
        </w:tc>
        <w:tc>
          <w:tcPr>
            <w:tcW w:w="875"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7D9E12" w14:textId="77777777" w:rsidR="003D32BD" w:rsidRDefault="003D32BD" w:rsidP="00D550E6">
            <w:pPr>
              <w:spacing w:after="160" w:line="259" w:lineRule="auto"/>
            </w:pP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25F740" w14:textId="77777777" w:rsidR="003D32BD" w:rsidRDefault="003D32BD" w:rsidP="00D550E6">
            <w:pPr>
              <w:spacing w:line="259" w:lineRule="auto"/>
              <w:ind w:right="28"/>
              <w:jc w:val="center"/>
              <w:rPr>
                <w:sz w:val="16"/>
                <w:szCs w:val="16"/>
              </w:rPr>
            </w:pPr>
          </w:p>
        </w:tc>
      </w:tr>
      <w:tr w:rsidR="003D32BD" w14:paraId="0C53E65E" w14:textId="77777777" w:rsidTr="00D550E6">
        <w:tblPrEx>
          <w:tblCellMar>
            <w:left w:w="53" w:type="dxa"/>
            <w:bottom w:w="0" w:type="dxa"/>
            <w:right w:w="0" w:type="dxa"/>
          </w:tblCellMar>
        </w:tblPrEx>
        <w:trPr>
          <w:trHeight w:val="413"/>
        </w:trPr>
        <w:tc>
          <w:tcPr>
            <w:tcW w:w="1536"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D15AEE" w14:textId="77777777" w:rsidR="003D32BD" w:rsidRDefault="003D32BD" w:rsidP="00D550E6">
            <w:pPr>
              <w:spacing w:line="259" w:lineRule="auto"/>
              <w:ind w:left="132"/>
              <w:rPr>
                <w:sz w:val="16"/>
                <w:szCs w:val="16"/>
              </w:rPr>
            </w:pPr>
          </w:p>
        </w:tc>
        <w:tc>
          <w:tcPr>
            <w:tcW w:w="815"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9A1CAE" w14:textId="77777777" w:rsidR="003D32BD" w:rsidRDefault="003D32BD" w:rsidP="00D550E6">
            <w:pPr>
              <w:spacing w:line="259" w:lineRule="auto"/>
              <w:ind w:right="45"/>
              <w:jc w:val="center"/>
              <w:rPr>
                <w:sz w:val="16"/>
                <w:szCs w:val="16"/>
              </w:rPr>
            </w:pPr>
          </w:p>
        </w:tc>
        <w:tc>
          <w:tcPr>
            <w:tcW w:w="84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4AE5E1" w14:textId="77777777" w:rsidR="003D32BD" w:rsidRDefault="003D32BD" w:rsidP="00D550E6">
            <w:pPr>
              <w:spacing w:line="259" w:lineRule="auto"/>
              <w:ind w:right="43"/>
              <w:jc w:val="center"/>
              <w:rPr>
                <w:sz w:val="16"/>
                <w:szCs w:val="16"/>
              </w:rPr>
            </w:pPr>
          </w:p>
        </w:tc>
        <w:tc>
          <w:tcPr>
            <w:tcW w:w="875"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6191B9" w14:textId="77777777" w:rsidR="003D32BD" w:rsidRDefault="003D32BD" w:rsidP="00D550E6">
            <w:pPr>
              <w:spacing w:line="259" w:lineRule="auto"/>
              <w:ind w:right="45"/>
              <w:jc w:val="center"/>
              <w:rPr>
                <w:sz w:val="16"/>
                <w:szCs w:val="16"/>
              </w:rPr>
            </w:pP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204DC2" w14:textId="77777777" w:rsidR="003D32BD" w:rsidRDefault="003D32BD" w:rsidP="00D550E6">
            <w:pPr>
              <w:spacing w:line="259" w:lineRule="auto"/>
              <w:ind w:right="28"/>
              <w:jc w:val="center"/>
              <w:rPr>
                <w:sz w:val="16"/>
                <w:szCs w:val="16"/>
              </w:rPr>
            </w:pPr>
          </w:p>
        </w:tc>
      </w:tr>
      <w:tr w:rsidR="003D32BD" w14:paraId="748DBF51" w14:textId="77777777" w:rsidTr="00D550E6">
        <w:tblPrEx>
          <w:tblCellMar>
            <w:left w:w="53" w:type="dxa"/>
            <w:bottom w:w="0" w:type="dxa"/>
            <w:right w:w="0" w:type="dxa"/>
          </w:tblCellMar>
        </w:tblPrEx>
        <w:trPr>
          <w:trHeight w:val="415"/>
        </w:trPr>
        <w:tc>
          <w:tcPr>
            <w:tcW w:w="1536"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B9644A" w14:textId="77777777" w:rsidR="003D32BD" w:rsidRDefault="003D32BD" w:rsidP="00D550E6">
            <w:pPr>
              <w:spacing w:line="259" w:lineRule="auto"/>
              <w:ind w:left="132"/>
              <w:rPr>
                <w:sz w:val="16"/>
                <w:szCs w:val="16"/>
              </w:rPr>
            </w:pPr>
          </w:p>
        </w:tc>
        <w:tc>
          <w:tcPr>
            <w:tcW w:w="815"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4930F1" w14:textId="77777777" w:rsidR="003D32BD" w:rsidRDefault="003D32BD" w:rsidP="00D550E6">
            <w:pPr>
              <w:spacing w:line="259" w:lineRule="auto"/>
              <w:ind w:right="42"/>
              <w:jc w:val="center"/>
              <w:rPr>
                <w:sz w:val="16"/>
                <w:szCs w:val="16"/>
              </w:rPr>
            </w:pPr>
          </w:p>
        </w:tc>
        <w:tc>
          <w:tcPr>
            <w:tcW w:w="84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E76106" w14:textId="77777777" w:rsidR="003D32BD" w:rsidRDefault="003D32BD" w:rsidP="00D550E6">
            <w:pPr>
              <w:spacing w:line="259" w:lineRule="auto"/>
              <w:ind w:right="43"/>
              <w:jc w:val="center"/>
              <w:rPr>
                <w:sz w:val="16"/>
                <w:szCs w:val="16"/>
              </w:rPr>
            </w:pPr>
          </w:p>
        </w:tc>
        <w:tc>
          <w:tcPr>
            <w:tcW w:w="875"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81E3FE" w14:textId="77777777" w:rsidR="003D32BD" w:rsidRDefault="003D32BD" w:rsidP="00D550E6">
            <w:pPr>
              <w:spacing w:line="259" w:lineRule="auto"/>
              <w:ind w:right="45"/>
              <w:jc w:val="center"/>
              <w:rPr>
                <w:sz w:val="16"/>
                <w:szCs w:val="16"/>
              </w:rPr>
            </w:pPr>
          </w:p>
        </w:tc>
        <w:tc>
          <w:tcPr>
            <w:tcW w:w="902"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1465AF" w14:textId="77777777" w:rsidR="003D32BD" w:rsidRDefault="003D32BD" w:rsidP="00D550E6">
            <w:pPr>
              <w:spacing w:line="259" w:lineRule="auto"/>
              <w:ind w:right="28"/>
              <w:jc w:val="center"/>
              <w:rPr>
                <w:sz w:val="16"/>
                <w:szCs w:val="16"/>
              </w:rPr>
            </w:pPr>
          </w:p>
        </w:tc>
      </w:tr>
    </w:tbl>
    <w:p w14:paraId="429DBE96" w14:textId="18708528" w:rsidR="003D32BD" w:rsidRDefault="007E5384" w:rsidP="003D32BD">
      <w:pPr>
        <w:pStyle w:val="Heading3"/>
        <w:numPr>
          <w:ilvl w:val="0"/>
          <w:numId w:val="0"/>
        </w:numPr>
        <w:ind w:left="1474" w:hanging="737"/>
      </w:pPr>
      <w:r>
        <w:t xml:space="preserve"> </w:t>
      </w:r>
    </w:p>
    <w:p w14:paraId="6DF6AA56" w14:textId="2E45B0D6" w:rsidR="007E5384" w:rsidRPr="003D32BD" w:rsidRDefault="007E5384" w:rsidP="003D32BD">
      <w:pPr>
        <w:pStyle w:val="Heading3"/>
        <w:keepNext/>
        <w:numPr>
          <w:ilvl w:val="2"/>
          <w:numId w:val="63"/>
        </w:numPr>
        <w:spacing w:before="120" w:after="120"/>
        <w:ind w:left="1134" w:hanging="567"/>
        <w:rPr>
          <w:b/>
          <w:bCs/>
        </w:rPr>
      </w:pPr>
      <w:r w:rsidRPr="003D32BD">
        <w:rPr>
          <w:b/>
          <w:bCs/>
        </w:rPr>
        <w:t xml:space="preserve"> Employment and workforce commitments</w:t>
      </w:r>
    </w:p>
    <w:p w14:paraId="2AF1909E" w14:textId="77777777" w:rsidR="007E5384" w:rsidRDefault="007E5384" w:rsidP="003D32BD">
      <w:pPr>
        <w:ind w:left="600"/>
      </w:pPr>
      <w:r>
        <w:t xml:space="preserve">In accordance with clause 14.1 (“Performance”), LTES Operator will employ a number of relevant workers for a number of hours equal to or greater than the percentage of the Total Project Workforce or Total Trades specified in the table below.  </w:t>
      </w:r>
    </w:p>
    <w:p w14:paraId="50432E08" w14:textId="77777777" w:rsidR="003D32BD" w:rsidRDefault="003D32BD" w:rsidP="003D32BD">
      <w:pPr>
        <w:ind w:left="600"/>
      </w:pPr>
    </w:p>
    <w:p w14:paraId="1045BC1E" w14:textId="77777777" w:rsidR="007E5384" w:rsidRDefault="007E5384" w:rsidP="003D32BD">
      <w:pPr>
        <w:ind w:left="600"/>
      </w:pPr>
      <w:r>
        <w:t>The total hours at the Signing Date is estimated to be as described in Table 3 below, which will be updated from time to time under this Schedule 2.</w:t>
      </w:r>
    </w:p>
    <w:p w14:paraId="48A3F552" w14:textId="77777777" w:rsidR="003D32BD" w:rsidRDefault="003D32BD" w:rsidP="003D32BD">
      <w:pPr>
        <w:ind w:left="600"/>
      </w:pPr>
    </w:p>
    <w:p w14:paraId="5E4E7FA5" w14:textId="77777777" w:rsidR="007E5384" w:rsidRDefault="007E5384" w:rsidP="003D32BD">
      <w:pPr>
        <w:pStyle w:val="Caption"/>
        <w:spacing w:after="120"/>
      </w:pPr>
      <w:r>
        <w:t>Table 3 – Employment and workforce commitments</w:t>
      </w:r>
    </w:p>
    <w:tbl>
      <w:tblPr>
        <w:tblStyle w:val="TableGrid0"/>
        <w:tblW w:w="5000" w:type="pct"/>
        <w:tblInd w:w="0" w:type="dxa"/>
        <w:tblCellMar>
          <w:left w:w="41" w:type="dxa"/>
        </w:tblCellMar>
        <w:tblLook w:val="04A0" w:firstRow="1" w:lastRow="0" w:firstColumn="1" w:lastColumn="0" w:noHBand="0" w:noVBand="1"/>
      </w:tblPr>
      <w:tblGrid>
        <w:gridCol w:w="1792"/>
        <w:gridCol w:w="1299"/>
        <w:gridCol w:w="1324"/>
        <w:gridCol w:w="1351"/>
        <w:gridCol w:w="2152"/>
      </w:tblGrid>
      <w:tr w:rsidR="007E5384" w14:paraId="7C6C223E" w14:textId="77777777" w:rsidTr="003D32BD">
        <w:trPr>
          <w:trHeight w:val="437"/>
        </w:trPr>
        <w:tc>
          <w:tcPr>
            <w:tcW w:w="113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483D85A" w14:textId="77777777" w:rsidR="007E5384" w:rsidRPr="004A148E" w:rsidRDefault="007E5384" w:rsidP="00D550E6">
            <w:pPr>
              <w:spacing w:line="259" w:lineRule="auto"/>
              <w:ind w:right="35"/>
              <w:jc w:val="center"/>
            </w:pPr>
            <w:r w:rsidRPr="004A148E">
              <w:rPr>
                <w:rFonts w:eastAsia="Calibri"/>
                <w:b/>
                <w:sz w:val="16"/>
              </w:rPr>
              <w:t>Workforce Category</w:t>
            </w:r>
          </w:p>
        </w:tc>
        <w:tc>
          <w:tcPr>
            <w:tcW w:w="82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10FAE64" w14:textId="77777777" w:rsidR="007E5384" w:rsidRPr="004A148E" w:rsidRDefault="007E5384" w:rsidP="00D550E6">
            <w:pPr>
              <w:spacing w:line="259" w:lineRule="auto"/>
              <w:ind w:right="33"/>
              <w:jc w:val="center"/>
            </w:pPr>
            <w:r w:rsidRPr="004A148E">
              <w:rPr>
                <w:rFonts w:eastAsia="Calibri"/>
                <w:b/>
                <w:sz w:val="16"/>
              </w:rPr>
              <w:t>Pre -COD (hours)</w:t>
            </w:r>
          </w:p>
        </w:tc>
        <w:tc>
          <w:tcPr>
            <w:tcW w:w="83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1A206EC" w14:textId="77777777" w:rsidR="007E5384" w:rsidRPr="004A148E" w:rsidRDefault="007E5384" w:rsidP="00D550E6">
            <w:pPr>
              <w:spacing w:line="259" w:lineRule="auto"/>
              <w:ind w:right="32"/>
              <w:jc w:val="center"/>
            </w:pPr>
            <w:r w:rsidRPr="004A148E">
              <w:rPr>
                <w:rFonts w:eastAsia="Calibri"/>
                <w:b/>
                <w:sz w:val="16"/>
              </w:rPr>
              <w:t>Post-COD (hours)</w:t>
            </w:r>
          </w:p>
        </w:tc>
        <w:tc>
          <w:tcPr>
            <w:tcW w:w="85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FF06859" w14:textId="77777777" w:rsidR="007E5384" w:rsidRPr="004A148E" w:rsidRDefault="007E5384" w:rsidP="00D550E6">
            <w:pPr>
              <w:spacing w:line="259" w:lineRule="auto"/>
              <w:ind w:right="34"/>
              <w:jc w:val="center"/>
            </w:pPr>
            <w:r w:rsidRPr="004A148E">
              <w:rPr>
                <w:rFonts w:eastAsia="Calibri"/>
                <w:b/>
                <w:sz w:val="16"/>
              </w:rPr>
              <w:t>Total (hours)</w:t>
            </w:r>
          </w:p>
        </w:tc>
        <w:tc>
          <w:tcPr>
            <w:tcW w:w="136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4DFE54A" w14:textId="77777777" w:rsidR="007E5384" w:rsidRPr="004A148E" w:rsidRDefault="007E5384" w:rsidP="00D550E6">
            <w:pPr>
              <w:spacing w:line="259" w:lineRule="auto"/>
              <w:ind w:right="31"/>
              <w:jc w:val="center"/>
            </w:pPr>
            <w:r w:rsidRPr="004A148E">
              <w:rPr>
                <w:rFonts w:eastAsia="Calibri"/>
                <w:b/>
                <w:sz w:val="16"/>
              </w:rPr>
              <w:t>Note</w:t>
            </w:r>
          </w:p>
        </w:tc>
      </w:tr>
      <w:tr w:rsidR="007E5384" w14:paraId="0317BBC4" w14:textId="77777777" w:rsidTr="003D32BD">
        <w:trPr>
          <w:trHeight w:val="494"/>
        </w:trPr>
        <w:tc>
          <w:tcPr>
            <w:tcW w:w="1132"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6AA6F9" w14:textId="77777777" w:rsidR="007E5384" w:rsidRPr="004A148E" w:rsidRDefault="007E5384" w:rsidP="00D550E6">
            <w:pPr>
              <w:spacing w:line="259" w:lineRule="auto"/>
              <w:ind w:right="37"/>
              <w:jc w:val="center"/>
            </w:pPr>
            <w:r w:rsidRPr="004A148E">
              <w:rPr>
                <w:rFonts w:eastAsia="Calibri"/>
                <w:sz w:val="18"/>
              </w:rPr>
              <w:t>Total Project Workforce</w:t>
            </w:r>
          </w:p>
        </w:tc>
        <w:tc>
          <w:tcPr>
            <w:tcW w:w="82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5948170" w14:textId="77777777" w:rsidR="007E5384" w:rsidRPr="004A148E" w:rsidRDefault="007E5384" w:rsidP="00D550E6">
            <w:pPr>
              <w:spacing w:line="259" w:lineRule="auto"/>
              <w:ind w:right="32"/>
              <w:jc w:val="center"/>
              <w:rPr>
                <w:sz w:val="16"/>
                <w:szCs w:val="16"/>
              </w:rPr>
            </w:pPr>
          </w:p>
        </w:tc>
        <w:tc>
          <w:tcPr>
            <w:tcW w:w="83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D367D81" w14:textId="77777777" w:rsidR="007E5384" w:rsidRPr="004A148E" w:rsidRDefault="007E5384" w:rsidP="00D550E6">
            <w:pPr>
              <w:spacing w:line="259" w:lineRule="auto"/>
              <w:ind w:right="31"/>
              <w:jc w:val="center"/>
              <w:rPr>
                <w:sz w:val="16"/>
                <w:szCs w:val="16"/>
              </w:rPr>
            </w:pPr>
          </w:p>
        </w:tc>
        <w:tc>
          <w:tcPr>
            <w:tcW w:w="85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E799335" w14:textId="77777777" w:rsidR="007E5384" w:rsidRPr="004A148E" w:rsidRDefault="007E5384" w:rsidP="00D550E6">
            <w:pPr>
              <w:spacing w:line="259" w:lineRule="auto"/>
              <w:ind w:right="30"/>
              <w:jc w:val="center"/>
              <w:rPr>
                <w:sz w:val="16"/>
                <w:szCs w:val="16"/>
              </w:rPr>
            </w:pPr>
          </w:p>
        </w:tc>
        <w:tc>
          <w:tcPr>
            <w:tcW w:w="1360" w:type="pct"/>
            <w:vMerge w:val="restart"/>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vAlign w:val="center"/>
          </w:tcPr>
          <w:p w14:paraId="59112DD2" w14:textId="77777777" w:rsidR="007E5384" w:rsidRPr="004A148E" w:rsidRDefault="007E5384" w:rsidP="00D550E6">
            <w:pPr>
              <w:spacing w:line="259" w:lineRule="auto"/>
              <w:ind w:left="24" w:right="102"/>
              <w:jc w:val="center"/>
            </w:pPr>
            <w:r w:rsidRPr="004A148E">
              <w:rPr>
                <w:sz w:val="16"/>
                <w:szCs w:val="16"/>
              </w:rPr>
              <w:t>.</w:t>
            </w:r>
          </w:p>
        </w:tc>
      </w:tr>
      <w:tr w:rsidR="007E5384" w14:paraId="18D55F16" w14:textId="77777777" w:rsidTr="003D32BD">
        <w:trPr>
          <w:trHeight w:val="494"/>
        </w:trPr>
        <w:tc>
          <w:tcPr>
            <w:tcW w:w="1132"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8B05F3" w14:textId="77777777" w:rsidR="007E5384" w:rsidRPr="004A148E" w:rsidRDefault="007E5384" w:rsidP="00D550E6">
            <w:pPr>
              <w:spacing w:line="259" w:lineRule="auto"/>
              <w:ind w:right="36"/>
              <w:jc w:val="center"/>
            </w:pPr>
            <w:r w:rsidRPr="004A148E">
              <w:rPr>
                <w:rFonts w:eastAsia="Calibri"/>
                <w:sz w:val="18"/>
              </w:rPr>
              <w:t>Total Trade Positions</w:t>
            </w:r>
          </w:p>
        </w:tc>
        <w:tc>
          <w:tcPr>
            <w:tcW w:w="82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701A84" w14:textId="77777777" w:rsidR="007E5384" w:rsidRPr="004A148E" w:rsidRDefault="007E5384" w:rsidP="00D550E6">
            <w:pPr>
              <w:spacing w:line="259" w:lineRule="auto"/>
              <w:ind w:right="30"/>
              <w:jc w:val="center"/>
              <w:rPr>
                <w:sz w:val="16"/>
                <w:szCs w:val="16"/>
              </w:rPr>
            </w:pPr>
          </w:p>
        </w:tc>
        <w:tc>
          <w:tcPr>
            <w:tcW w:w="836"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B5FF43" w14:textId="77777777" w:rsidR="007E5384" w:rsidRPr="004A148E" w:rsidRDefault="007E5384" w:rsidP="00D550E6">
            <w:pPr>
              <w:spacing w:line="259" w:lineRule="auto"/>
              <w:ind w:right="33"/>
              <w:jc w:val="center"/>
              <w:rPr>
                <w:sz w:val="16"/>
                <w:szCs w:val="16"/>
              </w:rPr>
            </w:pPr>
          </w:p>
        </w:tc>
        <w:tc>
          <w:tcPr>
            <w:tcW w:w="853"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0E87DA" w14:textId="77777777" w:rsidR="007E5384" w:rsidRPr="004A148E" w:rsidRDefault="007E5384" w:rsidP="00D550E6">
            <w:pPr>
              <w:spacing w:line="259" w:lineRule="auto"/>
              <w:ind w:right="30"/>
              <w:jc w:val="center"/>
              <w:rPr>
                <w:sz w:val="16"/>
                <w:szCs w:val="16"/>
              </w:rPr>
            </w:pPr>
          </w:p>
        </w:tc>
        <w:tc>
          <w:tcPr>
            <w:tcW w:w="1360" w:type="pct"/>
            <w:vMerge/>
            <w:tcBorders>
              <w:bottom w:val="single" w:sz="8" w:space="0" w:color="000000" w:themeColor="text1"/>
              <w:right w:val="single" w:sz="4" w:space="0" w:color="auto"/>
            </w:tcBorders>
          </w:tcPr>
          <w:p w14:paraId="547EA038" w14:textId="77777777" w:rsidR="007E5384" w:rsidRPr="004A148E" w:rsidRDefault="007E5384" w:rsidP="00D550E6">
            <w:pPr>
              <w:spacing w:line="259" w:lineRule="auto"/>
              <w:ind w:right="37"/>
              <w:jc w:val="center"/>
              <w:rPr>
                <w:sz w:val="16"/>
                <w:szCs w:val="16"/>
              </w:rPr>
            </w:pPr>
          </w:p>
        </w:tc>
      </w:tr>
      <w:tr w:rsidR="007E5384" w14:paraId="1C937B14" w14:textId="77777777" w:rsidTr="003D32BD">
        <w:trPr>
          <w:trHeight w:val="495"/>
        </w:trPr>
        <w:tc>
          <w:tcPr>
            <w:tcW w:w="113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CAD8132" w14:textId="77777777" w:rsidR="007E5384" w:rsidRPr="004A148E" w:rsidRDefault="007E5384" w:rsidP="00D550E6">
            <w:pPr>
              <w:spacing w:line="259" w:lineRule="auto"/>
              <w:ind w:right="35"/>
              <w:jc w:val="center"/>
            </w:pPr>
            <w:r w:rsidRPr="004A148E">
              <w:rPr>
                <w:rFonts w:eastAsia="Calibri"/>
                <w:b/>
                <w:sz w:val="16"/>
              </w:rPr>
              <w:t>Workforce Category</w:t>
            </w:r>
          </w:p>
        </w:tc>
        <w:tc>
          <w:tcPr>
            <w:tcW w:w="82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7422977" w14:textId="77777777" w:rsidR="007E5384" w:rsidRPr="004A148E" w:rsidRDefault="007E5384" w:rsidP="00D550E6">
            <w:pPr>
              <w:spacing w:line="259" w:lineRule="auto"/>
              <w:ind w:left="58"/>
            </w:pPr>
            <w:r w:rsidRPr="004A148E">
              <w:rPr>
                <w:rFonts w:eastAsia="Calibri"/>
                <w:b/>
                <w:sz w:val="16"/>
              </w:rPr>
              <w:t>Pre-COD (% of TPW)</w:t>
            </w:r>
          </w:p>
        </w:tc>
        <w:tc>
          <w:tcPr>
            <w:tcW w:w="83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03D8CF5" w14:textId="77777777" w:rsidR="007E5384" w:rsidRPr="004A148E" w:rsidRDefault="007E5384" w:rsidP="00D550E6">
            <w:pPr>
              <w:spacing w:line="259" w:lineRule="auto"/>
              <w:ind w:left="38"/>
            </w:pPr>
            <w:r w:rsidRPr="004A148E">
              <w:rPr>
                <w:rFonts w:eastAsia="Calibri"/>
                <w:b/>
                <w:sz w:val="16"/>
              </w:rPr>
              <w:t>Post-COD (% of TPW)</w:t>
            </w:r>
          </w:p>
        </w:tc>
        <w:tc>
          <w:tcPr>
            <w:tcW w:w="85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455347F" w14:textId="77777777" w:rsidR="007E5384" w:rsidRPr="004A148E" w:rsidRDefault="007E5384" w:rsidP="00D550E6">
            <w:pPr>
              <w:spacing w:line="259" w:lineRule="auto"/>
              <w:ind w:right="32"/>
              <w:jc w:val="center"/>
            </w:pPr>
            <w:r w:rsidRPr="004A148E">
              <w:rPr>
                <w:rFonts w:eastAsia="Calibri"/>
                <w:b/>
                <w:sz w:val="16"/>
              </w:rPr>
              <w:t>% of TPW</w:t>
            </w:r>
          </w:p>
        </w:tc>
        <w:tc>
          <w:tcPr>
            <w:tcW w:w="136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3CBCD65" w14:textId="77777777" w:rsidR="007E5384" w:rsidRPr="004A148E" w:rsidRDefault="007E5384" w:rsidP="00D550E6">
            <w:pPr>
              <w:spacing w:after="160" w:line="259" w:lineRule="auto"/>
            </w:pPr>
          </w:p>
        </w:tc>
      </w:tr>
      <w:tr w:rsidR="007E5384" w14:paraId="495F8DF5" w14:textId="77777777" w:rsidTr="003D32BD">
        <w:trPr>
          <w:trHeight w:val="495"/>
        </w:trPr>
        <w:tc>
          <w:tcPr>
            <w:tcW w:w="1132"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E56A82" w14:textId="77777777" w:rsidR="007E5384" w:rsidRPr="004A148E" w:rsidRDefault="007E5384" w:rsidP="00D550E6">
            <w:pPr>
              <w:spacing w:line="259" w:lineRule="auto"/>
              <w:ind w:right="35"/>
              <w:jc w:val="center"/>
            </w:pPr>
            <w:r w:rsidRPr="004A148E">
              <w:rPr>
                <w:sz w:val="16"/>
              </w:rPr>
              <w:t>Learning Workers</w:t>
            </w:r>
          </w:p>
        </w:tc>
        <w:tc>
          <w:tcPr>
            <w:tcW w:w="82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C33D890" w14:textId="77777777" w:rsidR="007E5384" w:rsidRPr="004A148E" w:rsidRDefault="007E5384" w:rsidP="00D550E6">
            <w:pPr>
              <w:spacing w:line="259" w:lineRule="auto"/>
              <w:ind w:right="32"/>
              <w:jc w:val="center"/>
              <w:rPr>
                <w:sz w:val="16"/>
                <w:szCs w:val="16"/>
              </w:rPr>
            </w:pPr>
          </w:p>
        </w:tc>
        <w:tc>
          <w:tcPr>
            <w:tcW w:w="83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C07F643" w14:textId="77777777" w:rsidR="007E5384" w:rsidRPr="004A148E" w:rsidRDefault="007E5384" w:rsidP="00D550E6">
            <w:pPr>
              <w:spacing w:line="259" w:lineRule="auto"/>
              <w:ind w:right="35"/>
              <w:jc w:val="center"/>
              <w:rPr>
                <w:sz w:val="16"/>
                <w:szCs w:val="16"/>
              </w:rPr>
            </w:pPr>
          </w:p>
        </w:tc>
        <w:tc>
          <w:tcPr>
            <w:tcW w:w="85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87F3C08" w14:textId="77777777" w:rsidR="007E5384" w:rsidRPr="004A148E" w:rsidRDefault="007E5384" w:rsidP="00D550E6">
            <w:pPr>
              <w:spacing w:line="259" w:lineRule="auto"/>
              <w:ind w:right="32"/>
              <w:jc w:val="center"/>
              <w:rPr>
                <w:sz w:val="16"/>
                <w:szCs w:val="16"/>
              </w:rPr>
            </w:pPr>
          </w:p>
        </w:tc>
        <w:tc>
          <w:tcPr>
            <w:tcW w:w="1360" w:type="pct"/>
            <w:vMerge w:val="restart"/>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vAlign w:val="center"/>
          </w:tcPr>
          <w:p w14:paraId="742EFAFC" w14:textId="77777777" w:rsidR="007E5384" w:rsidRPr="004A148E" w:rsidRDefault="007E5384" w:rsidP="00D550E6">
            <w:pPr>
              <w:spacing w:line="259" w:lineRule="auto"/>
              <w:ind w:left="36" w:right="244"/>
              <w:jc w:val="center"/>
              <w:rPr>
                <w:sz w:val="16"/>
                <w:szCs w:val="16"/>
              </w:rPr>
            </w:pPr>
            <w:r w:rsidRPr="004A148E">
              <w:rPr>
                <w:sz w:val="16"/>
                <w:szCs w:val="16"/>
              </w:rPr>
              <w:t>The LTES Operator must achieve a minimum of 70% of the ‘% of Total Project Workforce’ commitment for each of the workforce categories by COD.</w:t>
            </w:r>
          </w:p>
        </w:tc>
      </w:tr>
      <w:tr w:rsidR="007E5384" w14:paraId="1B2B3AFD" w14:textId="77777777" w:rsidTr="003D32BD">
        <w:trPr>
          <w:trHeight w:val="494"/>
        </w:trPr>
        <w:tc>
          <w:tcPr>
            <w:tcW w:w="1132"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D5C5F2" w14:textId="77777777" w:rsidR="007E5384" w:rsidRPr="004A148E" w:rsidRDefault="007E5384" w:rsidP="00D550E6">
            <w:pPr>
              <w:spacing w:line="259" w:lineRule="auto"/>
              <w:ind w:left="89"/>
            </w:pPr>
            <w:r w:rsidRPr="004A148E">
              <w:rPr>
                <w:sz w:val="16"/>
              </w:rPr>
              <w:t>Underrepresented Groups</w:t>
            </w:r>
          </w:p>
        </w:tc>
        <w:tc>
          <w:tcPr>
            <w:tcW w:w="82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17BBDE" w14:textId="77777777" w:rsidR="007E5384" w:rsidRPr="004A148E" w:rsidRDefault="007E5384" w:rsidP="00D550E6">
            <w:pPr>
              <w:spacing w:line="259" w:lineRule="auto"/>
              <w:ind w:right="33"/>
              <w:jc w:val="center"/>
              <w:rPr>
                <w:sz w:val="16"/>
                <w:szCs w:val="16"/>
              </w:rPr>
            </w:pPr>
          </w:p>
        </w:tc>
        <w:tc>
          <w:tcPr>
            <w:tcW w:w="836"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8EFD4D" w14:textId="77777777" w:rsidR="007E5384" w:rsidRPr="004A148E" w:rsidRDefault="007E5384" w:rsidP="00D550E6">
            <w:pPr>
              <w:spacing w:line="259" w:lineRule="auto"/>
              <w:ind w:right="35"/>
              <w:jc w:val="center"/>
              <w:rPr>
                <w:sz w:val="16"/>
                <w:szCs w:val="16"/>
              </w:rPr>
            </w:pPr>
          </w:p>
        </w:tc>
        <w:tc>
          <w:tcPr>
            <w:tcW w:w="853"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986204" w14:textId="77777777" w:rsidR="007E5384" w:rsidRPr="004A148E" w:rsidRDefault="007E5384" w:rsidP="00D550E6">
            <w:pPr>
              <w:spacing w:line="259" w:lineRule="auto"/>
              <w:ind w:right="32"/>
              <w:jc w:val="center"/>
              <w:rPr>
                <w:sz w:val="16"/>
                <w:szCs w:val="16"/>
              </w:rPr>
            </w:pPr>
          </w:p>
        </w:tc>
        <w:tc>
          <w:tcPr>
            <w:tcW w:w="1360" w:type="pct"/>
            <w:vMerge/>
            <w:tcBorders>
              <w:bottom w:val="single" w:sz="8" w:space="0" w:color="000000" w:themeColor="text1"/>
              <w:right w:val="single" w:sz="4" w:space="0" w:color="auto"/>
            </w:tcBorders>
          </w:tcPr>
          <w:p w14:paraId="7EF514C8" w14:textId="77777777" w:rsidR="007E5384" w:rsidRPr="004A148E" w:rsidRDefault="007E5384" w:rsidP="00D550E6">
            <w:pPr>
              <w:spacing w:after="4" w:line="259" w:lineRule="auto"/>
              <w:ind w:right="35"/>
              <w:jc w:val="center"/>
              <w:rPr>
                <w:sz w:val="16"/>
                <w:szCs w:val="16"/>
              </w:rPr>
            </w:pPr>
          </w:p>
        </w:tc>
      </w:tr>
      <w:tr w:rsidR="007E5384" w14:paraId="6E907BAE" w14:textId="77777777" w:rsidTr="003D32BD">
        <w:trPr>
          <w:trHeight w:val="494"/>
        </w:trPr>
        <w:tc>
          <w:tcPr>
            <w:tcW w:w="1132"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82B8FA" w14:textId="77777777" w:rsidR="007E5384" w:rsidRPr="004A148E" w:rsidRDefault="007E5384" w:rsidP="00D550E6">
            <w:pPr>
              <w:spacing w:line="259" w:lineRule="auto"/>
              <w:ind w:right="33"/>
              <w:jc w:val="center"/>
            </w:pPr>
            <w:r w:rsidRPr="004A148E">
              <w:rPr>
                <w:sz w:val="16"/>
              </w:rPr>
              <w:t>Women</w:t>
            </w:r>
          </w:p>
        </w:tc>
        <w:tc>
          <w:tcPr>
            <w:tcW w:w="82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FF2A16" w14:textId="77777777" w:rsidR="007E5384" w:rsidRPr="004A148E" w:rsidRDefault="007E5384" w:rsidP="00D550E6">
            <w:pPr>
              <w:spacing w:line="259" w:lineRule="auto"/>
              <w:ind w:right="33"/>
              <w:jc w:val="center"/>
              <w:rPr>
                <w:sz w:val="16"/>
                <w:szCs w:val="16"/>
              </w:rPr>
            </w:pPr>
          </w:p>
        </w:tc>
        <w:tc>
          <w:tcPr>
            <w:tcW w:w="836"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FE4A9C" w14:textId="77777777" w:rsidR="007E5384" w:rsidRPr="004A148E" w:rsidRDefault="007E5384" w:rsidP="00D550E6">
            <w:pPr>
              <w:spacing w:line="259" w:lineRule="auto"/>
              <w:ind w:right="35"/>
              <w:jc w:val="center"/>
              <w:rPr>
                <w:sz w:val="16"/>
                <w:szCs w:val="16"/>
              </w:rPr>
            </w:pPr>
          </w:p>
        </w:tc>
        <w:tc>
          <w:tcPr>
            <w:tcW w:w="853"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811A7D" w14:textId="77777777" w:rsidR="007E5384" w:rsidRPr="004A148E" w:rsidRDefault="007E5384" w:rsidP="00D550E6">
            <w:pPr>
              <w:spacing w:line="259" w:lineRule="auto"/>
              <w:ind w:right="32"/>
              <w:jc w:val="center"/>
              <w:rPr>
                <w:sz w:val="16"/>
                <w:szCs w:val="16"/>
              </w:rPr>
            </w:pPr>
          </w:p>
        </w:tc>
        <w:tc>
          <w:tcPr>
            <w:tcW w:w="1360" w:type="pct"/>
            <w:vMerge/>
            <w:tcBorders>
              <w:bottom w:val="single" w:sz="8" w:space="0" w:color="000000" w:themeColor="text1"/>
              <w:right w:val="single" w:sz="4" w:space="0" w:color="auto"/>
            </w:tcBorders>
          </w:tcPr>
          <w:p w14:paraId="79E202C0" w14:textId="77777777" w:rsidR="007E5384" w:rsidRPr="004A148E" w:rsidRDefault="007E5384" w:rsidP="00D550E6">
            <w:pPr>
              <w:spacing w:after="160" w:line="259" w:lineRule="auto"/>
            </w:pPr>
          </w:p>
        </w:tc>
      </w:tr>
      <w:tr w:rsidR="007E5384" w14:paraId="7B3027A9" w14:textId="77777777" w:rsidTr="003D32BD">
        <w:trPr>
          <w:trHeight w:val="494"/>
        </w:trPr>
        <w:tc>
          <w:tcPr>
            <w:tcW w:w="1132"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E5ACD6" w14:textId="77777777" w:rsidR="007E5384" w:rsidRPr="004A148E" w:rsidRDefault="007E5384" w:rsidP="00D550E6">
            <w:pPr>
              <w:spacing w:line="259" w:lineRule="auto"/>
              <w:ind w:right="38"/>
              <w:jc w:val="center"/>
            </w:pPr>
            <w:r w:rsidRPr="004A148E">
              <w:rPr>
                <w:sz w:val="16"/>
              </w:rPr>
              <w:t>Local Workers</w:t>
            </w:r>
          </w:p>
        </w:tc>
        <w:tc>
          <w:tcPr>
            <w:tcW w:w="82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245381" w14:textId="77777777" w:rsidR="007E5384" w:rsidRPr="004A148E" w:rsidRDefault="007E5384" w:rsidP="00D550E6">
            <w:pPr>
              <w:spacing w:line="259" w:lineRule="auto"/>
              <w:ind w:right="33"/>
              <w:jc w:val="center"/>
              <w:rPr>
                <w:sz w:val="16"/>
                <w:szCs w:val="16"/>
              </w:rPr>
            </w:pPr>
          </w:p>
        </w:tc>
        <w:tc>
          <w:tcPr>
            <w:tcW w:w="836"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A43375" w14:textId="77777777" w:rsidR="007E5384" w:rsidRPr="004A148E" w:rsidRDefault="007E5384" w:rsidP="00D550E6">
            <w:pPr>
              <w:spacing w:line="259" w:lineRule="auto"/>
              <w:ind w:right="35"/>
              <w:jc w:val="center"/>
              <w:rPr>
                <w:sz w:val="16"/>
                <w:szCs w:val="16"/>
              </w:rPr>
            </w:pPr>
          </w:p>
        </w:tc>
        <w:tc>
          <w:tcPr>
            <w:tcW w:w="853"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57072A" w14:textId="77777777" w:rsidR="007E5384" w:rsidRPr="004A148E" w:rsidRDefault="007E5384" w:rsidP="00D550E6">
            <w:pPr>
              <w:spacing w:line="259" w:lineRule="auto"/>
              <w:ind w:right="32"/>
              <w:jc w:val="center"/>
              <w:rPr>
                <w:sz w:val="16"/>
                <w:szCs w:val="16"/>
              </w:rPr>
            </w:pPr>
          </w:p>
        </w:tc>
        <w:tc>
          <w:tcPr>
            <w:tcW w:w="1360" w:type="pct"/>
            <w:vMerge/>
            <w:tcBorders>
              <w:bottom w:val="single" w:sz="8" w:space="0" w:color="000000" w:themeColor="text1"/>
              <w:right w:val="single" w:sz="4" w:space="0" w:color="auto"/>
            </w:tcBorders>
          </w:tcPr>
          <w:p w14:paraId="34BABEA2" w14:textId="77777777" w:rsidR="007E5384" w:rsidRPr="004A148E" w:rsidRDefault="007E5384" w:rsidP="00D550E6">
            <w:pPr>
              <w:spacing w:after="160" w:line="259" w:lineRule="auto"/>
            </w:pPr>
          </w:p>
        </w:tc>
      </w:tr>
      <w:tr w:rsidR="007E5384" w14:paraId="5ED4270F" w14:textId="77777777" w:rsidTr="003D32BD">
        <w:trPr>
          <w:trHeight w:val="494"/>
        </w:trPr>
        <w:tc>
          <w:tcPr>
            <w:tcW w:w="113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16E844C" w14:textId="77777777" w:rsidR="007E5384" w:rsidRPr="004A148E" w:rsidRDefault="007E5384" w:rsidP="00D550E6">
            <w:pPr>
              <w:spacing w:line="259" w:lineRule="auto"/>
              <w:ind w:right="35"/>
              <w:jc w:val="center"/>
            </w:pPr>
            <w:r w:rsidRPr="004A148E">
              <w:rPr>
                <w:rFonts w:eastAsia="Calibri"/>
                <w:b/>
                <w:sz w:val="16"/>
              </w:rPr>
              <w:t>Workforce Category</w:t>
            </w:r>
          </w:p>
        </w:tc>
        <w:tc>
          <w:tcPr>
            <w:tcW w:w="82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7D5FB81" w14:textId="77777777" w:rsidR="007E5384" w:rsidRPr="004A148E" w:rsidRDefault="007E5384" w:rsidP="00D550E6">
            <w:pPr>
              <w:spacing w:line="259" w:lineRule="auto"/>
              <w:jc w:val="center"/>
            </w:pPr>
            <w:r w:rsidRPr="004A148E">
              <w:rPr>
                <w:rFonts w:eastAsia="Calibri"/>
                <w:b/>
                <w:sz w:val="16"/>
              </w:rPr>
              <w:t>Pre-COD (% of trades)</w:t>
            </w:r>
          </w:p>
        </w:tc>
        <w:tc>
          <w:tcPr>
            <w:tcW w:w="83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71E3791" w14:textId="77777777" w:rsidR="007E5384" w:rsidRPr="004A148E" w:rsidRDefault="007E5384" w:rsidP="00D550E6">
            <w:pPr>
              <w:spacing w:line="259" w:lineRule="auto"/>
              <w:jc w:val="center"/>
            </w:pPr>
            <w:r w:rsidRPr="004A148E">
              <w:rPr>
                <w:rFonts w:eastAsia="Calibri"/>
                <w:b/>
                <w:sz w:val="16"/>
              </w:rPr>
              <w:t>Post-COD (% of trades)</w:t>
            </w:r>
          </w:p>
        </w:tc>
        <w:tc>
          <w:tcPr>
            <w:tcW w:w="85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D468165" w14:textId="77777777" w:rsidR="007E5384" w:rsidRPr="004A148E" w:rsidRDefault="007E5384" w:rsidP="00D550E6">
            <w:pPr>
              <w:spacing w:line="259" w:lineRule="auto"/>
              <w:ind w:right="34"/>
              <w:jc w:val="center"/>
            </w:pPr>
            <w:r w:rsidRPr="004A148E">
              <w:rPr>
                <w:rFonts w:eastAsia="Calibri"/>
                <w:b/>
                <w:sz w:val="16"/>
              </w:rPr>
              <w:t>% of total trades</w:t>
            </w:r>
          </w:p>
        </w:tc>
        <w:tc>
          <w:tcPr>
            <w:tcW w:w="136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4DEB50B" w14:textId="77777777" w:rsidR="007E5384" w:rsidRPr="004A148E" w:rsidRDefault="007E5384" w:rsidP="00D550E6">
            <w:pPr>
              <w:spacing w:after="160" w:line="259" w:lineRule="auto"/>
            </w:pPr>
          </w:p>
        </w:tc>
      </w:tr>
      <w:tr w:rsidR="007E5384" w14:paraId="754B2B69" w14:textId="77777777" w:rsidTr="003D32BD">
        <w:trPr>
          <w:trHeight w:val="494"/>
        </w:trPr>
        <w:tc>
          <w:tcPr>
            <w:tcW w:w="1132"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EB4FE8" w14:textId="77777777" w:rsidR="007E5384" w:rsidRPr="004A148E" w:rsidRDefault="007E5384" w:rsidP="00D550E6">
            <w:pPr>
              <w:spacing w:line="259" w:lineRule="auto"/>
              <w:ind w:right="36"/>
              <w:jc w:val="center"/>
            </w:pPr>
            <w:r w:rsidRPr="004A148E">
              <w:rPr>
                <w:sz w:val="16"/>
              </w:rPr>
              <w:t>Apprentices in Trades</w:t>
            </w:r>
          </w:p>
        </w:tc>
        <w:tc>
          <w:tcPr>
            <w:tcW w:w="82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D652882" w14:textId="77777777" w:rsidR="007E5384" w:rsidRPr="004A148E" w:rsidRDefault="007E5384" w:rsidP="00D550E6">
            <w:pPr>
              <w:spacing w:line="259" w:lineRule="auto"/>
              <w:ind w:right="33"/>
              <w:jc w:val="center"/>
              <w:rPr>
                <w:sz w:val="16"/>
                <w:szCs w:val="16"/>
              </w:rPr>
            </w:pPr>
          </w:p>
        </w:tc>
        <w:tc>
          <w:tcPr>
            <w:tcW w:w="83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CCFEA08" w14:textId="77777777" w:rsidR="007E5384" w:rsidRPr="004A148E" w:rsidRDefault="007E5384" w:rsidP="00D550E6">
            <w:pPr>
              <w:spacing w:line="259" w:lineRule="auto"/>
              <w:ind w:right="35"/>
              <w:jc w:val="center"/>
              <w:rPr>
                <w:sz w:val="16"/>
                <w:szCs w:val="16"/>
              </w:rPr>
            </w:pPr>
          </w:p>
        </w:tc>
        <w:tc>
          <w:tcPr>
            <w:tcW w:w="85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F51F07A" w14:textId="77777777" w:rsidR="007E5384" w:rsidRPr="004A148E" w:rsidRDefault="007E5384" w:rsidP="00D550E6">
            <w:pPr>
              <w:spacing w:line="259" w:lineRule="auto"/>
              <w:ind w:right="32"/>
              <w:jc w:val="center"/>
              <w:rPr>
                <w:sz w:val="16"/>
                <w:szCs w:val="16"/>
              </w:rPr>
            </w:pPr>
          </w:p>
        </w:tc>
        <w:tc>
          <w:tcPr>
            <w:tcW w:w="1360" w:type="pct"/>
            <w:vMerge w:val="restart"/>
            <w:tcBorders>
              <w:top w:val="single" w:sz="8" w:space="0" w:color="000000" w:themeColor="text1"/>
              <w:left w:val="single" w:sz="8" w:space="0" w:color="000000" w:themeColor="text1"/>
              <w:bottom w:val="single" w:sz="4" w:space="0" w:color="auto"/>
              <w:right w:val="single" w:sz="4" w:space="0" w:color="auto"/>
            </w:tcBorders>
            <w:shd w:val="clear" w:color="auto" w:fill="FFFFFF" w:themeFill="background1"/>
            <w:vAlign w:val="center"/>
          </w:tcPr>
          <w:p w14:paraId="25833B4F" w14:textId="77777777" w:rsidR="007E5384" w:rsidRPr="004A148E" w:rsidRDefault="007E5384" w:rsidP="00D550E6">
            <w:pPr>
              <w:spacing w:line="259" w:lineRule="auto"/>
              <w:jc w:val="center"/>
            </w:pPr>
            <w:r w:rsidRPr="004A148E">
              <w:rPr>
                <w:sz w:val="16"/>
                <w:szCs w:val="16"/>
              </w:rPr>
              <w:t>The LTES Operator must achieve a minimum of 70% of the ‘% of</w:t>
            </w:r>
          </w:p>
          <w:p w14:paraId="36870803" w14:textId="77777777" w:rsidR="007E5384" w:rsidRPr="004A148E" w:rsidRDefault="007E5384" w:rsidP="00D550E6">
            <w:pPr>
              <w:spacing w:line="259" w:lineRule="auto"/>
              <w:ind w:left="54" w:right="244" w:hanging="54"/>
              <w:jc w:val="center"/>
            </w:pPr>
            <w:r w:rsidRPr="004A148E">
              <w:rPr>
                <w:sz w:val="16"/>
                <w:szCs w:val="16"/>
              </w:rPr>
              <w:t>total trades positions’ commitment for each of the workforce categories by COD.</w:t>
            </w:r>
          </w:p>
        </w:tc>
      </w:tr>
      <w:tr w:rsidR="007E5384" w14:paraId="5A28173D" w14:textId="77777777" w:rsidTr="003D32BD">
        <w:trPr>
          <w:trHeight w:val="494"/>
        </w:trPr>
        <w:tc>
          <w:tcPr>
            <w:tcW w:w="1132"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CD508E" w14:textId="77777777" w:rsidR="007E5384" w:rsidRPr="004A148E" w:rsidRDefault="007E5384" w:rsidP="00D550E6">
            <w:pPr>
              <w:spacing w:line="259" w:lineRule="auto"/>
              <w:ind w:right="35"/>
              <w:jc w:val="center"/>
            </w:pPr>
            <w:r w:rsidRPr="004A148E">
              <w:rPr>
                <w:sz w:val="16"/>
              </w:rPr>
              <w:t>Women in Trades</w:t>
            </w:r>
          </w:p>
        </w:tc>
        <w:tc>
          <w:tcPr>
            <w:tcW w:w="82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9849B3" w14:textId="77777777" w:rsidR="007E5384" w:rsidRDefault="007E5384" w:rsidP="00D550E6">
            <w:pPr>
              <w:spacing w:line="259" w:lineRule="auto"/>
              <w:ind w:right="35"/>
              <w:jc w:val="center"/>
              <w:rPr>
                <w:sz w:val="16"/>
                <w:szCs w:val="16"/>
              </w:rPr>
            </w:pPr>
          </w:p>
        </w:tc>
        <w:tc>
          <w:tcPr>
            <w:tcW w:w="836"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504A5F" w14:textId="77777777" w:rsidR="007E5384" w:rsidRDefault="007E5384" w:rsidP="00D550E6">
            <w:pPr>
              <w:spacing w:line="259" w:lineRule="auto"/>
              <w:ind w:right="35"/>
              <w:jc w:val="center"/>
              <w:rPr>
                <w:sz w:val="16"/>
                <w:szCs w:val="16"/>
              </w:rPr>
            </w:pPr>
          </w:p>
        </w:tc>
        <w:tc>
          <w:tcPr>
            <w:tcW w:w="853"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41D908" w14:textId="77777777" w:rsidR="007E5384" w:rsidRDefault="007E5384" w:rsidP="00D550E6">
            <w:pPr>
              <w:spacing w:line="259" w:lineRule="auto"/>
              <w:ind w:right="34"/>
              <w:jc w:val="center"/>
              <w:rPr>
                <w:sz w:val="16"/>
                <w:szCs w:val="16"/>
              </w:rPr>
            </w:pPr>
          </w:p>
        </w:tc>
        <w:tc>
          <w:tcPr>
            <w:tcW w:w="1360" w:type="pct"/>
            <w:vMerge/>
            <w:tcBorders>
              <w:top w:val="single" w:sz="4" w:space="0" w:color="auto"/>
              <w:bottom w:val="single" w:sz="4" w:space="0" w:color="auto"/>
              <w:right w:val="single" w:sz="4" w:space="0" w:color="auto"/>
            </w:tcBorders>
            <w:vAlign w:val="center"/>
          </w:tcPr>
          <w:p w14:paraId="2F2FDC6D" w14:textId="77777777" w:rsidR="007E5384" w:rsidRDefault="007E5384" w:rsidP="00D550E6">
            <w:pPr>
              <w:spacing w:line="259" w:lineRule="auto"/>
              <w:ind w:left="54" w:right="244" w:hanging="54"/>
              <w:jc w:val="center"/>
            </w:pPr>
          </w:p>
        </w:tc>
      </w:tr>
      <w:tr w:rsidR="007E5384" w14:paraId="24AEAD89" w14:textId="77777777" w:rsidTr="003D32BD">
        <w:trPr>
          <w:trHeight w:val="495"/>
        </w:trPr>
        <w:tc>
          <w:tcPr>
            <w:tcW w:w="1132"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10709A" w14:textId="77777777" w:rsidR="007E5384" w:rsidRPr="004A148E" w:rsidRDefault="007E5384" w:rsidP="00D550E6">
            <w:pPr>
              <w:spacing w:line="259" w:lineRule="auto"/>
              <w:ind w:right="37"/>
              <w:jc w:val="center"/>
            </w:pPr>
            <w:r w:rsidRPr="004A148E">
              <w:rPr>
                <w:sz w:val="16"/>
              </w:rPr>
              <w:t>Local Trades</w:t>
            </w:r>
          </w:p>
        </w:tc>
        <w:tc>
          <w:tcPr>
            <w:tcW w:w="82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BC9DEF" w14:textId="77777777" w:rsidR="007E5384" w:rsidRDefault="007E5384" w:rsidP="00D550E6">
            <w:pPr>
              <w:spacing w:line="259" w:lineRule="auto"/>
              <w:ind w:right="33"/>
              <w:jc w:val="center"/>
              <w:rPr>
                <w:sz w:val="16"/>
                <w:szCs w:val="16"/>
              </w:rPr>
            </w:pPr>
          </w:p>
        </w:tc>
        <w:tc>
          <w:tcPr>
            <w:tcW w:w="836"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03B970" w14:textId="77777777" w:rsidR="007E5384" w:rsidRDefault="007E5384" w:rsidP="00D550E6">
            <w:pPr>
              <w:spacing w:line="259" w:lineRule="auto"/>
              <w:ind w:right="35"/>
              <w:jc w:val="center"/>
              <w:rPr>
                <w:sz w:val="16"/>
                <w:szCs w:val="16"/>
              </w:rPr>
            </w:pPr>
          </w:p>
        </w:tc>
        <w:tc>
          <w:tcPr>
            <w:tcW w:w="853"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EDA87A" w14:textId="77777777" w:rsidR="007E5384" w:rsidRDefault="007E5384" w:rsidP="00D550E6">
            <w:pPr>
              <w:spacing w:line="259" w:lineRule="auto"/>
              <w:ind w:right="32"/>
              <w:jc w:val="center"/>
              <w:rPr>
                <w:sz w:val="16"/>
                <w:szCs w:val="16"/>
              </w:rPr>
            </w:pPr>
          </w:p>
        </w:tc>
        <w:tc>
          <w:tcPr>
            <w:tcW w:w="1360" w:type="pct"/>
            <w:vMerge/>
            <w:tcBorders>
              <w:top w:val="single" w:sz="4" w:space="0" w:color="auto"/>
              <w:bottom w:val="single" w:sz="4" w:space="0" w:color="auto"/>
              <w:right w:val="single" w:sz="4" w:space="0" w:color="auto"/>
            </w:tcBorders>
          </w:tcPr>
          <w:p w14:paraId="0864F8EF" w14:textId="77777777" w:rsidR="007E5384" w:rsidRDefault="007E5384" w:rsidP="00D550E6">
            <w:pPr>
              <w:spacing w:after="160" w:line="259" w:lineRule="auto"/>
            </w:pPr>
          </w:p>
        </w:tc>
      </w:tr>
    </w:tbl>
    <w:p w14:paraId="0BF89E7A" w14:textId="77777777" w:rsidR="003D32BD" w:rsidRDefault="003D32BD" w:rsidP="003D32BD">
      <w:pPr>
        <w:pStyle w:val="Heading3"/>
        <w:numPr>
          <w:ilvl w:val="0"/>
          <w:numId w:val="0"/>
        </w:numPr>
        <w:ind w:left="298"/>
      </w:pPr>
    </w:p>
    <w:p w14:paraId="3E08412F" w14:textId="259F7AC2" w:rsidR="007E5384" w:rsidRPr="003D32BD" w:rsidRDefault="007E5384" w:rsidP="003D32BD">
      <w:pPr>
        <w:pStyle w:val="Heading3"/>
        <w:keepNext/>
        <w:numPr>
          <w:ilvl w:val="2"/>
          <w:numId w:val="63"/>
        </w:numPr>
        <w:spacing w:before="120" w:after="120"/>
        <w:ind w:left="1134" w:hanging="567"/>
        <w:rPr>
          <w:b/>
          <w:bCs/>
        </w:rPr>
      </w:pPr>
      <w:r w:rsidRPr="003D32BD">
        <w:rPr>
          <w:b/>
          <w:bCs/>
        </w:rPr>
        <w:t>First Nations participation</w:t>
      </w:r>
    </w:p>
    <w:p w14:paraId="5DB97FBD" w14:textId="77777777" w:rsidR="007E5384" w:rsidRPr="003D32BD" w:rsidRDefault="007E5384" w:rsidP="003D32BD">
      <w:pPr>
        <w:spacing w:after="120"/>
        <w:ind w:left="1134"/>
        <w:rPr>
          <w:rFonts w:eastAsiaTheme="minorHAnsi" w:cstheme="minorBidi"/>
          <w:bCs/>
        </w:rPr>
      </w:pPr>
      <w:r w:rsidRPr="003D32BD">
        <w:rPr>
          <w:rFonts w:eastAsiaTheme="minorHAnsi" w:cstheme="minorBidi"/>
          <w:bCs/>
        </w:rPr>
        <w:t>In accordance with clause 14.1 (“Performance”), LTES Operator will:</w:t>
      </w:r>
    </w:p>
    <w:p w14:paraId="3066636E" w14:textId="77777777" w:rsidR="007E5384" w:rsidRPr="003D32BD" w:rsidRDefault="007E5384" w:rsidP="003D32BD">
      <w:pPr>
        <w:pStyle w:val="ListParagraph"/>
        <w:numPr>
          <w:ilvl w:val="0"/>
          <w:numId w:val="61"/>
        </w:numPr>
        <w:spacing w:after="120"/>
        <w:ind w:left="1701" w:hanging="567"/>
        <w:rPr>
          <w:szCs w:val="22"/>
          <w:lang w:val="en-GB"/>
        </w:rPr>
      </w:pPr>
      <w:r w:rsidRPr="003D32BD">
        <w:rPr>
          <w:szCs w:val="22"/>
          <w:lang w:val="en-GB"/>
        </w:rPr>
        <w:t>subcontract work related to the Project to First Nations Businesses with an aggregate contract value equal to or greater than the percentage of the Total Project Contract Value specified in the second row of Table 4;</w:t>
      </w:r>
    </w:p>
    <w:p w14:paraId="630150C5" w14:textId="3E3858F4" w:rsidR="007E5384" w:rsidRPr="003D32BD" w:rsidRDefault="007E5384" w:rsidP="003D32BD">
      <w:pPr>
        <w:pStyle w:val="ListParagraph"/>
        <w:numPr>
          <w:ilvl w:val="0"/>
          <w:numId w:val="61"/>
        </w:numPr>
        <w:spacing w:after="120"/>
        <w:ind w:left="1701" w:hanging="567"/>
        <w:rPr>
          <w:szCs w:val="22"/>
          <w:lang w:val="en-GB"/>
        </w:rPr>
      </w:pPr>
      <w:r w:rsidRPr="003D32BD">
        <w:rPr>
          <w:szCs w:val="22"/>
          <w:lang w:val="en-GB"/>
        </w:rPr>
        <w:t>employ a number of people from a First Nations background for a number of hours equal to or greater than the percentage of the Total Project Workforce specified in the fourth row of Table 4; and</w:t>
      </w:r>
    </w:p>
    <w:p w14:paraId="44847F4A" w14:textId="77777777" w:rsidR="007E5384" w:rsidRPr="003D32BD" w:rsidRDefault="007E5384" w:rsidP="003D32BD">
      <w:pPr>
        <w:pStyle w:val="ListParagraph"/>
        <w:numPr>
          <w:ilvl w:val="0"/>
          <w:numId w:val="61"/>
        </w:numPr>
        <w:spacing w:after="120"/>
        <w:ind w:left="1701" w:hanging="567"/>
        <w:rPr>
          <w:szCs w:val="22"/>
          <w:lang w:val="en-GB"/>
        </w:rPr>
      </w:pPr>
      <w:r w:rsidRPr="003D32BD">
        <w:rPr>
          <w:szCs w:val="22"/>
          <w:lang w:val="en-GB"/>
        </w:rPr>
        <w:t>make First Nations economic participation commitments equal to or greater than the amount specified in the sixth row of Table 4.</w:t>
      </w:r>
    </w:p>
    <w:p w14:paraId="2A141F0A" w14:textId="77777777" w:rsidR="007E5384" w:rsidRDefault="007E5384" w:rsidP="002A6159">
      <w:pPr>
        <w:pStyle w:val="Caption"/>
        <w:keepNext/>
        <w:spacing w:after="120"/>
      </w:pPr>
      <w:r>
        <w:lastRenderedPageBreak/>
        <w:t>Table 4 – First Nations participation</w:t>
      </w:r>
    </w:p>
    <w:tbl>
      <w:tblPr>
        <w:tblStyle w:val="TableGrid0"/>
        <w:tblW w:w="5000" w:type="pct"/>
        <w:tblInd w:w="0" w:type="dxa"/>
        <w:tblCellMar>
          <w:top w:w="95" w:type="dxa"/>
          <w:left w:w="144" w:type="dxa"/>
          <w:right w:w="86" w:type="dxa"/>
        </w:tblCellMar>
        <w:tblLook w:val="04A0" w:firstRow="1" w:lastRow="0" w:firstColumn="1" w:lastColumn="0" w:noHBand="0" w:noVBand="1"/>
      </w:tblPr>
      <w:tblGrid>
        <w:gridCol w:w="1793"/>
        <w:gridCol w:w="3297"/>
        <w:gridCol w:w="2828"/>
      </w:tblGrid>
      <w:tr w:rsidR="007E5384" w14:paraId="5C299CA2" w14:textId="77777777" w:rsidTr="003D32BD">
        <w:trPr>
          <w:trHeight w:val="775"/>
        </w:trPr>
        <w:tc>
          <w:tcPr>
            <w:tcW w:w="113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0F77E59" w14:textId="77777777" w:rsidR="007E5384" w:rsidRPr="004A148E" w:rsidRDefault="007E5384" w:rsidP="00D550E6">
            <w:pPr>
              <w:spacing w:after="4" w:line="259" w:lineRule="auto"/>
              <w:ind w:left="36"/>
            </w:pPr>
            <w:r w:rsidRPr="004A148E">
              <w:rPr>
                <w:rFonts w:eastAsia="Calibri"/>
                <w:b/>
                <w:sz w:val="16"/>
              </w:rPr>
              <w:t xml:space="preserve">First Nations economic </w:t>
            </w:r>
          </w:p>
          <w:p w14:paraId="11B7139F" w14:textId="77777777" w:rsidR="007E5384" w:rsidRPr="004A148E" w:rsidRDefault="007E5384" w:rsidP="00D550E6">
            <w:pPr>
              <w:spacing w:after="4" w:line="259" w:lineRule="auto"/>
              <w:ind w:left="36"/>
            </w:pPr>
            <w:r w:rsidRPr="004A148E">
              <w:rPr>
                <w:rFonts w:eastAsia="Calibri"/>
                <w:b/>
                <w:sz w:val="16"/>
              </w:rPr>
              <w:t xml:space="preserve">participation </w:t>
            </w:r>
          </w:p>
          <w:p w14:paraId="377874D5" w14:textId="77777777" w:rsidR="007E5384" w:rsidRPr="004A148E" w:rsidRDefault="007E5384" w:rsidP="00D550E6">
            <w:pPr>
              <w:spacing w:line="259" w:lineRule="auto"/>
              <w:ind w:left="36"/>
            </w:pPr>
            <w:r w:rsidRPr="004A148E">
              <w:rPr>
                <w:rFonts w:eastAsia="Calibri"/>
                <w:b/>
                <w:sz w:val="16"/>
              </w:rPr>
              <w:t xml:space="preserve">commitments </w:t>
            </w:r>
          </w:p>
        </w:tc>
        <w:tc>
          <w:tcPr>
            <w:tcW w:w="208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326E074" w14:textId="77777777" w:rsidR="007E5384" w:rsidRPr="004A148E" w:rsidRDefault="007E5384" w:rsidP="00D550E6">
            <w:pPr>
              <w:spacing w:line="259" w:lineRule="auto"/>
              <w:ind w:right="53"/>
              <w:jc w:val="center"/>
            </w:pPr>
            <w:r w:rsidRPr="004A148E">
              <w:rPr>
                <w:rFonts w:eastAsia="Calibri"/>
                <w:b/>
                <w:sz w:val="16"/>
              </w:rPr>
              <w:t>Delivery Timeframe</w:t>
            </w:r>
          </w:p>
        </w:tc>
        <w:tc>
          <w:tcPr>
            <w:tcW w:w="178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57D8A26" w14:textId="77777777" w:rsidR="007E5384" w:rsidRPr="004A148E" w:rsidRDefault="007E5384" w:rsidP="00D550E6">
            <w:pPr>
              <w:spacing w:line="259" w:lineRule="auto"/>
              <w:ind w:right="50"/>
              <w:jc w:val="center"/>
            </w:pPr>
            <w:r w:rsidRPr="004A148E">
              <w:rPr>
                <w:rFonts w:eastAsia="Calibri"/>
                <w:b/>
                <w:sz w:val="16"/>
              </w:rPr>
              <w:t>% of Total Project Contract Value</w:t>
            </w:r>
          </w:p>
        </w:tc>
      </w:tr>
      <w:tr w:rsidR="007E5384" w14:paraId="41B97CB8" w14:textId="77777777" w:rsidTr="003D32BD">
        <w:trPr>
          <w:trHeight w:val="437"/>
        </w:trPr>
        <w:tc>
          <w:tcPr>
            <w:tcW w:w="1132" w:type="pct"/>
            <w:vMerge w:val="restart"/>
            <w:tcBorders>
              <w:top w:val="single" w:sz="8" w:space="0" w:color="000000" w:themeColor="text1"/>
              <w:left w:val="single" w:sz="4" w:space="0" w:color="auto"/>
              <w:bottom w:val="single" w:sz="8" w:space="0" w:color="000000" w:themeColor="text1"/>
              <w:right w:val="single" w:sz="8" w:space="0" w:color="000000" w:themeColor="text1"/>
            </w:tcBorders>
            <w:vAlign w:val="center"/>
          </w:tcPr>
          <w:p w14:paraId="436AE1F8" w14:textId="77777777" w:rsidR="007E5384" w:rsidRPr="004A148E" w:rsidRDefault="007E5384" w:rsidP="00D550E6">
            <w:pPr>
              <w:spacing w:line="259" w:lineRule="auto"/>
              <w:ind w:right="53"/>
              <w:jc w:val="center"/>
            </w:pPr>
            <w:r w:rsidRPr="004A148E">
              <w:rPr>
                <w:sz w:val="16"/>
              </w:rPr>
              <w:t>Subcontracting</w:t>
            </w:r>
          </w:p>
        </w:tc>
        <w:tc>
          <w:tcPr>
            <w:tcW w:w="208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66BCF3E" w14:textId="77777777" w:rsidR="007E5384" w:rsidRPr="004A148E" w:rsidRDefault="007E5384" w:rsidP="00D550E6">
            <w:pPr>
              <w:spacing w:line="259" w:lineRule="auto"/>
              <w:ind w:right="50"/>
              <w:jc w:val="center"/>
            </w:pPr>
            <w:r w:rsidRPr="004A148E">
              <w:rPr>
                <w:sz w:val="16"/>
              </w:rPr>
              <w:t>Pre-COD</w:t>
            </w:r>
          </w:p>
        </w:tc>
        <w:tc>
          <w:tcPr>
            <w:tcW w:w="1787"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FA69CC" w14:textId="77777777" w:rsidR="007E5384" w:rsidRPr="004A148E" w:rsidRDefault="007E5384" w:rsidP="00D550E6">
            <w:pPr>
              <w:spacing w:line="259" w:lineRule="auto"/>
              <w:ind w:right="43"/>
              <w:jc w:val="center"/>
              <w:rPr>
                <w:sz w:val="16"/>
                <w:szCs w:val="16"/>
              </w:rPr>
            </w:pPr>
          </w:p>
        </w:tc>
      </w:tr>
      <w:tr w:rsidR="007E5384" w14:paraId="54624474" w14:textId="77777777" w:rsidTr="003D32BD">
        <w:trPr>
          <w:trHeight w:val="437"/>
        </w:trPr>
        <w:tc>
          <w:tcPr>
            <w:tcW w:w="1132" w:type="pct"/>
            <w:vMerge/>
            <w:tcBorders>
              <w:top w:val="single" w:sz="8" w:space="0" w:color="000000" w:themeColor="text1"/>
              <w:left w:val="single" w:sz="4" w:space="0" w:color="auto"/>
              <w:bottom w:val="single" w:sz="8" w:space="0" w:color="000000" w:themeColor="text1"/>
            </w:tcBorders>
          </w:tcPr>
          <w:p w14:paraId="03F26EDF" w14:textId="77777777" w:rsidR="007E5384" w:rsidRPr="004A148E" w:rsidRDefault="007E5384" w:rsidP="00D550E6">
            <w:pPr>
              <w:spacing w:after="160" w:line="259" w:lineRule="auto"/>
            </w:pPr>
          </w:p>
        </w:tc>
        <w:tc>
          <w:tcPr>
            <w:tcW w:w="2082"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941431" w14:textId="77777777" w:rsidR="007E5384" w:rsidRPr="004A148E" w:rsidRDefault="007E5384" w:rsidP="00D550E6">
            <w:pPr>
              <w:spacing w:line="259" w:lineRule="auto"/>
              <w:ind w:right="48"/>
              <w:jc w:val="center"/>
            </w:pPr>
            <w:r w:rsidRPr="004A148E">
              <w:rPr>
                <w:sz w:val="16"/>
              </w:rPr>
              <w:t>Post-COD</w:t>
            </w:r>
          </w:p>
        </w:tc>
        <w:tc>
          <w:tcPr>
            <w:tcW w:w="1787"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D75199" w14:textId="77777777" w:rsidR="007E5384" w:rsidRPr="004A148E" w:rsidRDefault="007E5384" w:rsidP="00D550E6">
            <w:pPr>
              <w:spacing w:line="259" w:lineRule="auto"/>
              <w:ind w:right="43"/>
              <w:jc w:val="center"/>
              <w:rPr>
                <w:sz w:val="16"/>
                <w:szCs w:val="16"/>
              </w:rPr>
            </w:pPr>
          </w:p>
        </w:tc>
      </w:tr>
      <w:tr w:rsidR="007E5384" w14:paraId="1A2334CC" w14:textId="77777777" w:rsidTr="003D32BD">
        <w:trPr>
          <w:trHeight w:val="938"/>
        </w:trPr>
        <w:tc>
          <w:tcPr>
            <w:tcW w:w="113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8E9094E" w14:textId="77777777" w:rsidR="007E5384" w:rsidRPr="004A148E" w:rsidRDefault="007E5384" w:rsidP="00D550E6">
            <w:pPr>
              <w:spacing w:after="4" w:line="259" w:lineRule="auto"/>
              <w:ind w:left="36"/>
            </w:pPr>
            <w:r w:rsidRPr="004A148E">
              <w:rPr>
                <w:rFonts w:eastAsia="Calibri"/>
                <w:b/>
                <w:sz w:val="16"/>
              </w:rPr>
              <w:t xml:space="preserve">First Nations economic </w:t>
            </w:r>
          </w:p>
          <w:p w14:paraId="7F16D624" w14:textId="77777777" w:rsidR="007E5384" w:rsidRPr="004A148E" w:rsidRDefault="007E5384" w:rsidP="00D550E6">
            <w:pPr>
              <w:spacing w:after="4" w:line="259" w:lineRule="auto"/>
              <w:ind w:left="36"/>
            </w:pPr>
            <w:r w:rsidRPr="004A148E">
              <w:rPr>
                <w:rFonts w:eastAsia="Calibri"/>
                <w:b/>
                <w:sz w:val="16"/>
              </w:rPr>
              <w:t xml:space="preserve">participation </w:t>
            </w:r>
          </w:p>
          <w:p w14:paraId="2A2216FE" w14:textId="77777777" w:rsidR="007E5384" w:rsidRPr="004A148E" w:rsidRDefault="007E5384" w:rsidP="00D550E6">
            <w:pPr>
              <w:spacing w:line="259" w:lineRule="auto"/>
              <w:ind w:left="36"/>
            </w:pPr>
            <w:r w:rsidRPr="004A148E">
              <w:rPr>
                <w:rFonts w:eastAsia="Calibri"/>
                <w:b/>
                <w:sz w:val="16"/>
              </w:rPr>
              <w:t xml:space="preserve">commitments </w:t>
            </w:r>
          </w:p>
        </w:tc>
        <w:tc>
          <w:tcPr>
            <w:tcW w:w="208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8D8E81C" w14:textId="77777777" w:rsidR="007E5384" w:rsidRPr="004A148E" w:rsidRDefault="007E5384" w:rsidP="00D550E6">
            <w:pPr>
              <w:spacing w:line="259" w:lineRule="auto"/>
              <w:ind w:right="53"/>
              <w:jc w:val="center"/>
            </w:pPr>
            <w:r w:rsidRPr="004A148E">
              <w:rPr>
                <w:rFonts w:eastAsia="Calibri"/>
                <w:b/>
                <w:sz w:val="16"/>
              </w:rPr>
              <w:t>Delivery Timeframe</w:t>
            </w:r>
          </w:p>
        </w:tc>
        <w:tc>
          <w:tcPr>
            <w:tcW w:w="178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44D7235" w14:textId="77777777" w:rsidR="007E5384" w:rsidRPr="004A148E" w:rsidRDefault="007E5384" w:rsidP="00D550E6">
            <w:pPr>
              <w:spacing w:line="259" w:lineRule="auto"/>
              <w:ind w:right="52"/>
              <w:jc w:val="center"/>
            </w:pPr>
            <w:r w:rsidRPr="004A148E">
              <w:rPr>
                <w:rFonts w:eastAsia="Calibri"/>
                <w:b/>
                <w:sz w:val="16"/>
              </w:rPr>
              <w:t>Cost in real $AUD</w:t>
            </w:r>
          </w:p>
        </w:tc>
      </w:tr>
      <w:tr w:rsidR="007E5384" w14:paraId="75EBF1D0" w14:textId="77777777" w:rsidTr="003D32BD">
        <w:trPr>
          <w:trHeight w:val="435"/>
        </w:trPr>
        <w:tc>
          <w:tcPr>
            <w:tcW w:w="1132" w:type="pct"/>
            <w:vMerge w:val="restart"/>
            <w:tcBorders>
              <w:top w:val="single" w:sz="8" w:space="0" w:color="000000" w:themeColor="text1"/>
              <w:left w:val="single" w:sz="4" w:space="0" w:color="auto"/>
              <w:bottom w:val="single" w:sz="8" w:space="0" w:color="000000" w:themeColor="text1"/>
              <w:right w:val="single" w:sz="8" w:space="0" w:color="000000" w:themeColor="text1"/>
            </w:tcBorders>
            <w:vAlign w:val="center"/>
          </w:tcPr>
          <w:p w14:paraId="53AD2BE8" w14:textId="77777777" w:rsidR="007E5384" w:rsidRPr="004A148E" w:rsidRDefault="007E5384" w:rsidP="00D550E6">
            <w:pPr>
              <w:spacing w:line="259" w:lineRule="auto"/>
              <w:jc w:val="center"/>
            </w:pPr>
            <w:r w:rsidRPr="004A148E">
              <w:rPr>
                <w:sz w:val="16"/>
              </w:rPr>
              <w:t>Training &amp; workforce development</w:t>
            </w:r>
          </w:p>
        </w:tc>
        <w:tc>
          <w:tcPr>
            <w:tcW w:w="208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57A4D28" w14:textId="77777777" w:rsidR="007E5384" w:rsidRPr="004A148E" w:rsidRDefault="007E5384" w:rsidP="00D550E6">
            <w:pPr>
              <w:spacing w:line="259" w:lineRule="auto"/>
              <w:ind w:right="50"/>
              <w:jc w:val="center"/>
            </w:pPr>
            <w:r w:rsidRPr="004A148E">
              <w:rPr>
                <w:sz w:val="16"/>
              </w:rPr>
              <w:t>Pre-COD</w:t>
            </w:r>
          </w:p>
        </w:tc>
        <w:tc>
          <w:tcPr>
            <w:tcW w:w="1787"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EEC442" w14:textId="77777777" w:rsidR="007E5384" w:rsidRPr="004A148E" w:rsidRDefault="007E5384" w:rsidP="00D550E6">
            <w:pPr>
              <w:spacing w:line="259" w:lineRule="auto"/>
              <w:ind w:left="94"/>
              <w:rPr>
                <w:sz w:val="16"/>
                <w:szCs w:val="16"/>
              </w:rPr>
            </w:pPr>
          </w:p>
        </w:tc>
      </w:tr>
      <w:tr w:rsidR="007E5384" w14:paraId="6B6F84FA" w14:textId="77777777" w:rsidTr="003D32BD">
        <w:trPr>
          <w:trHeight w:val="434"/>
        </w:trPr>
        <w:tc>
          <w:tcPr>
            <w:tcW w:w="1132" w:type="pct"/>
            <w:vMerge/>
            <w:tcBorders>
              <w:top w:val="single" w:sz="8" w:space="0" w:color="000000" w:themeColor="text1"/>
              <w:left w:val="single" w:sz="4" w:space="0" w:color="auto"/>
              <w:bottom w:val="single" w:sz="8" w:space="0" w:color="000000" w:themeColor="text1"/>
            </w:tcBorders>
          </w:tcPr>
          <w:p w14:paraId="77A8B098" w14:textId="77777777" w:rsidR="007E5384" w:rsidRPr="004A148E" w:rsidRDefault="007E5384" w:rsidP="00D550E6">
            <w:pPr>
              <w:spacing w:after="160" w:line="259" w:lineRule="auto"/>
            </w:pPr>
          </w:p>
        </w:tc>
        <w:tc>
          <w:tcPr>
            <w:tcW w:w="2082"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8BB720" w14:textId="77777777" w:rsidR="007E5384" w:rsidRPr="004A148E" w:rsidRDefault="007E5384" w:rsidP="00D550E6">
            <w:pPr>
              <w:spacing w:line="259" w:lineRule="auto"/>
              <w:ind w:right="48"/>
              <w:jc w:val="center"/>
            </w:pPr>
            <w:r w:rsidRPr="004A148E">
              <w:rPr>
                <w:sz w:val="16"/>
              </w:rPr>
              <w:t>Post-COD</w:t>
            </w:r>
          </w:p>
        </w:tc>
        <w:tc>
          <w:tcPr>
            <w:tcW w:w="1787"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FCFC80" w14:textId="77777777" w:rsidR="007E5384" w:rsidRPr="004A148E" w:rsidRDefault="007E5384" w:rsidP="00D550E6">
            <w:pPr>
              <w:spacing w:line="259" w:lineRule="auto"/>
              <w:ind w:left="94"/>
              <w:rPr>
                <w:sz w:val="16"/>
                <w:szCs w:val="16"/>
              </w:rPr>
            </w:pPr>
          </w:p>
        </w:tc>
      </w:tr>
      <w:tr w:rsidR="007E5384" w14:paraId="6036FB36" w14:textId="77777777" w:rsidTr="003D32BD">
        <w:trPr>
          <w:trHeight w:val="967"/>
        </w:trPr>
        <w:tc>
          <w:tcPr>
            <w:tcW w:w="113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04D59CA" w14:textId="77777777" w:rsidR="007E5384" w:rsidRPr="004A148E" w:rsidRDefault="007E5384" w:rsidP="00D550E6">
            <w:pPr>
              <w:spacing w:after="4" w:line="259" w:lineRule="auto"/>
              <w:ind w:left="36"/>
            </w:pPr>
            <w:r w:rsidRPr="004A148E">
              <w:rPr>
                <w:rFonts w:eastAsia="Calibri"/>
                <w:b/>
                <w:sz w:val="16"/>
              </w:rPr>
              <w:t xml:space="preserve">First Nations economic </w:t>
            </w:r>
          </w:p>
          <w:p w14:paraId="227A74AC" w14:textId="77777777" w:rsidR="007E5384" w:rsidRPr="004A148E" w:rsidRDefault="007E5384" w:rsidP="00D550E6">
            <w:pPr>
              <w:spacing w:after="4" w:line="259" w:lineRule="auto"/>
              <w:ind w:left="36"/>
            </w:pPr>
            <w:r w:rsidRPr="004A148E">
              <w:rPr>
                <w:rFonts w:eastAsia="Calibri"/>
                <w:b/>
                <w:sz w:val="16"/>
              </w:rPr>
              <w:t xml:space="preserve">participation </w:t>
            </w:r>
          </w:p>
          <w:p w14:paraId="4EDABF9A" w14:textId="77777777" w:rsidR="007E5384" w:rsidRPr="004A148E" w:rsidRDefault="007E5384" w:rsidP="00D550E6">
            <w:pPr>
              <w:spacing w:line="259" w:lineRule="auto"/>
              <w:ind w:left="36"/>
            </w:pPr>
            <w:r w:rsidRPr="004A148E">
              <w:rPr>
                <w:rFonts w:eastAsia="Calibri"/>
                <w:b/>
                <w:sz w:val="16"/>
              </w:rPr>
              <w:t xml:space="preserve">commitments </w:t>
            </w:r>
          </w:p>
        </w:tc>
        <w:tc>
          <w:tcPr>
            <w:tcW w:w="208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8F55DF9" w14:textId="77777777" w:rsidR="007E5384" w:rsidRPr="004A148E" w:rsidRDefault="007E5384" w:rsidP="00D550E6">
            <w:pPr>
              <w:spacing w:line="259" w:lineRule="auto"/>
              <w:ind w:right="53"/>
              <w:jc w:val="center"/>
            </w:pPr>
            <w:r w:rsidRPr="004A148E">
              <w:rPr>
                <w:rFonts w:eastAsia="Calibri"/>
                <w:b/>
                <w:sz w:val="16"/>
              </w:rPr>
              <w:t>Delivery Timeframe</w:t>
            </w:r>
          </w:p>
        </w:tc>
        <w:tc>
          <w:tcPr>
            <w:tcW w:w="178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822E9EE" w14:textId="77777777" w:rsidR="007E5384" w:rsidRPr="004A148E" w:rsidRDefault="007E5384" w:rsidP="00D550E6">
            <w:pPr>
              <w:spacing w:after="4" w:line="259" w:lineRule="auto"/>
              <w:ind w:right="50"/>
              <w:jc w:val="center"/>
            </w:pPr>
            <w:r w:rsidRPr="004A148E">
              <w:rPr>
                <w:rFonts w:eastAsia="Calibri"/>
                <w:b/>
                <w:sz w:val="16"/>
              </w:rPr>
              <w:t>% of Total Project Workforce</w:t>
            </w:r>
          </w:p>
          <w:p w14:paraId="2E752C73" w14:textId="77777777" w:rsidR="007E5384" w:rsidRPr="004A148E" w:rsidRDefault="007E5384" w:rsidP="00D550E6">
            <w:pPr>
              <w:spacing w:line="259" w:lineRule="auto"/>
              <w:jc w:val="center"/>
            </w:pPr>
            <w:r w:rsidRPr="004A148E">
              <w:rPr>
                <w:rFonts w:eastAsia="Calibri"/>
                <w:b/>
                <w:sz w:val="16"/>
              </w:rPr>
              <w:t>(TPW should be pro-rated to the length of the LTESA term)</w:t>
            </w:r>
          </w:p>
        </w:tc>
      </w:tr>
      <w:tr w:rsidR="007E5384" w14:paraId="6A44B76F" w14:textId="77777777" w:rsidTr="003D32BD">
        <w:trPr>
          <w:trHeight w:val="434"/>
        </w:trPr>
        <w:tc>
          <w:tcPr>
            <w:tcW w:w="1132" w:type="pct"/>
            <w:vMerge w:val="restart"/>
            <w:tcBorders>
              <w:top w:val="single" w:sz="8" w:space="0" w:color="000000" w:themeColor="text1"/>
              <w:left w:val="single" w:sz="4" w:space="0" w:color="auto"/>
              <w:bottom w:val="single" w:sz="4" w:space="0" w:color="auto"/>
              <w:right w:val="single" w:sz="8" w:space="0" w:color="000000" w:themeColor="text1"/>
            </w:tcBorders>
            <w:vAlign w:val="center"/>
          </w:tcPr>
          <w:p w14:paraId="385032BD" w14:textId="77777777" w:rsidR="007E5384" w:rsidRPr="004A148E" w:rsidRDefault="007E5384" w:rsidP="00D550E6">
            <w:pPr>
              <w:spacing w:line="259" w:lineRule="auto"/>
              <w:ind w:right="53"/>
              <w:jc w:val="center"/>
            </w:pPr>
            <w:r w:rsidRPr="004A148E">
              <w:rPr>
                <w:sz w:val="16"/>
              </w:rPr>
              <w:t>First Nations Workers</w:t>
            </w:r>
          </w:p>
        </w:tc>
        <w:tc>
          <w:tcPr>
            <w:tcW w:w="208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7B75A9E" w14:textId="77777777" w:rsidR="007E5384" w:rsidRPr="004A148E" w:rsidRDefault="007E5384" w:rsidP="00D550E6">
            <w:pPr>
              <w:spacing w:line="259" w:lineRule="auto"/>
              <w:ind w:right="50"/>
              <w:jc w:val="center"/>
            </w:pPr>
            <w:r w:rsidRPr="004A148E">
              <w:rPr>
                <w:sz w:val="16"/>
              </w:rPr>
              <w:t>Pre-COD</w:t>
            </w:r>
          </w:p>
        </w:tc>
        <w:tc>
          <w:tcPr>
            <w:tcW w:w="1787"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1C570F" w14:textId="77777777" w:rsidR="007E5384" w:rsidRPr="004A148E" w:rsidRDefault="007E5384" w:rsidP="00D550E6">
            <w:pPr>
              <w:spacing w:line="259" w:lineRule="auto"/>
              <w:ind w:right="43"/>
              <w:jc w:val="center"/>
              <w:rPr>
                <w:sz w:val="16"/>
                <w:szCs w:val="16"/>
              </w:rPr>
            </w:pPr>
          </w:p>
        </w:tc>
      </w:tr>
      <w:tr w:rsidR="007E5384" w14:paraId="3B989A9C" w14:textId="77777777" w:rsidTr="003D32BD">
        <w:trPr>
          <w:trHeight w:val="434"/>
        </w:trPr>
        <w:tc>
          <w:tcPr>
            <w:tcW w:w="1132" w:type="pct"/>
            <w:vMerge/>
            <w:tcBorders>
              <w:top w:val="single" w:sz="8" w:space="0" w:color="000000" w:themeColor="text1"/>
              <w:left w:val="single" w:sz="4" w:space="0" w:color="auto"/>
              <w:bottom w:val="single" w:sz="4" w:space="0" w:color="auto"/>
            </w:tcBorders>
          </w:tcPr>
          <w:p w14:paraId="693E071F" w14:textId="77777777" w:rsidR="007E5384" w:rsidRPr="004A148E" w:rsidRDefault="007E5384" w:rsidP="00D550E6">
            <w:pPr>
              <w:spacing w:after="160" w:line="259" w:lineRule="auto"/>
            </w:pPr>
          </w:p>
        </w:tc>
        <w:tc>
          <w:tcPr>
            <w:tcW w:w="2082"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A41C63" w14:textId="77777777" w:rsidR="007E5384" w:rsidRPr="004A148E" w:rsidRDefault="007E5384" w:rsidP="00D550E6">
            <w:pPr>
              <w:spacing w:line="259" w:lineRule="auto"/>
              <w:ind w:right="48"/>
              <w:jc w:val="center"/>
            </w:pPr>
            <w:r w:rsidRPr="004A148E">
              <w:rPr>
                <w:sz w:val="16"/>
              </w:rPr>
              <w:t>Post-COD</w:t>
            </w:r>
          </w:p>
        </w:tc>
        <w:tc>
          <w:tcPr>
            <w:tcW w:w="1787"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E1B990" w14:textId="77777777" w:rsidR="007E5384" w:rsidRPr="004A148E" w:rsidRDefault="007E5384" w:rsidP="00D550E6">
            <w:pPr>
              <w:spacing w:line="259" w:lineRule="auto"/>
              <w:ind w:right="43"/>
              <w:jc w:val="center"/>
              <w:rPr>
                <w:sz w:val="16"/>
                <w:szCs w:val="16"/>
              </w:rPr>
            </w:pPr>
          </w:p>
        </w:tc>
      </w:tr>
    </w:tbl>
    <w:p w14:paraId="4E427446" w14:textId="77777777" w:rsidR="007E5384" w:rsidRDefault="007E5384" w:rsidP="00716E38">
      <w:pPr>
        <w:spacing w:before="100" w:after="100"/>
        <w:ind w:left="567"/>
        <w:rPr>
          <w:rFonts w:eastAsia="Trebuchet MS"/>
          <w:bCs/>
        </w:rPr>
      </w:pPr>
    </w:p>
    <w:p w14:paraId="63015AC1" w14:textId="4875FAD3" w:rsidR="008B4A67" w:rsidRDefault="008B4A67" w:rsidP="008B4A67">
      <w:pPr>
        <w:pStyle w:val="Schedule1"/>
        <w:numPr>
          <w:ilvl w:val="0"/>
          <w:numId w:val="62"/>
        </w:numPr>
      </w:pPr>
      <w:r>
        <w:t xml:space="preserve">Other </w:t>
      </w:r>
      <w:r w:rsidRPr="008B4A67">
        <w:rPr>
          <w:rFonts w:eastAsiaTheme="minorHAnsi"/>
        </w:rPr>
        <w:t>Social</w:t>
      </w:r>
      <w:r>
        <w:t xml:space="preserve"> Licence Commitments</w:t>
      </w:r>
    </w:p>
    <w:p w14:paraId="46037B79" w14:textId="114A33B0" w:rsidR="008B4A67" w:rsidRPr="008B4A67" w:rsidRDefault="008B4A67" w:rsidP="006C1D9C">
      <w:pPr>
        <w:pStyle w:val="Heading3"/>
        <w:keepNext/>
        <w:numPr>
          <w:ilvl w:val="2"/>
          <w:numId w:val="74"/>
        </w:numPr>
        <w:spacing w:before="120" w:after="120"/>
        <w:ind w:left="1134" w:hanging="567"/>
        <w:rPr>
          <w:b/>
          <w:bCs/>
        </w:rPr>
      </w:pPr>
      <w:r w:rsidRPr="008B4A67">
        <w:rPr>
          <w:b/>
          <w:bCs/>
        </w:rPr>
        <w:t>Local supply chain commitments, investment and innovation, employment and workforce commitments</w:t>
      </w:r>
    </w:p>
    <w:p w14:paraId="0EA4B73D" w14:textId="77777777" w:rsidR="008B4A67" w:rsidRDefault="008B4A67" w:rsidP="008B4A67">
      <w:pPr>
        <w:spacing w:after="120"/>
        <w:ind w:left="1134"/>
      </w:pPr>
      <w:r>
        <w:t xml:space="preserve">In accordance with clause 14.1 (“Performance”), LTES Operator will undertake to implement the following strategies and approaches to achieve Local procurement, Local supply chain </w:t>
      </w:r>
      <w:r w:rsidRPr="008B4A67">
        <w:rPr>
          <w:rFonts w:eastAsiaTheme="minorHAnsi" w:cstheme="minorBidi"/>
          <w:bCs/>
        </w:rPr>
        <w:t>targets</w:t>
      </w:r>
      <w:r>
        <w:t>, employment and workforce targets.</w:t>
      </w:r>
    </w:p>
    <w:p w14:paraId="60165050" w14:textId="77777777" w:rsidR="008B4A67" w:rsidRDefault="008B4A67" w:rsidP="008B4A67"/>
    <w:p w14:paraId="5313ECE5" w14:textId="77777777" w:rsidR="008B4A67" w:rsidRDefault="008B4A67" w:rsidP="008B4A67">
      <w:pPr>
        <w:spacing w:after="120"/>
        <w:ind w:left="1134"/>
      </w:pPr>
      <w:r>
        <w:t>[</w:t>
      </w:r>
      <w:r w:rsidRPr="008B4A67">
        <w:rPr>
          <w:rFonts w:eastAsiaTheme="minorHAnsi" w:cstheme="minorBidi"/>
          <w:bCs/>
          <w:highlight w:val="yellow"/>
        </w:rPr>
        <w:t>insert</w:t>
      </w:r>
      <w:r>
        <w:t>]</w:t>
      </w:r>
    </w:p>
    <w:p w14:paraId="3E73F33F" w14:textId="77777777" w:rsidR="008B4A67" w:rsidRDefault="008B4A67" w:rsidP="008B4A67"/>
    <w:p w14:paraId="01477A81" w14:textId="77777777" w:rsidR="008B4A67" w:rsidRDefault="008B4A67" w:rsidP="008B4A67">
      <w:pPr>
        <w:spacing w:after="120"/>
        <w:ind w:left="1134"/>
      </w:pPr>
      <w:r w:rsidRPr="009804E5">
        <w:t>LTES Operator will report against the above strategies and approaches in its report to SFV under clause 14.2 (“Reporting”).</w:t>
      </w:r>
    </w:p>
    <w:p w14:paraId="2E334656" w14:textId="77777777" w:rsidR="008B4A67" w:rsidRDefault="008B4A67" w:rsidP="008B4A67"/>
    <w:p w14:paraId="001E0FD0" w14:textId="3D850BBC" w:rsidR="008B4A67" w:rsidRDefault="008B4A67" w:rsidP="006C1D9C">
      <w:pPr>
        <w:pStyle w:val="Heading3"/>
        <w:keepNext/>
        <w:numPr>
          <w:ilvl w:val="2"/>
          <w:numId w:val="74"/>
        </w:numPr>
        <w:spacing w:before="120" w:after="120"/>
        <w:ind w:left="1134" w:hanging="567"/>
        <w:rPr>
          <w:b/>
          <w:bCs/>
        </w:rPr>
      </w:pPr>
      <w:r w:rsidRPr="001F01B5">
        <w:rPr>
          <w:b/>
          <w:bCs/>
        </w:rPr>
        <w:t>First Nations participation</w:t>
      </w:r>
    </w:p>
    <w:p w14:paraId="1C5150E1" w14:textId="77777777" w:rsidR="008B4A67" w:rsidRPr="001F01B5" w:rsidRDefault="008B4A67" w:rsidP="008B4A67">
      <w:pPr>
        <w:spacing w:line="259" w:lineRule="auto"/>
        <w:ind w:left="303" w:right="-31"/>
        <w:rPr>
          <w:b/>
          <w:bCs/>
        </w:rPr>
      </w:pPr>
    </w:p>
    <w:p w14:paraId="76988D4F" w14:textId="77777777" w:rsidR="008B4A67" w:rsidRDefault="008B4A67" w:rsidP="008B4A67">
      <w:pPr>
        <w:spacing w:after="120"/>
        <w:ind w:left="1134"/>
      </w:pPr>
      <w:r>
        <w:t xml:space="preserve">In accordance with clause 14.1 (“Performance”), LTES Operator will undertake the following strategies and approaches to achieve First Nations targets, First Nations targets, </w:t>
      </w:r>
      <w:r w:rsidRPr="008B4A67">
        <w:rPr>
          <w:rFonts w:eastAsiaTheme="minorHAnsi" w:cstheme="minorBidi"/>
          <w:bCs/>
        </w:rPr>
        <w:t>economic</w:t>
      </w:r>
      <w:r>
        <w:t xml:space="preserve"> participation, general engagement, reporting, monitoring and compliance.</w:t>
      </w:r>
    </w:p>
    <w:p w14:paraId="5571FDCE" w14:textId="77777777" w:rsidR="008B4A67" w:rsidRDefault="008B4A67" w:rsidP="008B4A67">
      <w:pPr>
        <w:spacing w:line="259" w:lineRule="auto"/>
        <w:ind w:left="-29" w:right="-31"/>
      </w:pPr>
    </w:p>
    <w:p w14:paraId="1122B1DD" w14:textId="77777777" w:rsidR="008B4A67" w:rsidRDefault="008B4A67" w:rsidP="008B4A67">
      <w:pPr>
        <w:spacing w:after="120"/>
        <w:ind w:left="1134"/>
      </w:pPr>
      <w:r>
        <w:t>[</w:t>
      </w:r>
      <w:r w:rsidRPr="008B4A67">
        <w:rPr>
          <w:rFonts w:eastAsiaTheme="minorHAnsi" w:cstheme="minorBidi"/>
          <w:bCs/>
          <w:highlight w:val="yellow"/>
        </w:rPr>
        <w:t>insert</w:t>
      </w:r>
      <w:r>
        <w:t>]</w:t>
      </w:r>
    </w:p>
    <w:p w14:paraId="7B0E1F95" w14:textId="77777777" w:rsidR="008B4A67" w:rsidRDefault="008B4A67" w:rsidP="008B4A67">
      <w:pPr>
        <w:spacing w:after="120"/>
        <w:ind w:left="1134"/>
      </w:pPr>
    </w:p>
    <w:p w14:paraId="67DE8F16" w14:textId="77777777" w:rsidR="008B4A67" w:rsidRDefault="008B4A67" w:rsidP="008B4A67">
      <w:pPr>
        <w:spacing w:after="120"/>
        <w:ind w:left="1134"/>
      </w:pPr>
      <w:r w:rsidRPr="009804E5">
        <w:t xml:space="preserve">LTES Operator will report against the above strategies and approaches in its report to SFV </w:t>
      </w:r>
      <w:r w:rsidRPr="008B4A67">
        <w:rPr>
          <w:rFonts w:eastAsiaTheme="minorHAnsi" w:cstheme="minorBidi"/>
          <w:bCs/>
        </w:rPr>
        <w:t>under</w:t>
      </w:r>
      <w:r w:rsidRPr="009804E5">
        <w:t xml:space="preserve"> clause 14.2 (“Reporting”).</w:t>
      </w:r>
    </w:p>
    <w:p w14:paraId="602437DA" w14:textId="77777777" w:rsidR="008B4A67" w:rsidRDefault="008B4A67" w:rsidP="008B4A67">
      <w:pPr>
        <w:spacing w:line="259" w:lineRule="auto"/>
        <w:ind w:left="303" w:right="-31"/>
      </w:pPr>
    </w:p>
    <w:p w14:paraId="687F7F82" w14:textId="14FF8268" w:rsidR="008B4A67" w:rsidRPr="00D4331E" w:rsidRDefault="008B4A67" w:rsidP="006C1D9C">
      <w:pPr>
        <w:pStyle w:val="Heading3"/>
        <w:keepNext/>
        <w:numPr>
          <w:ilvl w:val="2"/>
          <w:numId w:val="74"/>
        </w:numPr>
        <w:spacing w:before="120" w:after="120"/>
        <w:ind w:left="1134" w:hanging="567"/>
        <w:rPr>
          <w:b/>
          <w:bCs/>
        </w:rPr>
      </w:pPr>
      <w:r w:rsidRPr="00D4331E">
        <w:rPr>
          <w:b/>
          <w:bCs/>
        </w:rPr>
        <w:t xml:space="preserve">Environmentally sustainable procurement throughout supply chain </w:t>
      </w:r>
    </w:p>
    <w:p w14:paraId="7E4B8BD8" w14:textId="77777777" w:rsidR="008B4A67" w:rsidRDefault="008B4A67" w:rsidP="008B4A67">
      <w:pPr>
        <w:spacing w:line="259" w:lineRule="auto"/>
        <w:ind w:left="303" w:right="-31"/>
      </w:pPr>
    </w:p>
    <w:p w14:paraId="3340D3B5" w14:textId="77777777" w:rsidR="008B4A67" w:rsidRDefault="008B4A67" w:rsidP="00162645">
      <w:pPr>
        <w:spacing w:after="120"/>
        <w:ind w:left="1134"/>
      </w:pPr>
      <w:r>
        <w:t xml:space="preserve">In accordance with clause 14.1 (“Performance”), LTES Operator will undertake to implement the </w:t>
      </w:r>
      <w:r w:rsidRPr="00162645">
        <w:rPr>
          <w:rFonts w:eastAsiaTheme="minorHAnsi" w:cstheme="minorBidi"/>
          <w:bCs/>
        </w:rPr>
        <w:t>following</w:t>
      </w:r>
      <w:r>
        <w:t xml:space="preserve"> strategies and approaches to promote environmentally sustainable procurement throughout the supply chain.</w:t>
      </w:r>
    </w:p>
    <w:p w14:paraId="59069281" w14:textId="77777777" w:rsidR="008B4A67" w:rsidRDefault="008B4A67" w:rsidP="008B4A67">
      <w:pPr>
        <w:spacing w:line="259" w:lineRule="auto"/>
        <w:ind w:left="303" w:right="-31"/>
      </w:pPr>
    </w:p>
    <w:p w14:paraId="6C2F5134" w14:textId="77777777" w:rsidR="008B4A67" w:rsidRDefault="008B4A67" w:rsidP="00162645">
      <w:pPr>
        <w:spacing w:after="120"/>
        <w:ind w:left="1134"/>
      </w:pPr>
      <w:r>
        <w:t>[</w:t>
      </w:r>
      <w:r w:rsidRPr="00162645">
        <w:rPr>
          <w:rFonts w:eastAsiaTheme="minorHAnsi" w:cstheme="minorBidi"/>
          <w:bCs/>
          <w:highlight w:val="yellow"/>
        </w:rPr>
        <w:t>insert</w:t>
      </w:r>
      <w:r>
        <w:t>]</w:t>
      </w:r>
    </w:p>
    <w:p w14:paraId="6E4B18C5" w14:textId="77777777" w:rsidR="008B4A67" w:rsidRDefault="008B4A67" w:rsidP="008B4A67">
      <w:pPr>
        <w:spacing w:line="259" w:lineRule="auto"/>
        <w:ind w:left="303" w:right="-31"/>
      </w:pPr>
    </w:p>
    <w:p w14:paraId="52023886" w14:textId="77777777" w:rsidR="008B4A67" w:rsidRDefault="008B4A67" w:rsidP="00162645">
      <w:pPr>
        <w:spacing w:after="120"/>
        <w:ind w:left="1134"/>
      </w:pPr>
      <w:r w:rsidRPr="009804E5">
        <w:t xml:space="preserve">LTES Operator will report against the above strategies and approaches in its report to SFV </w:t>
      </w:r>
      <w:r w:rsidRPr="00162645">
        <w:rPr>
          <w:rFonts w:eastAsiaTheme="minorHAnsi" w:cstheme="minorBidi"/>
          <w:bCs/>
        </w:rPr>
        <w:t>under</w:t>
      </w:r>
      <w:r w:rsidRPr="009804E5">
        <w:t xml:space="preserve"> clause 14.2 (“Reporting”).</w:t>
      </w:r>
    </w:p>
    <w:p w14:paraId="23B33C78" w14:textId="56600E75" w:rsidR="002D4F34" w:rsidRPr="002D4F34" w:rsidRDefault="002D4F34" w:rsidP="005972EE">
      <w:pPr>
        <w:pStyle w:val="CommentText"/>
      </w:pPr>
    </w:p>
    <w:p w14:paraId="3F35E076" w14:textId="77777777" w:rsidR="005661A9" w:rsidRDefault="005661A9" w:rsidP="00DF55E0">
      <w:pPr>
        <w:pStyle w:val="BodyText"/>
      </w:pPr>
    </w:p>
    <w:p w14:paraId="60EF18DE" w14:textId="1AD64C58" w:rsidR="007B6C29" w:rsidRDefault="007B6C29" w:rsidP="00601704">
      <w:pPr>
        <w:pStyle w:val="BodyText"/>
      </w:pPr>
      <w:r>
        <w:br w:type="page"/>
      </w:r>
    </w:p>
    <w:p w14:paraId="64DBCA6B" w14:textId="77777777" w:rsidR="003B3F37" w:rsidRPr="007217B9" w:rsidRDefault="003B3F37" w:rsidP="00E41F0C">
      <w:pPr>
        <w:pStyle w:val="SchedulePageHeading"/>
        <w:numPr>
          <w:ilvl w:val="0"/>
          <w:numId w:val="0"/>
        </w:numPr>
        <w:ind w:left="2268" w:hanging="2268"/>
      </w:pPr>
      <w:bookmarkStart w:id="1613" w:name="_Toc203393137"/>
      <w:r w:rsidRPr="007217B9">
        <w:lastRenderedPageBreak/>
        <w:t>Signing page</w:t>
      </w:r>
      <w:bookmarkEnd w:id="1602"/>
      <w:bookmarkEnd w:id="1603"/>
      <w:bookmarkEnd w:id="1604"/>
      <w:bookmarkEnd w:id="1613"/>
    </w:p>
    <w:p w14:paraId="5EF1635B" w14:textId="77777777" w:rsidR="003B3F37" w:rsidRPr="007217B9" w:rsidRDefault="003B3F37">
      <w:r w:rsidRPr="007217B9">
        <w:rPr>
          <w:b/>
        </w:rPr>
        <w:t>DATED:______________________</w:t>
      </w:r>
      <w:r w:rsidRPr="007217B9">
        <w:t xml:space="preserve"> </w:t>
      </w:r>
    </w:p>
    <w:p w14:paraId="6D7D76E4" w14:textId="77777777" w:rsidR="003B3F37" w:rsidRDefault="003B3F37"/>
    <w:p w14:paraId="01470B0F" w14:textId="77777777" w:rsidR="006177CD" w:rsidRDefault="006177CD"/>
    <w:p w14:paraId="1D7FE63D" w14:textId="77777777" w:rsidR="000E134A" w:rsidRDefault="000E134A" w:rsidP="000E134A">
      <w:pPr>
        <w:pStyle w:val="BodyText"/>
      </w:pPr>
    </w:p>
    <w:p w14:paraId="62CFFD83" w14:textId="77777777" w:rsidR="00602E3C" w:rsidRPr="00602E3C" w:rsidRDefault="00602E3C" w:rsidP="000E134A">
      <w:pPr>
        <w:pStyle w:val="BodyText"/>
        <w:rPr>
          <w:b/>
          <w:bCs/>
        </w:rPr>
      </w:pPr>
      <w:r>
        <w:rPr>
          <w:b/>
          <w:bCs/>
        </w:rPr>
        <w:t>SFV</w:t>
      </w:r>
    </w:p>
    <w:tbl>
      <w:tblPr>
        <w:tblW w:w="0" w:type="auto"/>
        <w:tblCellMar>
          <w:left w:w="107" w:type="dxa"/>
          <w:right w:w="107" w:type="dxa"/>
        </w:tblCellMar>
        <w:tblLook w:val="04A0" w:firstRow="1" w:lastRow="0" w:firstColumn="1" w:lastColumn="0" w:noHBand="0" w:noVBand="1"/>
      </w:tblPr>
      <w:tblGrid>
        <w:gridCol w:w="3742"/>
        <w:gridCol w:w="454"/>
        <w:gridCol w:w="3742"/>
      </w:tblGrid>
      <w:tr w:rsidR="00602E3C" w14:paraId="3FA23063" w14:textId="77777777" w:rsidTr="00CC51E3">
        <w:trPr>
          <w:cantSplit/>
        </w:trPr>
        <w:tc>
          <w:tcPr>
            <w:tcW w:w="3742" w:type="dxa"/>
          </w:tcPr>
          <w:p w14:paraId="603D79C8" w14:textId="5D9E93E7" w:rsidR="00602E3C" w:rsidRDefault="00602E3C" w:rsidP="00CC51E3">
            <w:r>
              <w:rPr>
                <w:b/>
              </w:rPr>
              <w:t xml:space="preserve">EXECUTED </w:t>
            </w:r>
            <w:r>
              <w:t xml:space="preserve">by </w:t>
            </w:r>
            <w:r w:rsidR="00774287" w:rsidRPr="00774287">
              <w:rPr>
                <w:b/>
                <w:bCs/>
              </w:rPr>
              <w:t>SCHEME FINANCIAL VEHICLE PTY LTD</w:t>
            </w:r>
            <w:r w:rsidR="00774287" w:rsidRPr="00774287">
              <w:t xml:space="preserve"> </w:t>
            </w:r>
            <w:r>
              <w:t xml:space="preserve">in accordance with section 127(1) of the </w:t>
            </w:r>
            <w:r>
              <w:rPr>
                <w:i/>
              </w:rPr>
              <w:t xml:space="preserve">Corporations Act 2001 </w:t>
            </w:r>
            <w:r>
              <w:t>(Cth) by authority of its directors:</w:t>
            </w:r>
          </w:p>
          <w:p w14:paraId="3175DCC7" w14:textId="77777777" w:rsidR="00602E3C" w:rsidRDefault="00602E3C" w:rsidP="00CC51E3"/>
          <w:p w14:paraId="11A38015" w14:textId="77777777" w:rsidR="00602E3C" w:rsidRDefault="00602E3C" w:rsidP="00CC51E3"/>
          <w:p w14:paraId="48756B89" w14:textId="77777777" w:rsidR="00602E3C" w:rsidRDefault="00602E3C" w:rsidP="00CC51E3">
            <w:pPr>
              <w:tabs>
                <w:tab w:val="right" w:leader="dot" w:pos="3528"/>
              </w:tabs>
            </w:pPr>
            <w:r>
              <w:tab/>
            </w:r>
          </w:p>
          <w:p w14:paraId="5BAB52AA" w14:textId="77777777" w:rsidR="00602E3C" w:rsidRDefault="00602E3C" w:rsidP="00CC51E3">
            <w:r>
              <w:t>Signature of director</w:t>
            </w:r>
          </w:p>
          <w:p w14:paraId="568F332D" w14:textId="77777777" w:rsidR="00602E3C" w:rsidRDefault="00602E3C" w:rsidP="00CC51E3"/>
          <w:p w14:paraId="4EAB2302" w14:textId="77777777" w:rsidR="00602E3C" w:rsidRDefault="00602E3C" w:rsidP="00CC51E3"/>
          <w:p w14:paraId="166ADF84" w14:textId="77777777" w:rsidR="00602E3C" w:rsidRDefault="00602E3C" w:rsidP="00CC51E3">
            <w:pPr>
              <w:tabs>
                <w:tab w:val="right" w:leader="dot" w:pos="3528"/>
              </w:tabs>
            </w:pPr>
            <w:r>
              <w:tab/>
            </w:r>
          </w:p>
          <w:p w14:paraId="1D0D91FD" w14:textId="77777777" w:rsidR="00602E3C" w:rsidRDefault="00602E3C" w:rsidP="00CC51E3">
            <w:r>
              <w:t>Name of director (block letters)</w:t>
            </w:r>
          </w:p>
        </w:tc>
        <w:tc>
          <w:tcPr>
            <w:tcW w:w="567" w:type="dxa"/>
            <w:hideMark/>
          </w:tcPr>
          <w:p w14:paraId="2CA651E1" w14:textId="77777777" w:rsidR="00602E3C" w:rsidRDefault="00602E3C" w:rsidP="00CC51E3">
            <w:r>
              <w:t>)</w:t>
            </w:r>
          </w:p>
          <w:p w14:paraId="039FFCB5" w14:textId="77777777" w:rsidR="00602E3C" w:rsidRDefault="00602E3C" w:rsidP="00CC51E3">
            <w:r>
              <w:t>)</w:t>
            </w:r>
          </w:p>
          <w:p w14:paraId="2BAE68AC" w14:textId="77777777" w:rsidR="00602E3C" w:rsidRDefault="00602E3C" w:rsidP="00CC51E3">
            <w:r>
              <w:t>)</w:t>
            </w:r>
          </w:p>
          <w:p w14:paraId="5CF25BCF" w14:textId="77777777" w:rsidR="00602E3C" w:rsidRDefault="00602E3C" w:rsidP="00CC51E3">
            <w:r>
              <w:t>)</w:t>
            </w:r>
          </w:p>
          <w:p w14:paraId="58B8FF6C" w14:textId="77777777" w:rsidR="00602E3C" w:rsidRDefault="00602E3C" w:rsidP="00CC51E3">
            <w:r>
              <w:t>)</w:t>
            </w:r>
          </w:p>
          <w:p w14:paraId="4C2BA94D" w14:textId="77777777" w:rsidR="00602E3C" w:rsidRDefault="00602E3C" w:rsidP="00CC51E3">
            <w:r>
              <w:t>)</w:t>
            </w:r>
          </w:p>
          <w:p w14:paraId="420ACB5C" w14:textId="77777777" w:rsidR="00602E3C" w:rsidRDefault="00602E3C" w:rsidP="00CC51E3">
            <w:r>
              <w:t>)</w:t>
            </w:r>
          </w:p>
          <w:p w14:paraId="332860D7" w14:textId="77777777" w:rsidR="00602E3C" w:rsidRDefault="00602E3C" w:rsidP="00CC51E3">
            <w:r>
              <w:t>)</w:t>
            </w:r>
          </w:p>
          <w:p w14:paraId="2F17D878" w14:textId="77777777" w:rsidR="00602E3C" w:rsidRDefault="00602E3C" w:rsidP="00CC51E3">
            <w:r>
              <w:t>)</w:t>
            </w:r>
          </w:p>
          <w:p w14:paraId="40D84E8F" w14:textId="77777777" w:rsidR="00602E3C" w:rsidRDefault="00602E3C" w:rsidP="00CC51E3">
            <w:r>
              <w:t>)</w:t>
            </w:r>
          </w:p>
          <w:p w14:paraId="454A8B0E" w14:textId="77777777" w:rsidR="00602E3C" w:rsidRDefault="00602E3C" w:rsidP="00CC51E3">
            <w:r>
              <w:t>)</w:t>
            </w:r>
          </w:p>
          <w:p w14:paraId="57C58063" w14:textId="77777777" w:rsidR="00602E3C" w:rsidRDefault="00602E3C" w:rsidP="00CC51E3">
            <w:r>
              <w:t>)</w:t>
            </w:r>
          </w:p>
          <w:p w14:paraId="4EDB29CF" w14:textId="77777777" w:rsidR="00602E3C" w:rsidRDefault="00602E3C" w:rsidP="00CC51E3">
            <w:r>
              <w:t>)</w:t>
            </w:r>
          </w:p>
          <w:p w14:paraId="48DFCDDB" w14:textId="77777777" w:rsidR="00602E3C" w:rsidRDefault="00602E3C" w:rsidP="00CC51E3">
            <w:r>
              <w:t>)</w:t>
            </w:r>
          </w:p>
        </w:tc>
        <w:tc>
          <w:tcPr>
            <w:tcW w:w="3742" w:type="dxa"/>
          </w:tcPr>
          <w:p w14:paraId="4CE9145D" w14:textId="77777777" w:rsidR="00602E3C" w:rsidRDefault="00602E3C" w:rsidP="00CC51E3"/>
          <w:p w14:paraId="24BF0A67" w14:textId="77777777" w:rsidR="00602E3C" w:rsidRDefault="00602E3C" w:rsidP="00CC51E3"/>
          <w:p w14:paraId="4FFEEA5B" w14:textId="77777777" w:rsidR="00602E3C" w:rsidRDefault="00602E3C" w:rsidP="00CC51E3"/>
          <w:p w14:paraId="01719634" w14:textId="77777777" w:rsidR="00602E3C" w:rsidRDefault="00602E3C" w:rsidP="00CC51E3"/>
          <w:p w14:paraId="7D9C0701" w14:textId="77777777" w:rsidR="00602E3C" w:rsidRDefault="00602E3C" w:rsidP="00CC51E3"/>
          <w:p w14:paraId="65C5A175" w14:textId="77777777" w:rsidR="00602E3C" w:rsidRDefault="00602E3C" w:rsidP="00CC51E3"/>
          <w:p w14:paraId="69CFE0B0" w14:textId="77777777" w:rsidR="00602E3C" w:rsidRDefault="00602E3C" w:rsidP="00CC51E3">
            <w:pPr>
              <w:tabs>
                <w:tab w:val="right" w:leader="dot" w:pos="3528"/>
              </w:tabs>
            </w:pPr>
            <w:r>
              <w:tab/>
            </w:r>
          </w:p>
          <w:p w14:paraId="66EBC250" w14:textId="77777777" w:rsidR="00602E3C" w:rsidRDefault="00602E3C" w:rsidP="00CC51E3">
            <w:r>
              <w:t>Signature of director/company secretary*</w:t>
            </w:r>
          </w:p>
          <w:p w14:paraId="7D8A52FF" w14:textId="77777777" w:rsidR="00602E3C" w:rsidRDefault="00602E3C" w:rsidP="00CC51E3">
            <w:r>
              <w:rPr>
                <w:sz w:val="16"/>
              </w:rPr>
              <w:t>*delete whichever is not applicable</w:t>
            </w:r>
          </w:p>
          <w:p w14:paraId="3E9EFBF8" w14:textId="77777777" w:rsidR="00602E3C" w:rsidRDefault="00602E3C" w:rsidP="00CC51E3"/>
          <w:p w14:paraId="74353255" w14:textId="77777777" w:rsidR="00602E3C" w:rsidRDefault="00602E3C" w:rsidP="00CC51E3">
            <w:pPr>
              <w:tabs>
                <w:tab w:val="right" w:leader="dot" w:pos="3528"/>
              </w:tabs>
            </w:pPr>
            <w:r>
              <w:tab/>
            </w:r>
          </w:p>
          <w:p w14:paraId="37D8CD88" w14:textId="77777777" w:rsidR="00602E3C" w:rsidRDefault="00602E3C" w:rsidP="00CC51E3">
            <w:pPr>
              <w:tabs>
                <w:tab w:val="right" w:leader="dot" w:pos="6521"/>
              </w:tabs>
            </w:pPr>
            <w:r>
              <w:t>Name of director/company secretary* (block letters)</w:t>
            </w:r>
          </w:p>
          <w:p w14:paraId="1351AE8E" w14:textId="77777777" w:rsidR="00602E3C" w:rsidRDefault="00602E3C" w:rsidP="00CC51E3">
            <w:pPr>
              <w:tabs>
                <w:tab w:val="right" w:leader="dot" w:pos="6521"/>
              </w:tabs>
            </w:pPr>
            <w:r>
              <w:rPr>
                <w:sz w:val="16"/>
              </w:rPr>
              <w:t>*delete whichever is not applicable</w:t>
            </w:r>
          </w:p>
        </w:tc>
      </w:tr>
    </w:tbl>
    <w:p w14:paraId="4C2725A6" w14:textId="77777777" w:rsidR="00602E3C" w:rsidRDefault="00602E3C" w:rsidP="000E134A">
      <w:pPr>
        <w:pStyle w:val="BodyText"/>
      </w:pPr>
    </w:p>
    <w:p w14:paraId="14DC296C" w14:textId="77777777" w:rsidR="00602E3C" w:rsidRPr="00602E3C" w:rsidRDefault="00602E3C" w:rsidP="000E134A">
      <w:pPr>
        <w:pStyle w:val="BodyText"/>
        <w:rPr>
          <w:b/>
          <w:bCs/>
        </w:rPr>
      </w:pPr>
      <w:r>
        <w:rPr>
          <w:b/>
          <w:bCs/>
        </w:rPr>
        <w:t>LTES OPERATOR</w:t>
      </w:r>
    </w:p>
    <w:tbl>
      <w:tblPr>
        <w:tblW w:w="0" w:type="auto"/>
        <w:tblCellMar>
          <w:left w:w="107" w:type="dxa"/>
          <w:right w:w="107" w:type="dxa"/>
        </w:tblCellMar>
        <w:tblLook w:val="04A0" w:firstRow="1" w:lastRow="0" w:firstColumn="1" w:lastColumn="0" w:noHBand="0" w:noVBand="1"/>
      </w:tblPr>
      <w:tblGrid>
        <w:gridCol w:w="3742"/>
        <w:gridCol w:w="454"/>
        <w:gridCol w:w="3742"/>
      </w:tblGrid>
      <w:tr w:rsidR="00602E3C" w14:paraId="2DC27D29" w14:textId="77777777" w:rsidTr="00CC51E3">
        <w:trPr>
          <w:cantSplit/>
        </w:trPr>
        <w:tc>
          <w:tcPr>
            <w:tcW w:w="3742" w:type="dxa"/>
          </w:tcPr>
          <w:p w14:paraId="5D2DDF16" w14:textId="77777777" w:rsidR="00602E3C" w:rsidRDefault="00602E3C" w:rsidP="00CC51E3">
            <w:r>
              <w:rPr>
                <w:b/>
              </w:rPr>
              <w:t xml:space="preserve">EXECUTED </w:t>
            </w:r>
            <w:r>
              <w:t xml:space="preserve">by </w:t>
            </w:r>
            <w:r w:rsidRPr="00602E3C">
              <w:rPr>
                <w:b/>
                <w:bCs/>
              </w:rPr>
              <w:t>[</w:t>
            </w:r>
            <w:r w:rsidRPr="00602E3C">
              <w:rPr>
                <w:b/>
                <w:bCs/>
                <w:highlight w:val="yellow"/>
              </w:rPr>
              <w:t>INSERT</w:t>
            </w:r>
            <w:r w:rsidRPr="00602E3C">
              <w:rPr>
                <w:b/>
                <w:bCs/>
              </w:rPr>
              <w:t>]</w:t>
            </w:r>
            <w:r>
              <w:rPr>
                <w:b/>
              </w:rPr>
              <w:t xml:space="preserve"> </w:t>
            </w:r>
            <w:r>
              <w:t xml:space="preserve">in accordance with section 127(1) of the </w:t>
            </w:r>
            <w:r>
              <w:rPr>
                <w:i/>
              </w:rPr>
              <w:t xml:space="preserve">Corporations Act 2001 </w:t>
            </w:r>
            <w:r>
              <w:t>(Cth) by authority of its directors:</w:t>
            </w:r>
          </w:p>
          <w:p w14:paraId="43D43A70" w14:textId="77777777" w:rsidR="00602E3C" w:rsidRDefault="00602E3C" w:rsidP="00CC51E3"/>
          <w:p w14:paraId="3FD2C6A9" w14:textId="77777777" w:rsidR="00602E3C" w:rsidRDefault="00602E3C" w:rsidP="00CC51E3"/>
          <w:p w14:paraId="141C116C" w14:textId="77777777" w:rsidR="00602E3C" w:rsidRDefault="00602E3C" w:rsidP="00CC51E3">
            <w:pPr>
              <w:tabs>
                <w:tab w:val="right" w:leader="dot" w:pos="3528"/>
              </w:tabs>
            </w:pPr>
            <w:r>
              <w:tab/>
            </w:r>
          </w:p>
          <w:p w14:paraId="13D50F6A" w14:textId="77777777" w:rsidR="00602E3C" w:rsidRDefault="00602E3C" w:rsidP="00CC51E3">
            <w:r>
              <w:t>Signature of director</w:t>
            </w:r>
          </w:p>
          <w:p w14:paraId="6FBD0B4E" w14:textId="77777777" w:rsidR="00602E3C" w:rsidRDefault="00602E3C" w:rsidP="00CC51E3"/>
          <w:p w14:paraId="42679936" w14:textId="77777777" w:rsidR="00602E3C" w:rsidRDefault="00602E3C" w:rsidP="00CC51E3"/>
          <w:p w14:paraId="1B6D796C" w14:textId="77777777" w:rsidR="00602E3C" w:rsidRDefault="00602E3C" w:rsidP="00CC51E3">
            <w:pPr>
              <w:tabs>
                <w:tab w:val="right" w:leader="dot" w:pos="3528"/>
              </w:tabs>
            </w:pPr>
            <w:r>
              <w:tab/>
            </w:r>
          </w:p>
          <w:p w14:paraId="51D7DEAD" w14:textId="77777777" w:rsidR="00602E3C" w:rsidRDefault="00602E3C" w:rsidP="00CC51E3">
            <w:r>
              <w:t>Name of director (block letters)</w:t>
            </w:r>
          </w:p>
        </w:tc>
        <w:tc>
          <w:tcPr>
            <w:tcW w:w="567" w:type="dxa"/>
            <w:hideMark/>
          </w:tcPr>
          <w:p w14:paraId="618686C3" w14:textId="77777777" w:rsidR="00602E3C" w:rsidRDefault="00602E3C" w:rsidP="00CC51E3">
            <w:r>
              <w:t>)</w:t>
            </w:r>
          </w:p>
          <w:p w14:paraId="00ECC09C" w14:textId="77777777" w:rsidR="00602E3C" w:rsidRDefault="00602E3C" w:rsidP="00CC51E3">
            <w:r>
              <w:t>)</w:t>
            </w:r>
          </w:p>
          <w:p w14:paraId="15A5C504" w14:textId="77777777" w:rsidR="00602E3C" w:rsidRDefault="00602E3C" w:rsidP="00CC51E3">
            <w:r>
              <w:t>)</w:t>
            </w:r>
          </w:p>
          <w:p w14:paraId="1383E19B" w14:textId="77777777" w:rsidR="00602E3C" w:rsidRDefault="00602E3C" w:rsidP="00CC51E3">
            <w:r>
              <w:t>)</w:t>
            </w:r>
          </w:p>
          <w:p w14:paraId="4572AA4C" w14:textId="77777777" w:rsidR="00602E3C" w:rsidRDefault="00602E3C" w:rsidP="00CC51E3">
            <w:r>
              <w:t>)</w:t>
            </w:r>
          </w:p>
          <w:p w14:paraId="5AFC0388" w14:textId="77777777" w:rsidR="00602E3C" w:rsidRDefault="00602E3C" w:rsidP="00CC51E3">
            <w:r>
              <w:t>)</w:t>
            </w:r>
          </w:p>
          <w:p w14:paraId="1120595E" w14:textId="77777777" w:rsidR="00602E3C" w:rsidRDefault="00602E3C" w:rsidP="00CC51E3">
            <w:r>
              <w:t>)</w:t>
            </w:r>
          </w:p>
          <w:p w14:paraId="21112046" w14:textId="77777777" w:rsidR="00602E3C" w:rsidRDefault="00602E3C" w:rsidP="00CC51E3">
            <w:r>
              <w:t>)</w:t>
            </w:r>
          </w:p>
          <w:p w14:paraId="290FEEF4" w14:textId="77777777" w:rsidR="00602E3C" w:rsidRDefault="00602E3C" w:rsidP="00CC51E3">
            <w:r>
              <w:t>)</w:t>
            </w:r>
          </w:p>
          <w:p w14:paraId="634ED217" w14:textId="77777777" w:rsidR="00602E3C" w:rsidRDefault="00602E3C" w:rsidP="00CC51E3">
            <w:r>
              <w:t>)</w:t>
            </w:r>
          </w:p>
          <w:p w14:paraId="61DEB92F" w14:textId="77777777" w:rsidR="00602E3C" w:rsidRDefault="00602E3C" w:rsidP="00CC51E3">
            <w:r>
              <w:t>)</w:t>
            </w:r>
          </w:p>
          <w:p w14:paraId="38733171" w14:textId="77777777" w:rsidR="00602E3C" w:rsidRDefault="00602E3C" w:rsidP="00CC51E3">
            <w:r>
              <w:t>)</w:t>
            </w:r>
          </w:p>
          <w:p w14:paraId="363C8F12" w14:textId="77777777" w:rsidR="00602E3C" w:rsidRDefault="00602E3C" w:rsidP="00CC51E3">
            <w:r>
              <w:t>)</w:t>
            </w:r>
          </w:p>
          <w:p w14:paraId="4C498945" w14:textId="77777777" w:rsidR="00602E3C" w:rsidRDefault="00602E3C" w:rsidP="00CC51E3">
            <w:r>
              <w:t>)</w:t>
            </w:r>
          </w:p>
        </w:tc>
        <w:tc>
          <w:tcPr>
            <w:tcW w:w="3742" w:type="dxa"/>
          </w:tcPr>
          <w:p w14:paraId="3C23ECD7" w14:textId="77777777" w:rsidR="00602E3C" w:rsidRDefault="00602E3C" w:rsidP="00CC51E3"/>
          <w:p w14:paraId="4941C69A" w14:textId="77777777" w:rsidR="00602E3C" w:rsidRDefault="00602E3C" w:rsidP="00CC51E3"/>
          <w:p w14:paraId="7B6CDB42" w14:textId="77777777" w:rsidR="00602E3C" w:rsidRDefault="00602E3C" w:rsidP="00CC51E3"/>
          <w:p w14:paraId="1A246099" w14:textId="77777777" w:rsidR="00602E3C" w:rsidRDefault="00602E3C" w:rsidP="00CC51E3"/>
          <w:p w14:paraId="009A9D89" w14:textId="77777777" w:rsidR="00602E3C" w:rsidRDefault="00602E3C" w:rsidP="00CC51E3"/>
          <w:p w14:paraId="469A3CFA" w14:textId="77777777" w:rsidR="00602E3C" w:rsidRDefault="00602E3C" w:rsidP="00CC51E3"/>
          <w:p w14:paraId="2622231B" w14:textId="77777777" w:rsidR="00602E3C" w:rsidRDefault="00602E3C" w:rsidP="00CC51E3">
            <w:pPr>
              <w:tabs>
                <w:tab w:val="right" w:leader="dot" w:pos="3528"/>
              </w:tabs>
            </w:pPr>
            <w:r>
              <w:tab/>
            </w:r>
          </w:p>
          <w:p w14:paraId="06A9916A" w14:textId="77777777" w:rsidR="00602E3C" w:rsidRDefault="00602E3C" w:rsidP="00CC51E3">
            <w:r>
              <w:t>Signature of director/company secretary*</w:t>
            </w:r>
          </w:p>
          <w:p w14:paraId="323C3160" w14:textId="77777777" w:rsidR="00602E3C" w:rsidRDefault="00602E3C" w:rsidP="00CC51E3">
            <w:r>
              <w:rPr>
                <w:sz w:val="16"/>
              </w:rPr>
              <w:t>*delete whichever is not applicable</w:t>
            </w:r>
          </w:p>
          <w:p w14:paraId="4A3F0D9C" w14:textId="77777777" w:rsidR="00602E3C" w:rsidRDefault="00602E3C" w:rsidP="00CC51E3"/>
          <w:p w14:paraId="6FF9FC6D" w14:textId="77777777" w:rsidR="00602E3C" w:rsidRDefault="00602E3C" w:rsidP="00CC51E3">
            <w:pPr>
              <w:tabs>
                <w:tab w:val="right" w:leader="dot" w:pos="3528"/>
              </w:tabs>
            </w:pPr>
            <w:r>
              <w:tab/>
            </w:r>
          </w:p>
          <w:p w14:paraId="6455CADF" w14:textId="77777777" w:rsidR="00602E3C" w:rsidRDefault="00602E3C" w:rsidP="00CC51E3">
            <w:pPr>
              <w:tabs>
                <w:tab w:val="right" w:leader="dot" w:pos="6521"/>
              </w:tabs>
            </w:pPr>
            <w:r>
              <w:t>Name of director/company secretary* (block letters)</w:t>
            </w:r>
          </w:p>
          <w:p w14:paraId="4A54AECB" w14:textId="77777777" w:rsidR="00602E3C" w:rsidRDefault="00602E3C" w:rsidP="00CC51E3">
            <w:pPr>
              <w:tabs>
                <w:tab w:val="right" w:leader="dot" w:pos="6521"/>
              </w:tabs>
            </w:pPr>
            <w:r>
              <w:rPr>
                <w:sz w:val="16"/>
              </w:rPr>
              <w:t>*delete whichever is not applicable</w:t>
            </w:r>
          </w:p>
        </w:tc>
      </w:tr>
    </w:tbl>
    <w:p w14:paraId="19485873" w14:textId="77777777" w:rsidR="00602E3C" w:rsidRDefault="00602E3C" w:rsidP="000E134A">
      <w:pPr>
        <w:pStyle w:val="BodyText"/>
      </w:pPr>
    </w:p>
    <w:p w14:paraId="0776035B" w14:textId="77777777" w:rsidR="003D756B" w:rsidRPr="003D756B" w:rsidRDefault="003D756B" w:rsidP="00E44379">
      <w:bookmarkStart w:id="1614" w:name="Annexures"/>
      <w:bookmarkStart w:id="1615" w:name="Annexures2"/>
      <w:bookmarkEnd w:id="0"/>
      <w:bookmarkEnd w:id="1614"/>
      <w:bookmarkEnd w:id="1615"/>
    </w:p>
    <w:bookmarkEnd w:id="1"/>
    <w:p w14:paraId="556B69C9" w14:textId="77777777" w:rsidR="00E41F0C" w:rsidRDefault="00E41F0C" w:rsidP="000C1CD1">
      <w:pPr>
        <w:pStyle w:val="BodyText"/>
        <w:sectPr w:rsidR="00E41F0C" w:rsidSect="00453540">
          <w:pgSz w:w="11907" w:h="16840" w:code="9"/>
          <w:pgMar w:top="1134" w:right="1134" w:bottom="1417" w:left="2835" w:header="425" w:footer="567" w:gutter="0"/>
          <w:cols w:space="720"/>
          <w:docGrid w:linePitch="313"/>
        </w:sectPr>
      </w:pPr>
    </w:p>
    <w:p w14:paraId="14C638E9" w14:textId="77777777" w:rsidR="000C1CD1" w:rsidRDefault="00E41F0C" w:rsidP="00E41F0C">
      <w:pPr>
        <w:pStyle w:val="AnnexurePageHeading"/>
      </w:pPr>
      <w:bookmarkStart w:id="1616" w:name="_Ref100137588"/>
      <w:bookmarkStart w:id="1617" w:name="_Ref100152700"/>
      <w:bookmarkStart w:id="1618" w:name="_Toc203393138"/>
      <w:r>
        <w:lastRenderedPageBreak/>
        <w:t>Form of Tripartite</w:t>
      </w:r>
      <w:bookmarkEnd w:id="1616"/>
      <w:bookmarkEnd w:id="1617"/>
      <w:bookmarkEnd w:id="1618"/>
    </w:p>
    <w:p w14:paraId="138203E9" w14:textId="5FA62E43" w:rsidR="00E41F0C" w:rsidRPr="00E41F0C" w:rsidRDefault="00E41F0C" w:rsidP="00E41F0C">
      <w:pPr>
        <w:pStyle w:val="BodyText"/>
      </w:pPr>
      <w:r>
        <w:t>[</w:t>
      </w:r>
      <w:r w:rsidR="00CC0B9D">
        <w:rPr>
          <w:b/>
          <w:bCs/>
          <w:i/>
          <w:iCs/>
          <w:highlight w:val="lightGray"/>
        </w:rPr>
        <w:t>N</w:t>
      </w:r>
      <w:r w:rsidRPr="002222C6">
        <w:rPr>
          <w:b/>
          <w:bCs/>
          <w:i/>
          <w:iCs/>
          <w:highlight w:val="lightGray"/>
        </w:rPr>
        <w:t xml:space="preserve">ote: </w:t>
      </w:r>
      <w:r w:rsidR="003B1AB2">
        <w:rPr>
          <w:b/>
          <w:bCs/>
          <w:i/>
          <w:iCs/>
          <w:highlight w:val="lightGray"/>
        </w:rPr>
        <w:t>t</w:t>
      </w:r>
      <w:r w:rsidRPr="002222C6">
        <w:rPr>
          <w:b/>
          <w:bCs/>
          <w:i/>
          <w:iCs/>
          <w:highlight w:val="lightGray"/>
        </w:rPr>
        <w:t>o be inserted.</w:t>
      </w:r>
      <w:r>
        <w:t>]</w:t>
      </w:r>
      <w:bookmarkEnd w:id="2"/>
    </w:p>
    <w:bookmarkEnd w:id="3"/>
    <w:p w14:paraId="7DDCBD22" w14:textId="6517FFD6" w:rsidR="00B5493B" w:rsidRDefault="00B5493B">
      <w:r>
        <w:br w:type="page"/>
      </w:r>
    </w:p>
    <w:p w14:paraId="6E855DD1" w14:textId="31EAC04D" w:rsidR="00B5493B" w:rsidRDefault="00390E7B" w:rsidP="00B5493B">
      <w:pPr>
        <w:pStyle w:val="AnnexurePageHeading"/>
      </w:pPr>
      <w:bookmarkStart w:id="1619" w:name="_Ref203139844"/>
      <w:bookmarkStart w:id="1620" w:name="_Toc203393139"/>
      <w:r>
        <w:lastRenderedPageBreak/>
        <w:t xml:space="preserve">Form of </w:t>
      </w:r>
      <w:r w:rsidR="00B5493B">
        <w:t>Initial Security</w:t>
      </w:r>
      <w:bookmarkEnd w:id="1619"/>
      <w:bookmarkEnd w:id="1620"/>
    </w:p>
    <w:p w14:paraId="57D79611" w14:textId="77777777" w:rsidR="003107EC" w:rsidRDefault="000744A3">
      <w:pPr>
        <w:sectPr w:rsidR="003107EC" w:rsidSect="00453540">
          <w:headerReference w:type="default" r:id="rId29"/>
          <w:footerReference w:type="default" r:id="rId30"/>
          <w:pgSz w:w="11907" w:h="16840" w:code="9"/>
          <w:pgMar w:top="1134" w:right="1134" w:bottom="1417" w:left="2835" w:header="425" w:footer="567" w:gutter="0"/>
          <w:cols w:space="720"/>
          <w:docGrid w:linePitch="313"/>
        </w:sectPr>
      </w:pPr>
      <w:r>
        <w:br w:type="page"/>
      </w:r>
    </w:p>
    <w:p w14:paraId="64BEAC7A" w14:textId="4DEBE084" w:rsidR="000744A3" w:rsidRDefault="000744A3"/>
    <w:p w14:paraId="2D2B7CED" w14:textId="77777777" w:rsidR="00844905" w:rsidRDefault="00844905" w:rsidP="000744A3">
      <w:pPr>
        <w:rPr>
          <w:sz w:val="36"/>
          <w:szCs w:val="36"/>
        </w:rPr>
      </w:pPr>
      <w:bookmarkStart w:id="1621" w:name="_Ref163686070"/>
      <w:bookmarkStart w:id="1622" w:name="_Ref163713795"/>
      <w:bookmarkStart w:id="1623" w:name="_Toc194063618"/>
      <w:bookmarkStart w:id="1624" w:name="_Hlk184313890"/>
    </w:p>
    <w:p w14:paraId="44829767" w14:textId="1B37224C" w:rsidR="000744A3" w:rsidRDefault="000744A3" w:rsidP="000744A3">
      <w:pPr>
        <w:rPr>
          <w:sz w:val="36"/>
          <w:szCs w:val="36"/>
        </w:rPr>
      </w:pPr>
      <w:r w:rsidRPr="000744A3">
        <w:rPr>
          <w:sz w:val="36"/>
          <w:szCs w:val="36"/>
        </w:rPr>
        <w:t>LTESA Tender Round 6: Form of Initial Security</w:t>
      </w:r>
      <w:bookmarkEnd w:id="1621"/>
      <w:bookmarkEnd w:id="1622"/>
      <w:bookmarkEnd w:id="1623"/>
    </w:p>
    <w:p w14:paraId="31465860" w14:textId="77777777" w:rsidR="000744A3" w:rsidRPr="000744A3" w:rsidRDefault="000744A3" w:rsidP="000744A3">
      <w:pPr>
        <w:rPr>
          <w:sz w:val="36"/>
          <w:szCs w:val="36"/>
        </w:rPr>
      </w:pPr>
    </w:p>
    <w:p w14:paraId="60F72A40" w14:textId="77777777" w:rsidR="000744A3" w:rsidRPr="00F91641" w:rsidRDefault="000744A3" w:rsidP="006C1D9C">
      <w:pPr>
        <w:pStyle w:val="SchedH1"/>
        <w:numPr>
          <w:ilvl w:val="1"/>
          <w:numId w:val="69"/>
        </w:numPr>
        <w:rPr>
          <w:lang w:val="en-US"/>
        </w:rPr>
      </w:pPr>
      <w:r w:rsidRPr="00F91641">
        <w:rPr>
          <w:lang w:val="en-US"/>
        </w:rPr>
        <w:t>Letter of credit</w:t>
      </w:r>
    </w:p>
    <w:p w14:paraId="051CBF4E" w14:textId="77777777" w:rsidR="000744A3" w:rsidRPr="00F91641" w:rsidRDefault="000744A3" w:rsidP="000744A3">
      <w:pPr>
        <w:tabs>
          <w:tab w:val="left" w:pos="6762"/>
        </w:tabs>
        <w:spacing w:after="218"/>
        <w:ind w:left="-1" w:right="78"/>
        <w:rPr>
          <w:lang w:val="en-US"/>
        </w:rPr>
      </w:pPr>
      <w:r w:rsidRPr="00F91641">
        <w:rPr>
          <w:lang w:val="en-US"/>
        </w:rPr>
        <w:t>[</w:t>
      </w:r>
      <w:r w:rsidRPr="00F91641">
        <w:rPr>
          <w:b/>
          <w:bCs/>
          <w:lang w:val="en-US"/>
        </w:rPr>
        <w:t>insert address of Issuer</w:t>
      </w:r>
      <w:r w:rsidRPr="00F91641">
        <w:rPr>
          <w:lang w:val="en-US"/>
        </w:rPr>
        <w:t>]</w:t>
      </w:r>
      <w:r>
        <w:rPr>
          <w:lang w:val="en-US"/>
        </w:rPr>
        <w:tab/>
      </w:r>
    </w:p>
    <w:p w14:paraId="3AE3D5F3" w14:textId="77777777" w:rsidR="000744A3" w:rsidRPr="00F91641" w:rsidRDefault="000744A3" w:rsidP="000744A3">
      <w:pPr>
        <w:spacing w:after="218"/>
        <w:ind w:left="-1" w:right="78"/>
        <w:rPr>
          <w:lang w:val="en-US"/>
        </w:rPr>
      </w:pPr>
      <w:r w:rsidRPr="00F91641">
        <w:rPr>
          <w:lang w:val="en-US"/>
        </w:rPr>
        <w:t xml:space="preserve">TO: </w:t>
      </w:r>
      <w:r w:rsidRPr="00F91641">
        <w:t xml:space="preserve">Scheme Financial Vehicle Pty Ltd (ACN 662 496 479) of </w:t>
      </w:r>
      <w:r>
        <w:t xml:space="preserve">Suite 502 </w:t>
      </w:r>
      <w:r w:rsidRPr="00F91641">
        <w:t xml:space="preserve">Level </w:t>
      </w:r>
      <w:r>
        <w:t>5</w:t>
      </w:r>
      <w:r w:rsidRPr="00F91641">
        <w:t xml:space="preserve">, </w:t>
      </w:r>
      <w:r>
        <w:t>6-10 O’Connell Street,</w:t>
      </w:r>
      <w:r w:rsidRPr="00F91641">
        <w:t xml:space="preserve"> SYDNEY </w:t>
      </w:r>
      <w:r w:rsidRPr="00F91641">
        <w:rPr>
          <w:rFonts w:eastAsiaTheme="minorHAnsi"/>
          <w:lang w:val="en-GB"/>
        </w:rPr>
        <w:t>NSW</w:t>
      </w:r>
      <w:r w:rsidRPr="00F91641">
        <w:t xml:space="preserve"> 2000 </w:t>
      </w:r>
    </w:p>
    <w:p w14:paraId="5193911C" w14:textId="77777777" w:rsidR="000744A3" w:rsidRPr="00F91641" w:rsidRDefault="000744A3" w:rsidP="000744A3">
      <w:pPr>
        <w:spacing w:after="218"/>
        <w:ind w:left="-1" w:right="78"/>
        <w:rPr>
          <w:lang w:val="en-US"/>
        </w:rPr>
      </w:pPr>
      <w:r w:rsidRPr="00F91641">
        <w:rPr>
          <w:lang w:val="en-US"/>
        </w:rPr>
        <w:t>Dear Sirs/Mesdames</w:t>
      </w:r>
    </w:p>
    <w:p w14:paraId="2532C41A" w14:textId="77777777" w:rsidR="000744A3" w:rsidRPr="00F91641" w:rsidRDefault="000744A3" w:rsidP="000744A3">
      <w:pPr>
        <w:spacing w:after="218"/>
        <w:ind w:left="-1" w:right="78"/>
        <w:rPr>
          <w:lang w:val="en-US"/>
        </w:rPr>
      </w:pPr>
      <w:r w:rsidRPr="00F91641">
        <w:rPr>
          <w:lang w:val="en-US"/>
        </w:rPr>
        <w:t>[</w:t>
      </w:r>
      <w:r w:rsidRPr="00F91641">
        <w:rPr>
          <w:b/>
          <w:bCs/>
          <w:lang w:val="en-US"/>
        </w:rPr>
        <w:t>insert Issuer name</w:t>
      </w:r>
      <w:r w:rsidRPr="00F91641">
        <w:rPr>
          <w:lang w:val="en-US"/>
        </w:rPr>
        <w:t>] of [</w:t>
      </w:r>
      <w:r w:rsidRPr="00F91641">
        <w:rPr>
          <w:b/>
          <w:bCs/>
          <w:lang w:val="en-US"/>
        </w:rPr>
        <w:t>insert address</w:t>
      </w:r>
      <w:r w:rsidRPr="00F91641">
        <w:rPr>
          <w:lang w:val="en-US"/>
        </w:rPr>
        <w:t xml:space="preserve">] (the </w:t>
      </w:r>
      <w:r w:rsidRPr="00F91641">
        <w:rPr>
          <w:b/>
          <w:lang w:val="en-US"/>
        </w:rPr>
        <w:t>Issuer</w:t>
      </w:r>
      <w:r w:rsidRPr="00F91641">
        <w:rPr>
          <w:bCs/>
          <w:lang w:val="en-US"/>
        </w:rPr>
        <w:t xml:space="preserve">) </w:t>
      </w:r>
      <w:r w:rsidRPr="00F91641">
        <w:rPr>
          <w:lang w:val="en-US"/>
        </w:rPr>
        <w:t>has pleasure in detailing the particulars of our letter of credit issued in your favour.</w:t>
      </w:r>
    </w:p>
    <w:p w14:paraId="2799E6A0" w14:textId="77777777" w:rsidR="000744A3" w:rsidRPr="00F91641" w:rsidRDefault="000744A3" w:rsidP="000744A3">
      <w:pPr>
        <w:spacing w:after="218"/>
        <w:ind w:left="-1" w:right="78"/>
        <w:jc w:val="center"/>
        <w:rPr>
          <w:b/>
          <w:lang w:val="en-US"/>
        </w:rPr>
      </w:pPr>
      <w:r w:rsidRPr="00F91641">
        <w:rPr>
          <w:b/>
          <w:lang w:val="en-US"/>
        </w:rPr>
        <w:t>IRREVOCABLE STANDBY LETTER OF CREDIT NO. – [insert]</w:t>
      </w:r>
    </w:p>
    <w:p w14:paraId="56313F0C" w14:textId="77777777" w:rsidR="000744A3" w:rsidRPr="00F91641" w:rsidRDefault="000744A3" w:rsidP="000744A3">
      <w:pPr>
        <w:spacing w:after="218"/>
        <w:ind w:left="-1" w:right="78"/>
        <w:jc w:val="center"/>
        <w:rPr>
          <w:bCs/>
          <w:lang w:val="en-US"/>
        </w:rPr>
      </w:pPr>
      <w:r w:rsidRPr="00F91641">
        <w:rPr>
          <w:b/>
          <w:lang w:val="en-US"/>
        </w:rPr>
        <w:t>DATED – [insert]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7"/>
        <w:gridCol w:w="5861"/>
      </w:tblGrid>
      <w:tr w:rsidR="000744A3" w:rsidRPr="00F91641" w14:paraId="6B581EEF" w14:textId="77777777" w:rsidTr="005F13A2">
        <w:tc>
          <w:tcPr>
            <w:tcW w:w="0" w:type="auto"/>
          </w:tcPr>
          <w:p w14:paraId="3A4C8EAB" w14:textId="77777777" w:rsidR="000744A3" w:rsidRPr="00F91641" w:rsidRDefault="000744A3" w:rsidP="005F13A2">
            <w:pPr>
              <w:spacing w:after="218"/>
              <w:ind w:left="-1" w:right="78"/>
              <w:rPr>
                <w:b/>
                <w:lang w:val="en-US"/>
              </w:rPr>
            </w:pPr>
            <w:r w:rsidRPr="00F91641">
              <w:rPr>
                <w:b/>
                <w:lang w:val="en-US"/>
              </w:rPr>
              <w:t>On Account of:</w:t>
            </w:r>
          </w:p>
        </w:tc>
        <w:tc>
          <w:tcPr>
            <w:tcW w:w="0" w:type="auto"/>
          </w:tcPr>
          <w:p w14:paraId="260A11C3" w14:textId="77777777" w:rsidR="000744A3" w:rsidRPr="00F91641" w:rsidRDefault="000744A3" w:rsidP="005F13A2">
            <w:pPr>
              <w:spacing w:after="218"/>
              <w:ind w:left="-1" w:right="78"/>
              <w:rPr>
                <w:lang w:val="en-US"/>
              </w:rPr>
            </w:pPr>
            <w:r w:rsidRPr="00F91641">
              <w:t>[</w:t>
            </w:r>
            <w:r w:rsidRPr="005402F5">
              <w:rPr>
                <w:b/>
                <w:bCs/>
              </w:rPr>
              <w:t>LTES Operator</w:t>
            </w:r>
            <w:r>
              <w:rPr>
                <w:b/>
                <w:bCs/>
              </w:rPr>
              <w:t xml:space="preserve"> Name</w:t>
            </w:r>
            <w:r w:rsidRPr="00F91641">
              <w:t>] (ABN [●]) of [</w:t>
            </w:r>
            <w:r w:rsidRPr="005402F5">
              <w:rPr>
                <w:b/>
                <w:bCs/>
              </w:rPr>
              <w:t>LTES Operator Address</w:t>
            </w:r>
            <w:r w:rsidRPr="00F91641">
              <w:t>] (</w:t>
            </w:r>
            <w:r>
              <w:rPr>
                <w:b/>
              </w:rPr>
              <w:t>LTES Operator</w:t>
            </w:r>
            <w:r w:rsidRPr="00F91641">
              <w:t xml:space="preserve">) </w:t>
            </w:r>
          </w:p>
        </w:tc>
      </w:tr>
      <w:tr w:rsidR="000744A3" w:rsidRPr="00F91641" w14:paraId="63CE6142" w14:textId="77777777" w:rsidTr="005F13A2">
        <w:tc>
          <w:tcPr>
            <w:tcW w:w="0" w:type="auto"/>
          </w:tcPr>
          <w:p w14:paraId="2EA7A066" w14:textId="77777777" w:rsidR="000744A3" w:rsidRPr="00F91641" w:rsidRDefault="000744A3" w:rsidP="005F13A2">
            <w:pPr>
              <w:spacing w:after="218"/>
              <w:ind w:left="-1" w:right="78"/>
              <w:rPr>
                <w:b/>
                <w:lang w:val="en-US"/>
              </w:rPr>
            </w:pPr>
            <w:r w:rsidRPr="00F91641">
              <w:rPr>
                <w:b/>
                <w:lang w:val="en-US"/>
              </w:rPr>
              <w:t>Beneficiary:</w:t>
            </w:r>
          </w:p>
        </w:tc>
        <w:tc>
          <w:tcPr>
            <w:tcW w:w="0" w:type="auto"/>
          </w:tcPr>
          <w:p w14:paraId="6FC14058" w14:textId="77777777" w:rsidR="000744A3" w:rsidRPr="00F91641" w:rsidRDefault="000744A3" w:rsidP="005F13A2">
            <w:pPr>
              <w:spacing w:after="218"/>
              <w:ind w:left="-1" w:right="78"/>
              <w:rPr>
                <w:b/>
                <w:lang w:val="en-US"/>
              </w:rPr>
            </w:pPr>
            <w:r w:rsidRPr="00F91641">
              <w:t xml:space="preserve">Scheme Financial Vehicle Pty Ltd (ACN 662 496 479) of </w:t>
            </w:r>
            <w:r>
              <w:t xml:space="preserve">Suite 502, </w:t>
            </w:r>
            <w:r w:rsidRPr="00F91641">
              <w:t xml:space="preserve">Level </w:t>
            </w:r>
            <w:r>
              <w:t>5, 6-10 O’Connell Street,</w:t>
            </w:r>
            <w:r w:rsidRPr="00F91641">
              <w:t xml:space="preserve"> SYDNEY </w:t>
            </w:r>
            <w:r w:rsidRPr="00F91641">
              <w:rPr>
                <w:rFonts w:eastAsiaTheme="minorHAnsi"/>
                <w:lang w:val="en-GB"/>
              </w:rPr>
              <w:t>NSW</w:t>
            </w:r>
            <w:r w:rsidRPr="00F91641">
              <w:t xml:space="preserve"> 2000 (</w:t>
            </w:r>
            <w:r w:rsidRPr="00F91641">
              <w:rPr>
                <w:b/>
              </w:rPr>
              <w:t>SFV</w:t>
            </w:r>
            <w:r w:rsidRPr="00F91641">
              <w:t>)</w:t>
            </w:r>
          </w:p>
        </w:tc>
      </w:tr>
      <w:tr w:rsidR="000744A3" w:rsidRPr="00F91641" w14:paraId="04C97443" w14:textId="77777777" w:rsidTr="005F13A2">
        <w:tc>
          <w:tcPr>
            <w:tcW w:w="0" w:type="auto"/>
          </w:tcPr>
          <w:p w14:paraId="7F761363" w14:textId="77777777" w:rsidR="000744A3" w:rsidRPr="00F91641" w:rsidRDefault="000744A3" w:rsidP="005F13A2">
            <w:pPr>
              <w:spacing w:after="218"/>
              <w:ind w:left="-1" w:right="78"/>
              <w:rPr>
                <w:b/>
                <w:lang w:val="en-US"/>
              </w:rPr>
            </w:pPr>
            <w:r w:rsidRPr="00F91641">
              <w:rPr>
                <w:b/>
                <w:lang w:val="en-US"/>
              </w:rPr>
              <w:t>Guaranteed Sum:</w:t>
            </w:r>
          </w:p>
        </w:tc>
        <w:tc>
          <w:tcPr>
            <w:tcW w:w="0" w:type="auto"/>
          </w:tcPr>
          <w:p w14:paraId="6FD2CB2D" w14:textId="77777777" w:rsidR="000744A3" w:rsidRPr="00F91641" w:rsidRDefault="000744A3" w:rsidP="005F13A2">
            <w:pPr>
              <w:spacing w:after="218"/>
              <w:ind w:left="-1" w:right="78"/>
              <w:rPr>
                <w:lang w:val="en-US"/>
              </w:rPr>
            </w:pPr>
            <w:r w:rsidRPr="00F91641">
              <w:rPr>
                <w:lang w:val="en-US"/>
              </w:rPr>
              <w:t>At any time a total aggregate sum of AUD$[</w:t>
            </w:r>
            <w:r w:rsidRPr="00F91641">
              <w:rPr>
                <w:b/>
                <w:bCs/>
                <w:lang w:val="en-US"/>
              </w:rPr>
              <w:t>insert</w:t>
            </w:r>
            <w:r w:rsidRPr="00F91641">
              <w:rPr>
                <w:lang w:val="en-US"/>
              </w:rPr>
              <w:t>] [</w:t>
            </w:r>
            <w:r w:rsidRPr="00F91641">
              <w:rPr>
                <w:b/>
                <w:bCs/>
                <w:lang w:val="en-US"/>
              </w:rPr>
              <w:t>insert amount in words</w:t>
            </w:r>
            <w:r w:rsidRPr="00F91641">
              <w:rPr>
                <w:lang w:val="en-US"/>
              </w:rPr>
              <w:t>]</w:t>
            </w:r>
          </w:p>
        </w:tc>
      </w:tr>
      <w:tr w:rsidR="000744A3" w:rsidRPr="00F91641" w14:paraId="44B9681A" w14:textId="77777777" w:rsidTr="005F13A2">
        <w:tc>
          <w:tcPr>
            <w:tcW w:w="0" w:type="auto"/>
          </w:tcPr>
          <w:p w14:paraId="3F7DEC02" w14:textId="77777777" w:rsidR="000744A3" w:rsidRPr="00F91641" w:rsidRDefault="000744A3" w:rsidP="005F13A2">
            <w:pPr>
              <w:spacing w:after="218"/>
              <w:ind w:left="-1" w:right="78"/>
              <w:rPr>
                <w:b/>
                <w:lang w:val="en-US"/>
              </w:rPr>
            </w:pPr>
            <w:r>
              <w:rPr>
                <w:b/>
                <w:lang w:val="en-US"/>
              </w:rPr>
              <w:t>Expiry Date</w:t>
            </w:r>
          </w:p>
        </w:tc>
        <w:tc>
          <w:tcPr>
            <w:tcW w:w="0" w:type="auto"/>
          </w:tcPr>
          <w:p w14:paraId="5CD3CF02" w14:textId="77777777" w:rsidR="000744A3" w:rsidRPr="00F91641" w:rsidRDefault="000744A3" w:rsidP="005F13A2">
            <w:pPr>
              <w:spacing w:after="218"/>
              <w:ind w:left="-1" w:right="78"/>
              <w:rPr>
                <w:lang w:val="en-US"/>
              </w:rPr>
            </w:pPr>
            <w:r>
              <w:rPr>
                <w:lang w:val="en-US"/>
              </w:rPr>
              <w:t xml:space="preserve">4.00pm (Sydney Time) insert date </w:t>
            </w:r>
          </w:p>
        </w:tc>
      </w:tr>
      <w:tr w:rsidR="000744A3" w:rsidRPr="00F91641" w14:paraId="1A1D0AC6" w14:textId="77777777" w:rsidTr="005F13A2">
        <w:tc>
          <w:tcPr>
            <w:tcW w:w="0" w:type="auto"/>
          </w:tcPr>
          <w:p w14:paraId="17DB8843" w14:textId="77777777" w:rsidR="000744A3" w:rsidRPr="00F91641" w:rsidRDefault="000744A3" w:rsidP="005F13A2">
            <w:pPr>
              <w:spacing w:after="218"/>
              <w:ind w:left="-1" w:right="78"/>
              <w:rPr>
                <w:b/>
                <w:lang w:val="en-US"/>
              </w:rPr>
            </w:pPr>
            <w:r w:rsidRPr="00F91641">
              <w:rPr>
                <w:b/>
                <w:lang w:val="en-US"/>
              </w:rPr>
              <w:t>Available at:</w:t>
            </w:r>
          </w:p>
        </w:tc>
        <w:tc>
          <w:tcPr>
            <w:tcW w:w="0" w:type="auto"/>
          </w:tcPr>
          <w:p w14:paraId="5C072B82" w14:textId="77777777" w:rsidR="000744A3" w:rsidRPr="00F91641" w:rsidRDefault="000744A3" w:rsidP="005F13A2">
            <w:pPr>
              <w:spacing w:after="218"/>
              <w:ind w:left="-1" w:right="78"/>
              <w:rPr>
                <w:lang w:val="en-US"/>
              </w:rPr>
            </w:pPr>
            <w:r w:rsidRPr="00F91641">
              <w:rPr>
                <w:lang w:val="en-US"/>
              </w:rPr>
              <w:t>[</w:t>
            </w:r>
            <w:r w:rsidRPr="00F91641">
              <w:rPr>
                <w:b/>
                <w:bCs/>
                <w:lang w:val="en-US"/>
              </w:rPr>
              <w:t>insert Issuer name</w:t>
            </w:r>
            <w:r w:rsidRPr="00F91641">
              <w:rPr>
                <w:lang w:val="en-US"/>
              </w:rPr>
              <w:t>]</w:t>
            </w:r>
            <w:r w:rsidRPr="00F91641">
              <w:rPr>
                <w:b/>
                <w:bCs/>
                <w:lang w:val="en-US"/>
              </w:rPr>
              <w:t xml:space="preserve"> </w:t>
            </w:r>
            <w:r w:rsidRPr="00F91641">
              <w:rPr>
                <w:lang w:val="en-US"/>
              </w:rPr>
              <w:t>and</w:t>
            </w:r>
            <w:r w:rsidRPr="00F91641">
              <w:rPr>
                <w:b/>
                <w:bCs/>
                <w:lang w:val="en-US"/>
              </w:rPr>
              <w:t xml:space="preserve"> </w:t>
            </w:r>
            <w:r w:rsidRPr="00F91641">
              <w:rPr>
                <w:lang w:val="en-US"/>
              </w:rPr>
              <w:t>[</w:t>
            </w:r>
            <w:r w:rsidRPr="00F91641">
              <w:rPr>
                <w:b/>
                <w:bCs/>
                <w:lang w:val="en-US"/>
              </w:rPr>
              <w:t>physical address in Sydney</w:t>
            </w:r>
            <w:r w:rsidRPr="00F91641">
              <w:rPr>
                <w:lang w:val="en-US"/>
              </w:rPr>
              <w:t>]</w:t>
            </w:r>
          </w:p>
        </w:tc>
      </w:tr>
      <w:tr w:rsidR="000744A3" w:rsidRPr="00F91641" w14:paraId="54C1355F" w14:textId="77777777" w:rsidTr="005F13A2">
        <w:tc>
          <w:tcPr>
            <w:tcW w:w="0" w:type="auto"/>
          </w:tcPr>
          <w:p w14:paraId="6732FAA9" w14:textId="77777777" w:rsidR="000744A3" w:rsidRPr="00F91641" w:rsidRDefault="000744A3" w:rsidP="005F13A2">
            <w:pPr>
              <w:spacing w:after="218"/>
              <w:ind w:left="-1" w:right="78"/>
              <w:rPr>
                <w:b/>
                <w:lang w:val="en-US"/>
              </w:rPr>
            </w:pPr>
            <w:r w:rsidRPr="00F91641">
              <w:rPr>
                <w:b/>
                <w:lang w:val="en-US"/>
              </w:rPr>
              <w:t>By Drafts on:</w:t>
            </w:r>
          </w:p>
        </w:tc>
        <w:tc>
          <w:tcPr>
            <w:tcW w:w="0" w:type="auto"/>
          </w:tcPr>
          <w:p w14:paraId="29C71018" w14:textId="77777777" w:rsidR="000744A3" w:rsidRPr="00F91641" w:rsidRDefault="000744A3" w:rsidP="005F13A2">
            <w:pPr>
              <w:spacing w:after="218"/>
              <w:ind w:left="-1" w:right="78"/>
              <w:rPr>
                <w:b/>
                <w:lang w:val="en-US"/>
              </w:rPr>
            </w:pPr>
            <w:r w:rsidRPr="00F91641">
              <w:rPr>
                <w:lang w:val="en-US"/>
              </w:rPr>
              <w:t>[</w:t>
            </w:r>
            <w:r w:rsidRPr="00F91641">
              <w:rPr>
                <w:b/>
                <w:bCs/>
                <w:lang w:val="en-US"/>
              </w:rPr>
              <w:t>insert Issuer name</w:t>
            </w:r>
            <w:r w:rsidRPr="00F91641">
              <w:rPr>
                <w:lang w:val="en-US"/>
              </w:rPr>
              <w:t>]</w:t>
            </w:r>
            <w:r w:rsidRPr="00F91641">
              <w:rPr>
                <w:b/>
                <w:bCs/>
                <w:lang w:val="en-US"/>
              </w:rPr>
              <w:t xml:space="preserve"> </w:t>
            </w:r>
            <w:r w:rsidRPr="00F91641">
              <w:rPr>
                <w:lang w:val="en-US"/>
              </w:rPr>
              <w:t>and</w:t>
            </w:r>
            <w:r w:rsidRPr="00F91641">
              <w:rPr>
                <w:b/>
                <w:bCs/>
                <w:lang w:val="en-US"/>
              </w:rPr>
              <w:t xml:space="preserve"> </w:t>
            </w:r>
            <w:r w:rsidRPr="00F91641">
              <w:rPr>
                <w:lang w:val="en-US"/>
              </w:rPr>
              <w:t>[</w:t>
            </w:r>
            <w:r w:rsidRPr="00F91641">
              <w:rPr>
                <w:b/>
                <w:bCs/>
                <w:lang w:val="en-US"/>
              </w:rPr>
              <w:t>physical address in Sydney</w:t>
            </w:r>
            <w:r w:rsidRPr="00F91641">
              <w:rPr>
                <w:lang w:val="en-US"/>
              </w:rPr>
              <w:t>]</w:t>
            </w:r>
          </w:p>
        </w:tc>
      </w:tr>
      <w:tr w:rsidR="000744A3" w:rsidRPr="00F91641" w14:paraId="45591CB5" w14:textId="77777777" w:rsidTr="005F13A2">
        <w:tc>
          <w:tcPr>
            <w:tcW w:w="0" w:type="auto"/>
          </w:tcPr>
          <w:p w14:paraId="13295063" w14:textId="77777777" w:rsidR="000744A3" w:rsidRPr="00F91641" w:rsidRDefault="000744A3" w:rsidP="005F13A2">
            <w:pPr>
              <w:spacing w:after="218"/>
              <w:ind w:left="-1" w:right="78"/>
              <w:rPr>
                <w:b/>
                <w:lang w:val="en-US"/>
              </w:rPr>
            </w:pPr>
            <w:r w:rsidRPr="00F91641">
              <w:rPr>
                <w:b/>
                <w:lang w:val="en-US"/>
              </w:rPr>
              <w:t xml:space="preserve">Payable at: </w:t>
            </w:r>
          </w:p>
        </w:tc>
        <w:tc>
          <w:tcPr>
            <w:tcW w:w="0" w:type="auto"/>
          </w:tcPr>
          <w:p w14:paraId="32FD9565" w14:textId="77777777" w:rsidR="000744A3" w:rsidRPr="00F91641" w:rsidRDefault="000744A3" w:rsidP="005F13A2">
            <w:pPr>
              <w:spacing w:after="218"/>
              <w:ind w:left="-1" w:right="78"/>
              <w:rPr>
                <w:b/>
                <w:lang w:val="en-US"/>
              </w:rPr>
            </w:pPr>
            <w:r w:rsidRPr="00F91641">
              <w:rPr>
                <w:lang w:val="en-US"/>
              </w:rPr>
              <w:t>Sight</w:t>
            </w:r>
          </w:p>
        </w:tc>
      </w:tr>
      <w:tr w:rsidR="000744A3" w:rsidRPr="00F91641" w14:paraId="62CD9D06" w14:textId="77777777" w:rsidTr="005F13A2">
        <w:trPr>
          <w:trHeight w:val="495"/>
        </w:trPr>
        <w:tc>
          <w:tcPr>
            <w:tcW w:w="0" w:type="auto"/>
          </w:tcPr>
          <w:p w14:paraId="06AF1D81" w14:textId="77777777" w:rsidR="000744A3" w:rsidRPr="00F91641" w:rsidRDefault="000744A3" w:rsidP="005F13A2">
            <w:pPr>
              <w:spacing w:after="218"/>
              <w:ind w:left="-1" w:right="78"/>
              <w:rPr>
                <w:b/>
                <w:lang w:val="en-US"/>
              </w:rPr>
            </w:pPr>
            <w:r w:rsidRPr="00F91641">
              <w:rPr>
                <w:b/>
                <w:lang w:val="en-US"/>
              </w:rPr>
              <w:t>Enfaced:</w:t>
            </w:r>
          </w:p>
        </w:tc>
        <w:tc>
          <w:tcPr>
            <w:tcW w:w="0" w:type="auto"/>
          </w:tcPr>
          <w:p w14:paraId="070B97DD" w14:textId="77777777" w:rsidR="000744A3" w:rsidRPr="00F91641" w:rsidRDefault="000744A3" w:rsidP="005F13A2">
            <w:pPr>
              <w:spacing w:after="218"/>
              <w:ind w:left="-1" w:right="78"/>
              <w:rPr>
                <w:lang w:val="en-US"/>
              </w:rPr>
            </w:pPr>
            <w:r w:rsidRPr="00F91641">
              <w:rPr>
                <w:lang w:val="en-US"/>
              </w:rPr>
              <w:t xml:space="preserve">Drawn under Standby Letter of Credit No. </w:t>
            </w:r>
            <w:r w:rsidRPr="00F91641">
              <w:rPr>
                <w:bCs/>
                <w:lang w:val="en-US"/>
              </w:rPr>
              <w:t>[</w:t>
            </w:r>
            <w:r w:rsidRPr="00F91641">
              <w:rPr>
                <w:b/>
                <w:lang w:val="en-US"/>
              </w:rPr>
              <w:t>insert</w:t>
            </w:r>
            <w:r w:rsidRPr="00F91641">
              <w:rPr>
                <w:bCs/>
                <w:lang w:val="en-US"/>
              </w:rPr>
              <w:t>]</w:t>
            </w:r>
            <w:r w:rsidRPr="00F91641">
              <w:rPr>
                <w:b/>
                <w:lang w:val="en-US"/>
              </w:rPr>
              <w:t xml:space="preserve"> </w:t>
            </w:r>
            <w:r w:rsidRPr="00F91641">
              <w:rPr>
                <w:lang w:val="en-US"/>
              </w:rPr>
              <w:t>dated [</w:t>
            </w:r>
            <w:r w:rsidRPr="00F91641">
              <w:rPr>
                <w:b/>
                <w:bCs/>
                <w:lang w:val="en-US"/>
              </w:rPr>
              <w:t>insert</w:t>
            </w:r>
            <w:r w:rsidRPr="00F91641">
              <w:rPr>
                <w:lang w:val="en-US"/>
              </w:rPr>
              <w:t>]</w:t>
            </w:r>
          </w:p>
        </w:tc>
      </w:tr>
      <w:tr w:rsidR="000744A3" w:rsidRPr="00F91641" w14:paraId="474928D4" w14:textId="77777777" w:rsidTr="005F13A2">
        <w:tc>
          <w:tcPr>
            <w:tcW w:w="0" w:type="auto"/>
          </w:tcPr>
          <w:p w14:paraId="050DE1AD" w14:textId="77777777" w:rsidR="000744A3" w:rsidRPr="00F91641" w:rsidRDefault="000744A3" w:rsidP="005F13A2">
            <w:pPr>
              <w:spacing w:after="218"/>
              <w:ind w:left="-1" w:right="78"/>
              <w:rPr>
                <w:b/>
                <w:lang w:val="en-US"/>
              </w:rPr>
            </w:pPr>
            <w:r w:rsidRPr="00F91641">
              <w:rPr>
                <w:b/>
                <w:lang w:val="en-US"/>
              </w:rPr>
              <w:t>Presented to:</w:t>
            </w:r>
          </w:p>
        </w:tc>
        <w:tc>
          <w:tcPr>
            <w:tcW w:w="0" w:type="auto"/>
          </w:tcPr>
          <w:p w14:paraId="00974BF2" w14:textId="77777777" w:rsidR="000744A3" w:rsidRPr="00F91641" w:rsidRDefault="000744A3" w:rsidP="005F13A2">
            <w:pPr>
              <w:spacing w:after="218"/>
              <w:ind w:left="-1" w:right="78"/>
              <w:rPr>
                <w:b/>
                <w:bCs/>
                <w:lang w:val="en-US"/>
              </w:rPr>
            </w:pPr>
            <w:r w:rsidRPr="00F91641">
              <w:rPr>
                <w:lang w:val="en-US"/>
              </w:rPr>
              <w:t>[</w:t>
            </w:r>
            <w:r w:rsidRPr="00F91641">
              <w:rPr>
                <w:b/>
                <w:bCs/>
                <w:lang w:val="en-US"/>
              </w:rPr>
              <w:t>insert Issuer name</w:t>
            </w:r>
            <w:r w:rsidRPr="00F91641">
              <w:rPr>
                <w:lang w:val="en-US"/>
              </w:rPr>
              <w:t>] and [</w:t>
            </w:r>
            <w:r w:rsidRPr="00F91641">
              <w:rPr>
                <w:b/>
                <w:bCs/>
                <w:lang w:val="en-US"/>
              </w:rPr>
              <w:t>insert physical address in Sydney or Melbourne</w:t>
            </w:r>
            <w:r w:rsidRPr="00F91641">
              <w:rPr>
                <w:lang w:val="en-US"/>
              </w:rPr>
              <w:t>]</w:t>
            </w:r>
          </w:p>
        </w:tc>
      </w:tr>
      <w:tr w:rsidR="000744A3" w:rsidRPr="00F91641" w14:paraId="1E488311" w14:textId="77777777" w:rsidTr="005F13A2">
        <w:tc>
          <w:tcPr>
            <w:tcW w:w="0" w:type="auto"/>
          </w:tcPr>
          <w:p w14:paraId="5CB02368" w14:textId="77777777" w:rsidR="000744A3" w:rsidRPr="00F91641" w:rsidRDefault="000744A3" w:rsidP="005F13A2">
            <w:pPr>
              <w:spacing w:after="218"/>
              <w:ind w:left="-1" w:right="78"/>
              <w:rPr>
                <w:b/>
                <w:lang w:val="en-US"/>
              </w:rPr>
            </w:pPr>
            <w:r w:rsidRPr="00F91641">
              <w:rPr>
                <w:b/>
                <w:lang w:val="en-US"/>
              </w:rPr>
              <w:t>Issued in connection with:</w:t>
            </w:r>
          </w:p>
        </w:tc>
        <w:tc>
          <w:tcPr>
            <w:tcW w:w="0" w:type="auto"/>
          </w:tcPr>
          <w:p w14:paraId="6C4B42A4" w14:textId="77777777" w:rsidR="000744A3" w:rsidRPr="00F91641" w:rsidRDefault="000744A3" w:rsidP="005F13A2">
            <w:pPr>
              <w:spacing w:after="218"/>
              <w:ind w:left="-1" w:right="78"/>
              <w:rPr>
                <w:lang w:val="en-US"/>
              </w:rPr>
            </w:pPr>
            <w:r w:rsidRPr="00F91641">
              <w:rPr>
                <w:lang w:val="en-US"/>
              </w:rPr>
              <w:t>The document titled ‘</w:t>
            </w:r>
            <w:r>
              <w:rPr>
                <w:lang w:val="en-US"/>
              </w:rPr>
              <w:t xml:space="preserve">Project Development Agreement’ </w:t>
            </w:r>
            <w:r w:rsidRPr="00F91641">
              <w:t xml:space="preserve">dated [●] between SFV and </w:t>
            </w:r>
            <w:r>
              <w:t>LTES Operator</w:t>
            </w:r>
            <w:r w:rsidRPr="00F91641">
              <w:t xml:space="preserve"> (the </w:t>
            </w:r>
            <w:r>
              <w:rPr>
                <w:b/>
                <w:bCs/>
              </w:rPr>
              <w:t>PDA</w:t>
            </w:r>
            <w:r w:rsidRPr="00F91641">
              <w:t>)</w:t>
            </w:r>
            <w:r w:rsidRPr="00F91641">
              <w:rPr>
                <w:lang w:val="en-US"/>
              </w:rPr>
              <w:t xml:space="preserve">. </w:t>
            </w:r>
          </w:p>
        </w:tc>
      </w:tr>
    </w:tbl>
    <w:p w14:paraId="5ED8F5D2" w14:textId="77777777" w:rsidR="000744A3" w:rsidRPr="00F91641" w:rsidRDefault="000744A3" w:rsidP="000744A3">
      <w:pPr>
        <w:spacing w:after="218"/>
        <w:ind w:left="-1" w:right="78"/>
      </w:pPr>
      <w:r w:rsidRPr="00F91641">
        <w:t xml:space="preserve">At the </w:t>
      </w:r>
      <w:r w:rsidRPr="00F91641">
        <w:rPr>
          <w:rFonts w:eastAsiaTheme="minorHAnsi"/>
          <w:lang w:val="en-GB"/>
        </w:rPr>
        <w:t>request</w:t>
      </w:r>
      <w:r w:rsidRPr="00F91641">
        <w:t xml:space="preserve"> of </w:t>
      </w:r>
      <w:r>
        <w:t>LTES Operator</w:t>
      </w:r>
      <w:r w:rsidRPr="00F91641">
        <w:t xml:space="preserve"> (and in consideration of SFV accepting this letter of credit in connection with the </w:t>
      </w:r>
      <w:r>
        <w:t>PDA</w:t>
      </w:r>
      <w:r w:rsidRPr="00F91641">
        <w:t xml:space="preserve">) the Issuer issues this irrevocable standby letter of credit in favour of </w:t>
      </w:r>
      <w:r>
        <w:t>SFV</w:t>
      </w:r>
      <w:r w:rsidRPr="00F91641">
        <w:t xml:space="preserve">. The Issuer unconditionally and irrevocably undertakes and covenants to pay to SFV on demand any sum or sums not exceeding the Guaranteed Sum. </w:t>
      </w:r>
    </w:p>
    <w:p w14:paraId="445B608A" w14:textId="77777777" w:rsidR="000744A3" w:rsidRDefault="000744A3" w:rsidP="000744A3">
      <w:pPr>
        <w:ind w:left="19" w:right="4"/>
      </w:pPr>
      <w:r w:rsidRPr="00F91641">
        <w:t xml:space="preserve">This letter of credit continues in full force and effect until the earlier of: </w:t>
      </w:r>
    </w:p>
    <w:p w14:paraId="00937384" w14:textId="77777777" w:rsidR="000744A3" w:rsidRPr="00F91641" w:rsidRDefault="000744A3" w:rsidP="000744A3">
      <w:pPr>
        <w:ind w:left="19" w:right="4"/>
      </w:pPr>
    </w:p>
    <w:p w14:paraId="33C33937" w14:textId="77777777" w:rsidR="000744A3" w:rsidRDefault="000744A3" w:rsidP="006C1D9C">
      <w:pPr>
        <w:pStyle w:val="ListParagraph"/>
        <w:numPr>
          <w:ilvl w:val="0"/>
          <w:numId w:val="67"/>
        </w:numPr>
        <w:spacing w:after="160" w:line="256" w:lineRule="auto"/>
        <w:ind w:right="4"/>
        <w:contextualSpacing/>
      </w:pPr>
      <w:r w:rsidRPr="00F91641">
        <w:t xml:space="preserve">SFV provides written notice to the Issuer that this letter of credit is no longer required by SFV; </w:t>
      </w:r>
    </w:p>
    <w:p w14:paraId="6376B78A" w14:textId="77777777" w:rsidR="000744A3" w:rsidRPr="00F91641" w:rsidRDefault="000744A3" w:rsidP="000744A3">
      <w:pPr>
        <w:pStyle w:val="ListParagraph"/>
        <w:spacing w:after="160" w:line="256" w:lineRule="auto"/>
        <w:ind w:left="729" w:right="4"/>
        <w:contextualSpacing/>
      </w:pPr>
    </w:p>
    <w:p w14:paraId="5C6C1631" w14:textId="77777777" w:rsidR="000744A3" w:rsidRPr="00391A84" w:rsidRDefault="000744A3" w:rsidP="006C1D9C">
      <w:pPr>
        <w:pStyle w:val="ListParagraph"/>
        <w:numPr>
          <w:ilvl w:val="0"/>
          <w:numId w:val="67"/>
        </w:numPr>
        <w:spacing w:after="160" w:line="256" w:lineRule="auto"/>
        <w:ind w:right="4"/>
        <w:contextualSpacing/>
      </w:pPr>
      <w:r w:rsidRPr="00F91641">
        <w:t xml:space="preserve">SFV returns this letter of credit to the Issuer at the address set out above; </w:t>
      </w:r>
    </w:p>
    <w:p w14:paraId="399C2AEC" w14:textId="77777777" w:rsidR="000744A3" w:rsidRPr="00F91641" w:rsidRDefault="000744A3" w:rsidP="000744A3">
      <w:pPr>
        <w:pStyle w:val="ListParagraph"/>
        <w:spacing w:after="160" w:line="256" w:lineRule="auto"/>
        <w:ind w:left="729" w:right="4"/>
        <w:contextualSpacing/>
      </w:pPr>
    </w:p>
    <w:p w14:paraId="37276066" w14:textId="77777777" w:rsidR="000744A3" w:rsidRDefault="000744A3" w:rsidP="006C1D9C">
      <w:pPr>
        <w:pStyle w:val="ListParagraph"/>
        <w:numPr>
          <w:ilvl w:val="0"/>
          <w:numId w:val="67"/>
        </w:numPr>
        <w:spacing w:after="160" w:line="256" w:lineRule="auto"/>
        <w:ind w:right="4"/>
        <w:contextualSpacing/>
      </w:pPr>
      <w:r w:rsidRPr="00381A3C">
        <w:t>payment to SFV by the Issuer under this letter of credit of the whole of the Guaranteed Sum</w:t>
      </w:r>
      <w:r>
        <w:t>; and</w:t>
      </w:r>
    </w:p>
    <w:p w14:paraId="7CA9F986" w14:textId="77777777" w:rsidR="000744A3" w:rsidRPr="000857EC" w:rsidRDefault="000744A3" w:rsidP="000744A3">
      <w:pPr>
        <w:pStyle w:val="ListParagraph"/>
      </w:pPr>
    </w:p>
    <w:p w14:paraId="1FD68D08" w14:textId="77777777" w:rsidR="000744A3" w:rsidRPr="00381A3C" w:rsidRDefault="000744A3" w:rsidP="006C1D9C">
      <w:pPr>
        <w:pStyle w:val="ListParagraph"/>
        <w:numPr>
          <w:ilvl w:val="0"/>
          <w:numId w:val="67"/>
        </w:numPr>
        <w:spacing w:after="160" w:line="256" w:lineRule="auto"/>
        <w:ind w:right="4"/>
        <w:contextualSpacing/>
      </w:pPr>
      <w:r>
        <w:t>the Expiry Date</w:t>
      </w:r>
      <w:r w:rsidRPr="00381A3C">
        <w:t>.</w:t>
      </w:r>
    </w:p>
    <w:p w14:paraId="04ED2F6C" w14:textId="77777777" w:rsidR="000744A3" w:rsidRDefault="000744A3" w:rsidP="000744A3">
      <w:pPr>
        <w:ind w:left="19" w:right="4"/>
      </w:pPr>
      <w:r w:rsidRPr="00F91641">
        <w:rPr>
          <w:noProof/>
        </w:rPr>
        <w:drawing>
          <wp:anchor distT="0" distB="0" distL="114300" distR="114300" simplePos="0" relativeHeight="251659264" behindDoc="0" locked="0" layoutInCell="1" allowOverlap="0" wp14:anchorId="5A674B23" wp14:editId="2771C96C">
            <wp:simplePos x="0" y="0"/>
            <wp:positionH relativeFrom="page">
              <wp:posOffset>5748020</wp:posOffset>
            </wp:positionH>
            <wp:positionV relativeFrom="page">
              <wp:posOffset>10375265</wp:posOffset>
            </wp:positionV>
            <wp:extent cx="6350" cy="36830"/>
            <wp:effectExtent l="0" t="0" r="3175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350" cy="36830"/>
                    </a:xfrm>
                    <a:prstGeom prst="rect">
                      <a:avLst/>
                    </a:prstGeom>
                    <a:noFill/>
                  </pic:spPr>
                </pic:pic>
              </a:graphicData>
            </a:graphic>
            <wp14:sizeRelH relativeFrom="page">
              <wp14:pctWidth>0</wp14:pctWidth>
            </wp14:sizeRelH>
            <wp14:sizeRelV relativeFrom="page">
              <wp14:pctHeight>0</wp14:pctHeight>
            </wp14:sizeRelV>
          </wp:anchor>
        </w:drawing>
      </w:r>
      <w:r w:rsidRPr="00F91641">
        <w:t>Upon presentation, at the address set out above, of this letter of credit accompanied by a demand</w:t>
      </w:r>
      <w:r>
        <w:t xml:space="preserve"> by SFV</w:t>
      </w:r>
      <w:r w:rsidRPr="00F91641">
        <w:t xml:space="preserve"> in writing, the Issuer unconditionally and irrevocably agrees to pay the Guaranteed Sum or any part of the Guaranteed Sum to the bank account nominated in the written demand:</w:t>
      </w:r>
    </w:p>
    <w:p w14:paraId="1A40E89A" w14:textId="77777777" w:rsidR="000744A3" w:rsidRPr="00F91641" w:rsidRDefault="000744A3" w:rsidP="000744A3">
      <w:pPr>
        <w:ind w:left="19" w:right="4"/>
      </w:pPr>
    </w:p>
    <w:p w14:paraId="47280F6C" w14:textId="77777777" w:rsidR="000744A3" w:rsidRDefault="000744A3" w:rsidP="006C1D9C">
      <w:pPr>
        <w:pStyle w:val="ListParagraph"/>
        <w:numPr>
          <w:ilvl w:val="0"/>
          <w:numId w:val="68"/>
        </w:numPr>
        <w:spacing w:after="160" w:line="256" w:lineRule="auto"/>
        <w:ind w:right="4"/>
        <w:contextualSpacing/>
      </w:pPr>
      <w:r w:rsidRPr="00F91641">
        <w:t xml:space="preserve">without reference to, or right of set-off, counterclaim or deduction by, </w:t>
      </w:r>
      <w:r>
        <w:t>LTES Operator</w:t>
      </w:r>
      <w:r w:rsidRPr="00F91641">
        <w:t xml:space="preserve"> or any other person, or to the </w:t>
      </w:r>
      <w:r>
        <w:t xml:space="preserve">PDA </w:t>
      </w:r>
      <w:r w:rsidRPr="00F91641">
        <w:t xml:space="preserve">or any other contract between SFV and </w:t>
      </w:r>
      <w:r>
        <w:t>LTES Operator</w:t>
      </w:r>
      <w:r w:rsidRPr="00F91641">
        <w:t>;</w:t>
      </w:r>
    </w:p>
    <w:p w14:paraId="66E473E7" w14:textId="77777777" w:rsidR="000744A3" w:rsidRPr="00F91641" w:rsidRDefault="000744A3" w:rsidP="000744A3">
      <w:pPr>
        <w:pStyle w:val="ListParagraph"/>
        <w:spacing w:after="160" w:line="256" w:lineRule="auto"/>
        <w:ind w:left="729" w:right="4"/>
        <w:contextualSpacing/>
      </w:pPr>
    </w:p>
    <w:p w14:paraId="653F64AB" w14:textId="77777777" w:rsidR="000744A3" w:rsidRDefault="000744A3" w:rsidP="006C1D9C">
      <w:pPr>
        <w:pStyle w:val="ListParagraph"/>
        <w:numPr>
          <w:ilvl w:val="0"/>
          <w:numId w:val="68"/>
        </w:numPr>
        <w:spacing w:after="160" w:line="256" w:lineRule="auto"/>
        <w:ind w:right="4"/>
        <w:contextualSpacing/>
      </w:pPr>
      <w:r w:rsidRPr="00F91641">
        <w:t xml:space="preserve">without any withholding (including in respect of any taxes, </w:t>
      </w:r>
      <w:r>
        <w:t xml:space="preserve">duties, </w:t>
      </w:r>
      <w:r w:rsidRPr="00F91641">
        <w:t>charges or otherwise whatsoever);</w:t>
      </w:r>
    </w:p>
    <w:p w14:paraId="4C05E8B6" w14:textId="77777777" w:rsidR="000744A3" w:rsidRPr="00057B56" w:rsidRDefault="000744A3" w:rsidP="000744A3">
      <w:pPr>
        <w:pStyle w:val="ListParagraph"/>
      </w:pPr>
    </w:p>
    <w:p w14:paraId="19BD59DF" w14:textId="77777777" w:rsidR="000744A3" w:rsidRDefault="000744A3" w:rsidP="006C1D9C">
      <w:pPr>
        <w:pStyle w:val="ListParagraph"/>
        <w:numPr>
          <w:ilvl w:val="0"/>
          <w:numId w:val="68"/>
        </w:numPr>
        <w:spacing w:after="160" w:line="256" w:lineRule="auto"/>
        <w:ind w:right="4"/>
        <w:contextualSpacing/>
      </w:pPr>
      <w:r w:rsidRPr="00F91641">
        <w:t xml:space="preserve">without enquiring into the performance or non-performance of the </w:t>
      </w:r>
      <w:r>
        <w:t xml:space="preserve">PDA </w:t>
      </w:r>
      <w:r w:rsidRPr="00F91641">
        <w:t xml:space="preserve">by </w:t>
      </w:r>
      <w:r>
        <w:t>LTES Operator</w:t>
      </w:r>
      <w:r w:rsidRPr="00F91641">
        <w:t xml:space="preserve"> or SFV; </w:t>
      </w:r>
    </w:p>
    <w:p w14:paraId="102D8BFE" w14:textId="77777777" w:rsidR="000744A3" w:rsidRPr="00F91641" w:rsidRDefault="000744A3" w:rsidP="000744A3">
      <w:pPr>
        <w:pStyle w:val="ListParagraph"/>
        <w:spacing w:after="160" w:line="256" w:lineRule="auto"/>
        <w:ind w:left="729" w:right="4"/>
        <w:contextualSpacing/>
      </w:pPr>
    </w:p>
    <w:p w14:paraId="3E6049CB" w14:textId="77777777" w:rsidR="000744A3" w:rsidRDefault="000744A3" w:rsidP="006C1D9C">
      <w:pPr>
        <w:pStyle w:val="ListParagraph"/>
        <w:numPr>
          <w:ilvl w:val="0"/>
          <w:numId w:val="68"/>
        </w:numPr>
        <w:spacing w:after="160" w:line="256" w:lineRule="auto"/>
        <w:ind w:right="4"/>
        <w:contextualSpacing/>
      </w:pPr>
      <w:r w:rsidRPr="00057B56">
        <w:t xml:space="preserve">despite any notice by </w:t>
      </w:r>
      <w:r>
        <w:t>LTES Operator</w:t>
      </w:r>
      <w:r w:rsidRPr="00057B56">
        <w:t xml:space="preserve"> or any other person to the Issuer not to pay the whole or any part of the Guaranteed Sum; </w:t>
      </w:r>
    </w:p>
    <w:p w14:paraId="0EFBC545" w14:textId="77777777" w:rsidR="000744A3" w:rsidRDefault="000744A3" w:rsidP="000744A3">
      <w:pPr>
        <w:pStyle w:val="ListParagraph"/>
        <w:spacing w:after="160" w:line="256" w:lineRule="auto"/>
        <w:ind w:left="729" w:right="4"/>
        <w:contextualSpacing/>
      </w:pPr>
    </w:p>
    <w:p w14:paraId="6BCB9758" w14:textId="77777777" w:rsidR="000744A3" w:rsidRPr="00057B56" w:rsidRDefault="000744A3" w:rsidP="006C1D9C">
      <w:pPr>
        <w:pStyle w:val="ListParagraph"/>
        <w:numPr>
          <w:ilvl w:val="0"/>
          <w:numId w:val="68"/>
        </w:numPr>
        <w:spacing w:after="160" w:line="256" w:lineRule="auto"/>
        <w:ind w:right="4"/>
        <w:contextualSpacing/>
      </w:pPr>
      <w:r w:rsidRPr="00057B56">
        <w:t>with no obligation on the Issuer to enquire as to the correctness or validity of any demand; and</w:t>
      </w:r>
    </w:p>
    <w:p w14:paraId="7C79FC68" w14:textId="77777777" w:rsidR="000744A3" w:rsidRPr="00F91641" w:rsidRDefault="000744A3" w:rsidP="000744A3">
      <w:pPr>
        <w:pStyle w:val="ListParagraph"/>
        <w:spacing w:after="160" w:line="256" w:lineRule="auto"/>
        <w:ind w:left="729" w:right="4"/>
        <w:contextualSpacing/>
      </w:pPr>
    </w:p>
    <w:p w14:paraId="6ED52248" w14:textId="77777777" w:rsidR="000744A3" w:rsidRPr="00F91641" w:rsidRDefault="000744A3" w:rsidP="006C1D9C">
      <w:pPr>
        <w:pStyle w:val="ListParagraph"/>
        <w:numPr>
          <w:ilvl w:val="0"/>
          <w:numId w:val="68"/>
        </w:numPr>
        <w:spacing w:after="160" w:line="256" w:lineRule="auto"/>
        <w:ind w:right="4"/>
        <w:contextualSpacing/>
      </w:pPr>
      <w:r w:rsidRPr="00F91641">
        <w:t xml:space="preserve">despite anything which but for this provision may operate to release, prejudicially affect or discharge the liability of the Issuer under this letter of credit. </w:t>
      </w:r>
    </w:p>
    <w:p w14:paraId="019111C8" w14:textId="77777777" w:rsidR="000744A3" w:rsidRPr="00F91641" w:rsidRDefault="000744A3" w:rsidP="000744A3">
      <w:pPr>
        <w:ind w:left="19" w:right="4"/>
      </w:pPr>
      <w:r w:rsidRPr="00F91641">
        <w:t xml:space="preserve">Where a demand and payment is made under this letter of credit for a sum that is less than the Guaranteed Sum, the Issuer will issue SFV with a replacement letter of credit </w:t>
      </w:r>
      <w:r>
        <w:t xml:space="preserve">on the same terms </w:t>
      </w:r>
      <w:r w:rsidRPr="00F91641">
        <w:t>for the balance of the Guaranteed Sum remaining, after such part payment or payments.</w:t>
      </w:r>
    </w:p>
    <w:p w14:paraId="3563CF3E" w14:textId="77777777" w:rsidR="000744A3" w:rsidRPr="00F91641" w:rsidRDefault="000744A3" w:rsidP="000744A3">
      <w:pPr>
        <w:ind w:left="19" w:right="4"/>
      </w:pPr>
    </w:p>
    <w:p w14:paraId="51125018" w14:textId="77777777" w:rsidR="000744A3" w:rsidRPr="00F91641" w:rsidRDefault="000744A3" w:rsidP="000744A3">
      <w:pPr>
        <w:ind w:left="19" w:right="4"/>
      </w:pPr>
      <w:r w:rsidRPr="00F91641">
        <w:t xml:space="preserve">Any variation (with or without the knowledge or consent of the Issuer) to the terms of the </w:t>
      </w:r>
      <w:r>
        <w:t xml:space="preserve">PDA </w:t>
      </w:r>
      <w:r w:rsidRPr="00F91641">
        <w:t xml:space="preserve">or any extensions of time or any other forbearance by SFV or </w:t>
      </w:r>
      <w:r>
        <w:t>LTES Operator</w:t>
      </w:r>
      <w:r w:rsidRPr="00F91641">
        <w:t xml:space="preserve"> will not impair, diminish or discharge (in part or in full) the Issuer's liability under this letter of credit.</w:t>
      </w:r>
    </w:p>
    <w:p w14:paraId="46979477" w14:textId="77777777" w:rsidR="000744A3" w:rsidRPr="00F91641" w:rsidRDefault="000744A3" w:rsidP="000744A3">
      <w:pPr>
        <w:ind w:right="4"/>
      </w:pPr>
    </w:p>
    <w:p w14:paraId="40277AB6" w14:textId="77777777" w:rsidR="000744A3" w:rsidRPr="00F91641" w:rsidRDefault="000744A3" w:rsidP="000744A3">
      <w:pPr>
        <w:ind w:left="19" w:right="4"/>
      </w:pPr>
      <w:r w:rsidRPr="00F91641">
        <w:t>The Issuer hereby irrevocably undertakes to make all payments under this letter of credit in full in Australian dollars for value on the same business day as receipt by the Issuer of a written demand, unless the demand is made after 12pm (Sydney time), in which case the payment must be made by 12pm (Sydney time) on the next business day. For the purposes of this letter of credit, 'business day' means a day that is not a Saturday, Sunday, public holiday or bank holiday in Sydney.</w:t>
      </w:r>
    </w:p>
    <w:p w14:paraId="459B7E05" w14:textId="77777777" w:rsidR="000744A3" w:rsidRPr="00F91641" w:rsidRDefault="000744A3" w:rsidP="000744A3">
      <w:pPr>
        <w:ind w:left="19" w:right="4"/>
      </w:pPr>
    </w:p>
    <w:p w14:paraId="793E60DA" w14:textId="77777777" w:rsidR="000744A3" w:rsidRPr="00F91641" w:rsidRDefault="000744A3" w:rsidP="000744A3">
      <w:pPr>
        <w:spacing w:after="240"/>
        <w:ind w:left="19" w:right="4"/>
      </w:pPr>
      <w:r w:rsidRPr="00F91641">
        <w:t>This letter of credit is subject to the Uniform Customs and Practice for Documentary Credits (2007 Revision) International Chamber of Commerce Publication No. 600 (</w:t>
      </w:r>
      <w:r w:rsidRPr="00F91641">
        <w:rPr>
          <w:b/>
          <w:bCs/>
        </w:rPr>
        <w:t>UCP 600</w:t>
      </w:r>
      <w:r w:rsidRPr="00F91641">
        <w:t>). To the extent that the UCP 600 conflicts with the terms of this letter of credit, the terms of this letter of credit shall prevail. If this letter of credit would expire during the interruption of business for reasons referred to in the UCP 600, this letter of credit shall not expire until 30 days after the end of such interruption.</w:t>
      </w:r>
    </w:p>
    <w:p w14:paraId="69167FA2" w14:textId="77777777" w:rsidR="000744A3" w:rsidRPr="00F91641" w:rsidRDefault="000744A3" w:rsidP="000744A3">
      <w:pPr>
        <w:spacing w:after="240"/>
        <w:ind w:left="19" w:right="4"/>
      </w:pPr>
      <w:r w:rsidRPr="00F91641">
        <w:t>The benefit of this letter of credit is not assignable</w:t>
      </w:r>
      <w:r>
        <w:t xml:space="preserve"> or transferrable</w:t>
      </w:r>
      <w:r w:rsidRPr="00F91641">
        <w:t xml:space="preserve"> by SFV without the prior written consent of the Issuer, which consent must not be unreasonably withheld or delayed. </w:t>
      </w:r>
      <w:r>
        <w:t>This letter may be assigned or transferred more than once.</w:t>
      </w:r>
    </w:p>
    <w:p w14:paraId="1F2B4E2F" w14:textId="77777777" w:rsidR="000744A3" w:rsidRPr="00F91641" w:rsidRDefault="000744A3" w:rsidP="000744A3">
      <w:pPr>
        <w:ind w:right="78"/>
      </w:pPr>
      <w:r w:rsidRPr="00F91641">
        <w:t>This letter of credit shall be governed by the laws of New South Wales, and the Issuer and SFV hereby submit to the jurisdiction of the courts of New South Wales and agree not to claim that such courts are not a convenient and proper forum.</w:t>
      </w:r>
    </w:p>
    <w:p w14:paraId="5B631CDE" w14:textId="77777777" w:rsidR="000744A3" w:rsidRPr="00F91641" w:rsidRDefault="000744A3" w:rsidP="000744A3">
      <w:pPr>
        <w:ind w:left="-1" w:right="78"/>
        <w:rPr>
          <w:u w:val="single"/>
        </w:rPr>
      </w:pPr>
      <w:r w:rsidRPr="00F91641">
        <w:lastRenderedPageBreak/>
        <w:t>Executed as a deed poll on [Date] this [Day] day of [Month] [Year]:</w:t>
      </w:r>
    </w:p>
    <w:p w14:paraId="0457488B" w14:textId="77777777" w:rsidR="000744A3" w:rsidRPr="00F91641" w:rsidRDefault="000744A3" w:rsidP="000744A3">
      <w:pPr>
        <w:ind w:left="-1" w:right="78"/>
      </w:pPr>
    </w:p>
    <w:tbl>
      <w:tblPr>
        <w:tblStyle w:val="TableGrid"/>
        <w:tblW w:w="0" w:type="auto"/>
        <w:tblInd w:w="4" w:type="dxa"/>
        <w:tblLook w:val="04A0" w:firstRow="1" w:lastRow="0" w:firstColumn="1" w:lastColumn="0" w:noHBand="0" w:noVBand="1"/>
      </w:tblPr>
      <w:tblGrid>
        <w:gridCol w:w="3739"/>
        <w:gridCol w:w="449"/>
        <w:gridCol w:w="3746"/>
      </w:tblGrid>
      <w:tr w:rsidR="000744A3" w:rsidRPr="00F91641" w14:paraId="68355AF1" w14:textId="77777777" w:rsidTr="005F13A2">
        <w:trPr>
          <w:trHeight w:val="1065"/>
        </w:trPr>
        <w:tc>
          <w:tcPr>
            <w:tcW w:w="4532" w:type="dxa"/>
            <w:tcBorders>
              <w:top w:val="nil"/>
              <w:left w:val="nil"/>
              <w:bottom w:val="single" w:sz="4" w:space="0" w:color="auto"/>
              <w:right w:val="nil"/>
            </w:tcBorders>
          </w:tcPr>
          <w:p w14:paraId="2386B272" w14:textId="77777777" w:rsidR="000744A3" w:rsidRPr="00F91641" w:rsidRDefault="000744A3" w:rsidP="005F13A2">
            <w:pPr>
              <w:ind w:left="-1" w:right="78"/>
            </w:pPr>
            <w:r w:rsidRPr="00F91641">
              <w:t>Signed, sealed and delivered by [Issuer Name] pursuant to power of attorney and I declare that I have not received any notice of revocation of that power</w:t>
            </w:r>
          </w:p>
          <w:p w14:paraId="017890DE" w14:textId="77777777" w:rsidR="000744A3" w:rsidRPr="00F91641" w:rsidRDefault="000744A3" w:rsidP="005F13A2">
            <w:pPr>
              <w:ind w:left="-1" w:right="78"/>
            </w:pPr>
          </w:p>
          <w:p w14:paraId="095A32C6" w14:textId="77777777" w:rsidR="000744A3" w:rsidRPr="00F91641" w:rsidRDefault="000744A3" w:rsidP="005F13A2">
            <w:pPr>
              <w:ind w:left="-1" w:right="78"/>
            </w:pPr>
          </w:p>
          <w:p w14:paraId="645A8A27" w14:textId="77777777" w:rsidR="000744A3" w:rsidRPr="00F91641" w:rsidRDefault="000744A3" w:rsidP="005F13A2">
            <w:pPr>
              <w:ind w:left="-1" w:right="78"/>
            </w:pPr>
          </w:p>
        </w:tc>
        <w:tc>
          <w:tcPr>
            <w:tcW w:w="520" w:type="dxa"/>
            <w:vMerge w:val="restart"/>
            <w:tcBorders>
              <w:top w:val="nil"/>
              <w:left w:val="nil"/>
              <w:bottom w:val="nil"/>
              <w:right w:val="nil"/>
            </w:tcBorders>
          </w:tcPr>
          <w:p w14:paraId="0072F6AA" w14:textId="77777777" w:rsidR="000744A3" w:rsidRPr="00F91641" w:rsidRDefault="000744A3" w:rsidP="005F13A2">
            <w:pPr>
              <w:ind w:left="-1" w:right="78"/>
            </w:pPr>
          </w:p>
        </w:tc>
        <w:tc>
          <w:tcPr>
            <w:tcW w:w="4562" w:type="dxa"/>
            <w:tcBorders>
              <w:top w:val="nil"/>
              <w:left w:val="nil"/>
              <w:bottom w:val="single" w:sz="4" w:space="0" w:color="auto"/>
              <w:right w:val="nil"/>
            </w:tcBorders>
          </w:tcPr>
          <w:p w14:paraId="556D968C" w14:textId="77777777" w:rsidR="000744A3" w:rsidRPr="00F91641" w:rsidRDefault="000744A3" w:rsidP="005F13A2">
            <w:pPr>
              <w:ind w:left="-1" w:right="78"/>
            </w:pPr>
          </w:p>
        </w:tc>
      </w:tr>
      <w:tr w:rsidR="000744A3" w:rsidRPr="00F91641" w14:paraId="71BB5172" w14:textId="77777777" w:rsidTr="005F13A2">
        <w:trPr>
          <w:trHeight w:val="753"/>
        </w:trPr>
        <w:tc>
          <w:tcPr>
            <w:tcW w:w="4532" w:type="dxa"/>
            <w:tcBorders>
              <w:top w:val="nil"/>
              <w:left w:val="nil"/>
              <w:bottom w:val="single" w:sz="4" w:space="0" w:color="auto"/>
              <w:right w:val="nil"/>
            </w:tcBorders>
            <w:hideMark/>
          </w:tcPr>
          <w:p w14:paraId="61EEABF0" w14:textId="77777777" w:rsidR="000744A3" w:rsidRPr="00F91641" w:rsidRDefault="000744A3" w:rsidP="005F13A2">
            <w:pPr>
              <w:spacing w:after="475"/>
              <w:ind w:right="78"/>
            </w:pPr>
            <w:r w:rsidRPr="00F91641">
              <w:t>Signature of witness</w:t>
            </w:r>
          </w:p>
        </w:tc>
        <w:tc>
          <w:tcPr>
            <w:tcW w:w="0" w:type="auto"/>
            <w:vMerge/>
            <w:tcBorders>
              <w:top w:val="nil"/>
              <w:left w:val="nil"/>
              <w:bottom w:val="nil"/>
              <w:right w:val="nil"/>
            </w:tcBorders>
            <w:vAlign w:val="center"/>
            <w:hideMark/>
          </w:tcPr>
          <w:p w14:paraId="1C46EE9B" w14:textId="77777777" w:rsidR="000744A3" w:rsidRPr="00F91641" w:rsidRDefault="000744A3" w:rsidP="005F13A2">
            <w:pPr>
              <w:spacing w:line="280" w:lineRule="atLeast"/>
            </w:pPr>
          </w:p>
        </w:tc>
        <w:tc>
          <w:tcPr>
            <w:tcW w:w="4562" w:type="dxa"/>
            <w:tcBorders>
              <w:top w:val="single" w:sz="4" w:space="0" w:color="auto"/>
              <w:left w:val="nil"/>
              <w:bottom w:val="single" w:sz="4" w:space="0" w:color="auto"/>
              <w:right w:val="nil"/>
            </w:tcBorders>
            <w:hideMark/>
          </w:tcPr>
          <w:p w14:paraId="683C70AB" w14:textId="77777777" w:rsidR="000744A3" w:rsidRPr="00F91641" w:rsidRDefault="000744A3" w:rsidP="005F13A2">
            <w:pPr>
              <w:spacing w:after="475"/>
              <w:ind w:right="78"/>
            </w:pPr>
            <w:r w:rsidRPr="00F91641">
              <w:t>Signature of attorney</w:t>
            </w:r>
          </w:p>
        </w:tc>
      </w:tr>
      <w:tr w:rsidR="000744A3" w:rsidRPr="00F91641" w14:paraId="25254FE3" w14:textId="77777777" w:rsidTr="005F13A2">
        <w:trPr>
          <w:trHeight w:val="1216"/>
        </w:trPr>
        <w:tc>
          <w:tcPr>
            <w:tcW w:w="4532" w:type="dxa"/>
            <w:tcBorders>
              <w:top w:val="single" w:sz="4" w:space="0" w:color="auto"/>
              <w:left w:val="nil"/>
              <w:bottom w:val="nil"/>
              <w:right w:val="nil"/>
            </w:tcBorders>
            <w:hideMark/>
          </w:tcPr>
          <w:p w14:paraId="3A306FE3" w14:textId="77777777" w:rsidR="000744A3" w:rsidRPr="00F91641" w:rsidRDefault="000744A3" w:rsidP="005F13A2">
            <w:pPr>
              <w:spacing w:after="475"/>
              <w:ind w:right="78"/>
            </w:pPr>
            <w:r w:rsidRPr="00F91641">
              <w:t>Print Name</w:t>
            </w:r>
          </w:p>
        </w:tc>
        <w:tc>
          <w:tcPr>
            <w:tcW w:w="0" w:type="auto"/>
            <w:vMerge/>
            <w:tcBorders>
              <w:top w:val="nil"/>
              <w:left w:val="nil"/>
              <w:bottom w:val="nil"/>
              <w:right w:val="nil"/>
            </w:tcBorders>
            <w:vAlign w:val="center"/>
            <w:hideMark/>
          </w:tcPr>
          <w:p w14:paraId="6F411979" w14:textId="77777777" w:rsidR="000744A3" w:rsidRPr="00F91641" w:rsidRDefault="000744A3" w:rsidP="005F13A2">
            <w:pPr>
              <w:spacing w:line="280" w:lineRule="atLeast"/>
            </w:pPr>
          </w:p>
        </w:tc>
        <w:tc>
          <w:tcPr>
            <w:tcW w:w="4562" w:type="dxa"/>
            <w:tcBorders>
              <w:top w:val="single" w:sz="4" w:space="0" w:color="auto"/>
              <w:left w:val="nil"/>
              <w:bottom w:val="nil"/>
              <w:right w:val="nil"/>
            </w:tcBorders>
            <w:hideMark/>
          </w:tcPr>
          <w:p w14:paraId="2F7B3822" w14:textId="77777777" w:rsidR="000744A3" w:rsidRPr="00F91641" w:rsidRDefault="000744A3" w:rsidP="005F13A2">
            <w:pPr>
              <w:spacing w:after="475"/>
              <w:ind w:right="78"/>
            </w:pPr>
            <w:r w:rsidRPr="00F91641">
              <w:t>Print Name</w:t>
            </w:r>
          </w:p>
        </w:tc>
      </w:tr>
    </w:tbl>
    <w:p w14:paraId="237681A5" w14:textId="77777777" w:rsidR="000744A3" w:rsidRPr="00F91641" w:rsidRDefault="000744A3" w:rsidP="006C1D9C">
      <w:pPr>
        <w:pStyle w:val="SchedH1"/>
        <w:numPr>
          <w:ilvl w:val="1"/>
          <w:numId w:val="66"/>
        </w:numPr>
      </w:pPr>
      <w:bookmarkStart w:id="1625" w:name="_Hlk184314038"/>
      <w:bookmarkEnd w:id="1624"/>
      <w:r w:rsidRPr="00F91641">
        <w:t>Bank Guarantee</w:t>
      </w:r>
    </w:p>
    <w:p w14:paraId="14586A0A" w14:textId="77777777" w:rsidR="000744A3" w:rsidRPr="00F91641" w:rsidRDefault="000744A3" w:rsidP="000744A3">
      <w:r w:rsidRPr="00F91641">
        <w:t xml:space="preserve">At the </w:t>
      </w:r>
      <w:r w:rsidRPr="00F91641">
        <w:rPr>
          <w:rFonts w:eastAsiaTheme="minorHAnsi"/>
          <w:lang w:val="en-GB"/>
        </w:rPr>
        <w:t>request</w:t>
      </w:r>
      <w:r w:rsidRPr="00F91641">
        <w:t xml:space="preserve"> of [</w:t>
      </w:r>
      <w:r>
        <w:t>LTES Operator</w:t>
      </w:r>
      <w:r w:rsidRPr="00F91641">
        <w:t xml:space="preserve"> Name] (ABN [●]) of [</w:t>
      </w:r>
      <w:r>
        <w:t>LTES Operator</w:t>
      </w:r>
      <w:r w:rsidRPr="00F91641">
        <w:t xml:space="preserve"> Address] (the </w:t>
      </w:r>
      <w:r>
        <w:rPr>
          <w:b/>
        </w:rPr>
        <w:t>LTES Operator</w:t>
      </w:r>
      <w:r w:rsidRPr="00F91641">
        <w:t xml:space="preserve">) and in consideration of Scheme Financial Vehicle Pty Ltd (ACN 662 496 479) of Level 4, 7-15 Macquarie Place, SYDNEY </w:t>
      </w:r>
      <w:r w:rsidRPr="00F91641">
        <w:rPr>
          <w:rFonts w:eastAsiaTheme="minorHAnsi"/>
          <w:lang w:val="en-GB"/>
        </w:rPr>
        <w:t>NSW</w:t>
      </w:r>
      <w:r w:rsidRPr="00F91641">
        <w:t xml:space="preserve"> 2000 (the </w:t>
      </w:r>
      <w:r w:rsidRPr="00F91641">
        <w:rPr>
          <w:b/>
        </w:rPr>
        <w:t>SFV</w:t>
      </w:r>
      <w:r w:rsidRPr="00F91641">
        <w:t xml:space="preserve">) accepting this bank guarantee in connection with the </w:t>
      </w:r>
      <w:r w:rsidRPr="00F91641">
        <w:rPr>
          <w:lang w:val="en-US"/>
        </w:rPr>
        <w:t xml:space="preserve">document titled </w:t>
      </w:r>
      <w:r>
        <w:t xml:space="preserve">‘Project Development Agreement’ </w:t>
      </w:r>
      <w:r w:rsidRPr="00F91641">
        <w:t xml:space="preserve">dated [●] between the SFV and the </w:t>
      </w:r>
      <w:r>
        <w:t>LTES Operator</w:t>
      </w:r>
      <w:r w:rsidRPr="00F91641">
        <w:t xml:space="preserve"> (the </w:t>
      </w:r>
      <w:r w:rsidRPr="005F2CE1">
        <w:rPr>
          <w:b/>
          <w:bCs/>
        </w:rPr>
        <w:t>PDA</w:t>
      </w:r>
      <w:r w:rsidRPr="00F91641">
        <w:t xml:space="preserve">), [Issuer Name] (ABN [●]) of [Issuer Address] (the </w:t>
      </w:r>
      <w:r w:rsidRPr="00F91641">
        <w:rPr>
          <w:b/>
        </w:rPr>
        <w:t>Issuer</w:t>
      </w:r>
      <w:r w:rsidRPr="00F91641">
        <w:t xml:space="preserve">) unconditionally and irrevocably undertakes and covenants to pay to SFV on demand any sum or sums which may from time to time be demanded in writing by SFV to a maximum aggregate sum of </w:t>
      </w:r>
      <w:r>
        <w:t>AUD</w:t>
      </w:r>
      <w:r w:rsidRPr="00F91641">
        <w:t>$[</w:t>
      </w:r>
      <w:r>
        <w:t>insert</w:t>
      </w:r>
      <w:r w:rsidRPr="00F91641">
        <w:t>] ([insert</w:t>
      </w:r>
      <w:r>
        <w:t>]</w:t>
      </w:r>
      <w:r w:rsidRPr="00F91641">
        <w:t xml:space="preserve"> dollars) (</w:t>
      </w:r>
      <w:r w:rsidRPr="00F91641">
        <w:rPr>
          <w:b/>
        </w:rPr>
        <w:t>Guaranteed Sum</w:t>
      </w:r>
      <w:r w:rsidRPr="00F91641">
        <w:t>).</w:t>
      </w:r>
    </w:p>
    <w:p w14:paraId="1EE8C5F8" w14:textId="77777777" w:rsidR="000744A3" w:rsidRPr="00F91641" w:rsidRDefault="000744A3" w:rsidP="000744A3"/>
    <w:p w14:paraId="62FF87BE" w14:textId="77777777" w:rsidR="000744A3" w:rsidRDefault="000744A3" w:rsidP="000744A3">
      <w:r w:rsidRPr="00F91641">
        <w:t xml:space="preserve">This bank guarantee continues in full force and effect until the earlier of: </w:t>
      </w:r>
    </w:p>
    <w:p w14:paraId="00077D43" w14:textId="77777777" w:rsidR="000744A3" w:rsidRPr="00F91641" w:rsidRDefault="000744A3" w:rsidP="000744A3"/>
    <w:p w14:paraId="3A5D22C5" w14:textId="77777777" w:rsidR="000744A3" w:rsidRDefault="000744A3" w:rsidP="006C1D9C">
      <w:pPr>
        <w:pStyle w:val="Heading3"/>
        <w:numPr>
          <w:ilvl w:val="2"/>
          <w:numId w:val="70"/>
        </w:numPr>
        <w:spacing w:after="0"/>
        <w:ind w:left="2160" w:hanging="180"/>
      </w:pPr>
      <w:r w:rsidRPr="00F91641">
        <w:t xml:space="preserve">SFV provides written notice to the Issuer that this bank guarantee is no longer required by SFV; </w:t>
      </w:r>
    </w:p>
    <w:p w14:paraId="220BB896" w14:textId="77777777" w:rsidR="000744A3" w:rsidRPr="00F91641" w:rsidRDefault="000744A3" w:rsidP="000744A3">
      <w:pPr>
        <w:pStyle w:val="Heading3"/>
        <w:numPr>
          <w:ilvl w:val="0"/>
          <w:numId w:val="0"/>
        </w:numPr>
        <w:spacing w:after="0"/>
        <w:ind w:left="1097"/>
      </w:pPr>
    </w:p>
    <w:p w14:paraId="36B50B83" w14:textId="77777777" w:rsidR="000744A3" w:rsidRDefault="000744A3" w:rsidP="006C1D9C">
      <w:pPr>
        <w:pStyle w:val="Heading3"/>
        <w:numPr>
          <w:ilvl w:val="2"/>
          <w:numId w:val="70"/>
        </w:numPr>
        <w:spacing w:after="0"/>
        <w:ind w:left="2160" w:hanging="180"/>
      </w:pPr>
      <w:r w:rsidRPr="00F91641">
        <w:t>SFV returns this bank guarantee to the Issuer at the address set out above;</w:t>
      </w:r>
    </w:p>
    <w:p w14:paraId="5A878332" w14:textId="77777777" w:rsidR="000744A3" w:rsidRPr="00F91641" w:rsidRDefault="000744A3" w:rsidP="000744A3">
      <w:pPr>
        <w:pStyle w:val="Heading3"/>
        <w:numPr>
          <w:ilvl w:val="0"/>
          <w:numId w:val="0"/>
        </w:numPr>
        <w:spacing w:after="0"/>
        <w:ind w:left="1097"/>
      </w:pPr>
    </w:p>
    <w:p w14:paraId="1BC0F081" w14:textId="77777777" w:rsidR="000744A3" w:rsidRDefault="000744A3" w:rsidP="006C1D9C">
      <w:pPr>
        <w:pStyle w:val="Heading3"/>
        <w:numPr>
          <w:ilvl w:val="2"/>
          <w:numId w:val="70"/>
        </w:numPr>
        <w:spacing w:after="0"/>
        <w:ind w:left="2160" w:hanging="180"/>
      </w:pPr>
      <w:r w:rsidRPr="00F91641">
        <w:t>payment to SFV by the Issuer under this bank guarantee of the whole of the Guaranteed Sum; and</w:t>
      </w:r>
    </w:p>
    <w:p w14:paraId="53D74873" w14:textId="77777777" w:rsidR="000744A3" w:rsidRPr="00F91641" w:rsidRDefault="000744A3" w:rsidP="000744A3">
      <w:pPr>
        <w:pStyle w:val="Heading3"/>
        <w:numPr>
          <w:ilvl w:val="0"/>
          <w:numId w:val="0"/>
        </w:numPr>
        <w:spacing w:after="0"/>
        <w:ind w:left="1097"/>
      </w:pPr>
    </w:p>
    <w:p w14:paraId="0503377A" w14:textId="77777777" w:rsidR="000744A3" w:rsidRPr="00F91641" w:rsidRDefault="000744A3" w:rsidP="006C1D9C">
      <w:pPr>
        <w:pStyle w:val="Heading3"/>
        <w:numPr>
          <w:ilvl w:val="2"/>
          <w:numId w:val="70"/>
        </w:numPr>
        <w:spacing w:after="0"/>
        <w:ind w:left="2160" w:hanging="180"/>
      </w:pPr>
      <w:r w:rsidRPr="00F91641">
        <w:t>[insert]</w:t>
      </w:r>
      <w:r>
        <w:t>pm</w:t>
      </w:r>
      <w:r w:rsidRPr="00F91641">
        <w:t xml:space="preserve"> (Sydney time) on [insert].</w:t>
      </w:r>
    </w:p>
    <w:p w14:paraId="6773F2AC" w14:textId="77777777" w:rsidR="000744A3" w:rsidRPr="00F91641" w:rsidRDefault="000744A3" w:rsidP="000744A3">
      <w:pPr>
        <w:pStyle w:val="Heading3"/>
        <w:numPr>
          <w:ilvl w:val="0"/>
          <w:numId w:val="0"/>
        </w:numPr>
        <w:spacing w:after="0"/>
        <w:ind w:left="1097"/>
      </w:pPr>
    </w:p>
    <w:p w14:paraId="6631A8E4" w14:textId="77777777" w:rsidR="000744A3" w:rsidRDefault="000744A3" w:rsidP="000744A3">
      <w:r>
        <w:t>[Provided always that the Issuer may at any time without being required to do so pay to the SFV the whole of the Guaranteed Sum less any amount or amounts it may previously have paid or such lesser sum as may be required and specified by the SFV and thereupon the liability of the Issuer hereunder shall immediately cease.]</w:t>
      </w:r>
    </w:p>
    <w:p w14:paraId="1A292F10" w14:textId="77777777" w:rsidR="000744A3" w:rsidRDefault="000744A3" w:rsidP="000744A3"/>
    <w:p w14:paraId="38FF326F" w14:textId="77777777" w:rsidR="000744A3" w:rsidRDefault="000744A3" w:rsidP="000744A3">
      <w:r w:rsidRPr="00F91641">
        <w:t>Upon presentation, at the address set out above, of this bank guarantee accompanied by a demand</w:t>
      </w:r>
      <w:r>
        <w:t xml:space="preserve"> by SFV</w:t>
      </w:r>
      <w:r w:rsidRPr="00F91641">
        <w:t xml:space="preserve"> in writing, the Issuer unconditionally and irrevocably agrees to pay the Guaranteed Sum or any part of the Guaranteed Sum to the bank account nominated in the written demand:</w:t>
      </w:r>
    </w:p>
    <w:p w14:paraId="313E99F3" w14:textId="77777777" w:rsidR="000744A3" w:rsidRPr="00F91641" w:rsidRDefault="000744A3" w:rsidP="000744A3"/>
    <w:p w14:paraId="49A4E002" w14:textId="77777777" w:rsidR="000744A3" w:rsidRDefault="000744A3" w:rsidP="006C1D9C">
      <w:pPr>
        <w:pStyle w:val="Heading3"/>
        <w:numPr>
          <w:ilvl w:val="2"/>
          <w:numId w:val="71"/>
        </w:numPr>
        <w:spacing w:after="0"/>
        <w:ind w:left="1080"/>
      </w:pPr>
      <w:r w:rsidRPr="00F91641">
        <w:t xml:space="preserve">without reference to, or right of set-off, counterclaim or deduction by, </w:t>
      </w:r>
      <w:r>
        <w:t>LTES Operator</w:t>
      </w:r>
      <w:r w:rsidRPr="00F91641">
        <w:t xml:space="preserve"> or any other person, or to the </w:t>
      </w:r>
      <w:r>
        <w:t xml:space="preserve">PDA </w:t>
      </w:r>
      <w:r w:rsidRPr="00F91641">
        <w:t xml:space="preserve">or any other contract between SFV and </w:t>
      </w:r>
      <w:r>
        <w:t>LTES Operator</w:t>
      </w:r>
      <w:r w:rsidRPr="00F91641">
        <w:t>;</w:t>
      </w:r>
    </w:p>
    <w:p w14:paraId="553299AC" w14:textId="77777777" w:rsidR="000744A3" w:rsidRPr="00F91641" w:rsidRDefault="000744A3" w:rsidP="000744A3">
      <w:pPr>
        <w:pStyle w:val="Heading3"/>
        <w:numPr>
          <w:ilvl w:val="0"/>
          <w:numId w:val="0"/>
        </w:numPr>
        <w:spacing w:after="0"/>
        <w:ind w:left="1097"/>
      </w:pPr>
    </w:p>
    <w:p w14:paraId="113E395F" w14:textId="77777777" w:rsidR="000744A3" w:rsidRDefault="000744A3" w:rsidP="006C1D9C">
      <w:pPr>
        <w:pStyle w:val="Heading3"/>
        <w:numPr>
          <w:ilvl w:val="2"/>
          <w:numId w:val="71"/>
        </w:numPr>
        <w:spacing w:after="0"/>
        <w:ind w:left="1080"/>
      </w:pPr>
      <w:r w:rsidRPr="00F91641">
        <w:t xml:space="preserve">without any withholding (including in respect of any taxes, </w:t>
      </w:r>
      <w:r>
        <w:t xml:space="preserve">duties, </w:t>
      </w:r>
      <w:r w:rsidRPr="00F91641">
        <w:t>charges or otherwise whatsoever);</w:t>
      </w:r>
    </w:p>
    <w:p w14:paraId="1B2BBBD8" w14:textId="77777777" w:rsidR="000744A3" w:rsidRPr="00F91641" w:rsidRDefault="000744A3" w:rsidP="000744A3">
      <w:pPr>
        <w:pStyle w:val="Heading3"/>
        <w:numPr>
          <w:ilvl w:val="0"/>
          <w:numId w:val="0"/>
        </w:numPr>
        <w:spacing w:after="0"/>
      </w:pPr>
    </w:p>
    <w:p w14:paraId="77D20822" w14:textId="77777777" w:rsidR="000744A3" w:rsidRDefault="000744A3" w:rsidP="006C1D9C">
      <w:pPr>
        <w:pStyle w:val="Heading3"/>
        <w:numPr>
          <w:ilvl w:val="2"/>
          <w:numId w:val="71"/>
        </w:numPr>
        <w:spacing w:after="0"/>
        <w:ind w:left="1080"/>
      </w:pPr>
      <w:r w:rsidRPr="00F91641">
        <w:lastRenderedPageBreak/>
        <w:t xml:space="preserve">without enquiring into the performance or non-performance of the </w:t>
      </w:r>
      <w:r>
        <w:t xml:space="preserve">PDA </w:t>
      </w:r>
      <w:r w:rsidRPr="00F91641">
        <w:t xml:space="preserve">by </w:t>
      </w:r>
      <w:r>
        <w:t>LTES Operator</w:t>
      </w:r>
      <w:r w:rsidRPr="00F91641">
        <w:t xml:space="preserve"> or SFV; </w:t>
      </w:r>
    </w:p>
    <w:p w14:paraId="4F8F092C" w14:textId="77777777" w:rsidR="000744A3" w:rsidRPr="00F91641" w:rsidRDefault="000744A3" w:rsidP="000744A3">
      <w:pPr>
        <w:pStyle w:val="Heading3"/>
        <w:numPr>
          <w:ilvl w:val="0"/>
          <w:numId w:val="0"/>
        </w:numPr>
        <w:spacing w:after="0"/>
      </w:pPr>
    </w:p>
    <w:p w14:paraId="3D5FAA89" w14:textId="77777777" w:rsidR="000744A3" w:rsidRDefault="000744A3" w:rsidP="006C1D9C">
      <w:pPr>
        <w:pStyle w:val="Heading3"/>
        <w:numPr>
          <w:ilvl w:val="2"/>
          <w:numId w:val="71"/>
        </w:numPr>
        <w:spacing w:after="0"/>
        <w:ind w:left="1080"/>
      </w:pPr>
      <w:r w:rsidRPr="00F91641">
        <w:t xml:space="preserve">despite any notice by </w:t>
      </w:r>
      <w:r>
        <w:t>LTES Operator</w:t>
      </w:r>
      <w:r w:rsidRPr="00F91641">
        <w:t xml:space="preserve"> or any other person to the Issuer not to pay the whole or any part of the Guaranteed Sum;</w:t>
      </w:r>
    </w:p>
    <w:p w14:paraId="1A1E2389" w14:textId="77777777" w:rsidR="000744A3" w:rsidRPr="00F91641" w:rsidRDefault="000744A3" w:rsidP="000744A3">
      <w:pPr>
        <w:pStyle w:val="Heading3"/>
        <w:numPr>
          <w:ilvl w:val="0"/>
          <w:numId w:val="0"/>
        </w:numPr>
        <w:spacing w:after="0"/>
      </w:pPr>
    </w:p>
    <w:p w14:paraId="1146097A" w14:textId="77777777" w:rsidR="000744A3" w:rsidRDefault="000744A3" w:rsidP="006C1D9C">
      <w:pPr>
        <w:pStyle w:val="Heading3"/>
        <w:numPr>
          <w:ilvl w:val="2"/>
          <w:numId w:val="71"/>
        </w:numPr>
        <w:spacing w:after="0"/>
        <w:ind w:left="1080"/>
      </w:pPr>
      <w:r w:rsidRPr="00F91641">
        <w:t>with no obligation on the Issuer to enquire as to the correctness or validity of any demand; and</w:t>
      </w:r>
    </w:p>
    <w:p w14:paraId="46E64478" w14:textId="77777777" w:rsidR="000744A3" w:rsidRPr="00F91641" w:rsidRDefault="000744A3" w:rsidP="000744A3">
      <w:pPr>
        <w:pStyle w:val="Heading3"/>
        <w:numPr>
          <w:ilvl w:val="0"/>
          <w:numId w:val="0"/>
        </w:numPr>
        <w:spacing w:after="0"/>
      </w:pPr>
    </w:p>
    <w:p w14:paraId="0ADD7D73" w14:textId="77777777" w:rsidR="000744A3" w:rsidRPr="00F91641" w:rsidRDefault="000744A3" w:rsidP="006C1D9C">
      <w:pPr>
        <w:pStyle w:val="Heading3"/>
        <w:numPr>
          <w:ilvl w:val="2"/>
          <w:numId w:val="71"/>
        </w:numPr>
        <w:spacing w:after="0"/>
        <w:ind w:left="1080"/>
      </w:pPr>
      <w:r w:rsidRPr="00F91641">
        <w:t xml:space="preserve">despite anything which but for this provision may operate to release, prejudicially affect or discharge the liability of the Issuer under this bank guarantee. </w:t>
      </w:r>
    </w:p>
    <w:p w14:paraId="6E224DB0" w14:textId="77777777" w:rsidR="000744A3" w:rsidRPr="00F91641" w:rsidRDefault="000744A3" w:rsidP="000744A3">
      <w:pPr>
        <w:pStyle w:val="Heading3"/>
        <w:numPr>
          <w:ilvl w:val="0"/>
          <w:numId w:val="0"/>
        </w:numPr>
        <w:spacing w:after="0"/>
        <w:ind w:left="1474" w:hanging="737"/>
      </w:pPr>
    </w:p>
    <w:p w14:paraId="350B3985" w14:textId="77777777" w:rsidR="000744A3" w:rsidRPr="00F91641" w:rsidRDefault="000744A3" w:rsidP="000744A3">
      <w:r w:rsidRPr="00F91641">
        <w:t xml:space="preserve">Where a demand and payment is made under this bank guarantee for a sum that is less than the Guaranteed Sum, the Issuer will issue SFV with a replacement bank guarantee </w:t>
      </w:r>
      <w:r>
        <w:t xml:space="preserve">on the same terms </w:t>
      </w:r>
      <w:r w:rsidRPr="00F91641">
        <w:t xml:space="preserve">for the balance of the Guaranteed Sum remaining, after such part payment or payments. </w:t>
      </w:r>
    </w:p>
    <w:p w14:paraId="0AAA8267" w14:textId="77777777" w:rsidR="000744A3" w:rsidRPr="00F91641" w:rsidRDefault="000744A3" w:rsidP="000744A3"/>
    <w:p w14:paraId="4A597026" w14:textId="77777777" w:rsidR="000744A3" w:rsidRPr="00F91641" w:rsidRDefault="000744A3" w:rsidP="000744A3">
      <w:r w:rsidRPr="00F91641">
        <w:t xml:space="preserve">Any variation (with or without the knowledge or consent of the Issuer) to the terms of the </w:t>
      </w:r>
      <w:r>
        <w:t xml:space="preserve">PDA </w:t>
      </w:r>
      <w:r w:rsidRPr="00F91641">
        <w:t xml:space="preserve">or any extensions of time or any other forbearance by SFV or </w:t>
      </w:r>
      <w:r>
        <w:t>LTES Operator</w:t>
      </w:r>
      <w:r w:rsidRPr="00F91641">
        <w:t xml:space="preserve"> will not impair, diminish or discharge (in part or in full) the Issuer's liability under this bank guarantee.</w:t>
      </w:r>
    </w:p>
    <w:p w14:paraId="64304DA0" w14:textId="77777777" w:rsidR="000744A3" w:rsidRPr="00F91641" w:rsidRDefault="000744A3" w:rsidP="000744A3"/>
    <w:p w14:paraId="2C1EDB94" w14:textId="77777777" w:rsidR="000744A3" w:rsidRPr="00F91641" w:rsidRDefault="000744A3" w:rsidP="000744A3">
      <w:r w:rsidRPr="00F91641">
        <w:t xml:space="preserve">The Issuer hereby irrevocably undertakes to make all payments under this bank guarantee in full in Australian dollars for value on the same business day as receipt by the Issuer of a written demand, unless the demand is made after </w:t>
      </w:r>
      <w:r>
        <w:t xml:space="preserve">12pm </w:t>
      </w:r>
      <w:r w:rsidRPr="00F91641">
        <w:t>(Sydney time), in which case the payment must be made by 12pm (Sydney time) on the next business day.  For the purposes of this bank guarantee, 'business day' means a day that is not a Saturday, Sunday, public holiday or bank holiday in Sydney.</w:t>
      </w:r>
    </w:p>
    <w:p w14:paraId="36DA782F" w14:textId="77777777" w:rsidR="000744A3" w:rsidRPr="00F91641" w:rsidRDefault="000744A3" w:rsidP="000744A3">
      <w:pPr>
        <w:ind w:left="19" w:right="4"/>
      </w:pPr>
    </w:p>
    <w:p w14:paraId="76417E7C" w14:textId="77777777" w:rsidR="000744A3" w:rsidRPr="00F91641" w:rsidRDefault="000744A3" w:rsidP="000744A3">
      <w:r w:rsidRPr="00F91641">
        <w:t xml:space="preserve">The benefit of this bank guarantee is not assignable </w:t>
      </w:r>
      <w:r>
        <w:t xml:space="preserve">or transferrable </w:t>
      </w:r>
      <w:r w:rsidRPr="00F91641">
        <w:t xml:space="preserve">by SFV without the prior written consent of the Issuer, which consent must not be unreasonably withheld or delayed. </w:t>
      </w:r>
      <w:r>
        <w:t>This bank guarantee may be assigned or transferred more than once.</w:t>
      </w:r>
      <w:r w:rsidRPr="00F91641">
        <w:t xml:space="preserve"> </w:t>
      </w:r>
    </w:p>
    <w:p w14:paraId="499E4BF7" w14:textId="77777777" w:rsidR="000744A3" w:rsidRPr="00F91641" w:rsidRDefault="000744A3" w:rsidP="000744A3"/>
    <w:p w14:paraId="58D51261" w14:textId="77777777" w:rsidR="000744A3" w:rsidRPr="00F91641" w:rsidRDefault="000744A3" w:rsidP="000744A3">
      <w:r w:rsidRPr="00F91641">
        <w:t>This bank guarantee shall be governed by the laws of New South Wales, and the Issuer and the SFV hereby submit to the jurisdiction of the courts of New South Wales and agree not to claim that such courts are not a convenient and proper forum.</w:t>
      </w:r>
    </w:p>
    <w:p w14:paraId="012EF04E" w14:textId="77777777" w:rsidR="000744A3" w:rsidRPr="00F91641" w:rsidRDefault="000744A3" w:rsidP="000744A3">
      <w:pPr>
        <w:ind w:left="-1" w:right="78"/>
      </w:pPr>
    </w:p>
    <w:p w14:paraId="00C58461" w14:textId="77777777" w:rsidR="000744A3" w:rsidRPr="00F91641" w:rsidRDefault="000744A3" w:rsidP="000744A3">
      <w:pPr>
        <w:rPr>
          <w:u w:val="single"/>
        </w:rPr>
      </w:pPr>
      <w:r w:rsidRPr="00F91641">
        <w:t>Executed as a deed poll on [Date] this [Day] day of [Month] [Year]:</w:t>
      </w:r>
    </w:p>
    <w:p w14:paraId="34743EE1" w14:textId="77777777" w:rsidR="000744A3" w:rsidRPr="00F91641" w:rsidRDefault="000744A3" w:rsidP="000744A3">
      <w:pPr>
        <w:ind w:left="-1" w:right="78"/>
      </w:pPr>
    </w:p>
    <w:tbl>
      <w:tblPr>
        <w:tblStyle w:val="TableGrid"/>
        <w:tblW w:w="4997" w:type="pct"/>
        <w:tblInd w:w="4" w:type="dxa"/>
        <w:tblLook w:val="04A0" w:firstRow="1" w:lastRow="0" w:firstColumn="1" w:lastColumn="0" w:noHBand="0" w:noVBand="1"/>
      </w:tblPr>
      <w:tblGrid>
        <w:gridCol w:w="4098"/>
        <w:gridCol w:w="470"/>
        <w:gridCol w:w="3365"/>
      </w:tblGrid>
      <w:tr w:rsidR="000744A3" w:rsidRPr="00F91641" w14:paraId="55A35909" w14:textId="77777777" w:rsidTr="000744A3">
        <w:trPr>
          <w:trHeight w:val="1050"/>
        </w:trPr>
        <w:tc>
          <w:tcPr>
            <w:tcW w:w="2583" w:type="pct"/>
            <w:tcBorders>
              <w:top w:val="nil"/>
              <w:left w:val="nil"/>
              <w:bottom w:val="single" w:sz="4" w:space="0" w:color="auto"/>
              <w:right w:val="nil"/>
            </w:tcBorders>
          </w:tcPr>
          <w:p w14:paraId="6A9D0135" w14:textId="77777777" w:rsidR="000744A3" w:rsidRPr="00F91641" w:rsidRDefault="000744A3" w:rsidP="005F13A2">
            <w:r w:rsidRPr="00F91641">
              <w:t>Signed, sealed and delivered by [Issuer Name] pursuant to power of attorney and I declare that I have not received any notice of revocation of that power</w:t>
            </w:r>
          </w:p>
          <w:p w14:paraId="24443A0A" w14:textId="77777777" w:rsidR="000744A3" w:rsidRPr="00F91641" w:rsidRDefault="000744A3" w:rsidP="005F13A2"/>
          <w:p w14:paraId="68736374" w14:textId="77777777" w:rsidR="000744A3" w:rsidRPr="00F91641" w:rsidRDefault="000744A3" w:rsidP="005F13A2"/>
          <w:p w14:paraId="2DBB4078" w14:textId="77777777" w:rsidR="000744A3" w:rsidRPr="00F91641" w:rsidRDefault="000744A3" w:rsidP="005F13A2"/>
          <w:p w14:paraId="03A50195" w14:textId="77777777" w:rsidR="000744A3" w:rsidRPr="00F91641" w:rsidRDefault="000744A3" w:rsidP="005F13A2"/>
        </w:tc>
        <w:tc>
          <w:tcPr>
            <w:tcW w:w="296" w:type="pct"/>
            <w:vMerge w:val="restart"/>
            <w:tcBorders>
              <w:top w:val="nil"/>
              <w:left w:val="nil"/>
              <w:bottom w:val="nil"/>
              <w:right w:val="nil"/>
            </w:tcBorders>
          </w:tcPr>
          <w:p w14:paraId="6C3A5744" w14:textId="77777777" w:rsidR="000744A3" w:rsidRPr="00F91641" w:rsidRDefault="000744A3" w:rsidP="005F13A2"/>
        </w:tc>
        <w:tc>
          <w:tcPr>
            <w:tcW w:w="2121" w:type="pct"/>
            <w:tcBorders>
              <w:top w:val="nil"/>
              <w:left w:val="nil"/>
              <w:bottom w:val="single" w:sz="4" w:space="0" w:color="auto"/>
              <w:right w:val="nil"/>
            </w:tcBorders>
          </w:tcPr>
          <w:p w14:paraId="1532B701" w14:textId="77777777" w:rsidR="000744A3" w:rsidRPr="00F91641" w:rsidRDefault="000744A3" w:rsidP="005F13A2"/>
        </w:tc>
      </w:tr>
      <w:tr w:rsidR="000744A3" w:rsidRPr="00F91641" w14:paraId="63610FC2" w14:textId="77777777" w:rsidTr="000744A3">
        <w:trPr>
          <w:trHeight w:val="742"/>
        </w:trPr>
        <w:tc>
          <w:tcPr>
            <w:tcW w:w="2583" w:type="pct"/>
            <w:tcBorders>
              <w:top w:val="nil"/>
              <w:left w:val="nil"/>
              <w:bottom w:val="single" w:sz="4" w:space="0" w:color="auto"/>
              <w:right w:val="nil"/>
            </w:tcBorders>
            <w:hideMark/>
          </w:tcPr>
          <w:p w14:paraId="769B8688" w14:textId="77777777" w:rsidR="000744A3" w:rsidRPr="00F91641" w:rsidRDefault="000744A3" w:rsidP="005F13A2">
            <w:r w:rsidRPr="00F91641">
              <w:t>Signature of witness</w:t>
            </w:r>
          </w:p>
        </w:tc>
        <w:tc>
          <w:tcPr>
            <w:tcW w:w="296" w:type="pct"/>
            <w:vMerge/>
            <w:tcBorders>
              <w:top w:val="nil"/>
              <w:left w:val="nil"/>
              <w:bottom w:val="nil"/>
              <w:right w:val="nil"/>
            </w:tcBorders>
            <w:vAlign w:val="center"/>
            <w:hideMark/>
          </w:tcPr>
          <w:p w14:paraId="47850E8F" w14:textId="77777777" w:rsidR="000744A3" w:rsidRPr="00F91641" w:rsidRDefault="000744A3" w:rsidP="005F13A2"/>
        </w:tc>
        <w:tc>
          <w:tcPr>
            <w:tcW w:w="2121" w:type="pct"/>
            <w:tcBorders>
              <w:top w:val="single" w:sz="4" w:space="0" w:color="auto"/>
              <w:left w:val="nil"/>
              <w:bottom w:val="single" w:sz="4" w:space="0" w:color="auto"/>
              <w:right w:val="nil"/>
            </w:tcBorders>
            <w:hideMark/>
          </w:tcPr>
          <w:p w14:paraId="568C673A" w14:textId="77777777" w:rsidR="000744A3" w:rsidRPr="00F91641" w:rsidRDefault="000744A3" w:rsidP="005F13A2">
            <w:r w:rsidRPr="00F91641">
              <w:t>Signature of attorney</w:t>
            </w:r>
          </w:p>
        </w:tc>
      </w:tr>
      <w:tr w:rsidR="000744A3" w:rsidRPr="00F91641" w14:paraId="3DD00F39" w14:textId="77777777" w:rsidTr="000744A3">
        <w:trPr>
          <w:trHeight w:val="1199"/>
        </w:trPr>
        <w:tc>
          <w:tcPr>
            <w:tcW w:w="2583" w:type="pct"/>
            <w:tcBorders>
              <w:top w:val="single" w:sz="4" w:space="0" w:color="auto"/>
              <w:left w:val="nil"/>
              <w:bottom w:val="nil"/>
              <w:right w:val="nil"/>
            </w:tcBorders>
            <w:hideMark/>
          </w:tcPr>
          <w:p w14:paraId="1DA670B4" w14:textId="77777777" w:rsidR="000744A3" w:rsidRPr="00F91641" w:rsidRDefault="000744A3" w:rsidP="005F13A2">
            <w:r w:rsidRPr="00F91641">
              <w:t>Print Name</w:t>
            </w:r>
          </w:p>
        </w:tc>
        <w:tc>
          <w:tcPr>
            <w:tcW w:w="296" w:type="pct"/>
            <w:vMerge/>
            <w:tcBorders>
              <w:top w:val="nil"/>
              <w:left w:val="nil"/>
              <w:bottom w:val="nil"/>
              <w:right w:val="nil"/>
            </w:tcBorders>
            <w:vAlign w:val="center"/>
            <w:hideMark/>
          </w:tcPr>
          <w:p w14:paraId="153E5A19" w14:textId="77777777" w:rsidR="000744A3" w:rsidRPr="00F91641" w:rsidRDefault="000744A3" w:rsidP="005F13A2"/>
        </w:tc>
        <w:tc>
          <w:tcPr>
            <w:tcW w:w="2121" w:type="pct"/>
            <w:tcBorders>
              <w:top w:val="single" w:sz="4" w:space="0" w:color="auto"/>
              <w:left w:val="nil"/>
              <w:bottom w:val="nil"/>
              <w:right w:val="nil"/>
            </w:tcBorders>
            <w:hideMark/>
          </w:tcPr>
          <w:p w14:paraId="1413271C" w14:textId="77777777" w:rsidR="000744A3" w:rsidRPr="00F91641" w:rsidRDefault="000744A3" w:rsidP="005F13A2">
            <w:r w:rsidRPr="00F91641">
              <w:t>Print Name</w:t>
            </w:r>
          </w:p>
        </w:tc>
      </w:tr>
    </w:tbl>
    <w:p w14:paraId="71E4E46E" w14:textId="77777777" w:rsidR="000744A3" w:rsidRPr="00F91641" w:rsidRDefault="000744A3" w:rsidP="000744A3">
      <w:pPr>
        <w:ind w:left="-1" w:right="78"/>
      </w:pPr>
    </w:p>
    <w:bookmarkEnd w:id="1625"/>
    <w:p w14:paraId="6D1114BF" w14:textId="77777777" w:rsidR="004E2788" w:rsidRPr="00E41F0C" w:rsidRDefault="004E2788">
      <w:pPr>
        <w:pStyle w:val="BodyText"/>
      </w:pPr>
    </w:p>
    <w:sectPr w:rsidR="004E2788" w:rsidRPr="00E41F0C" w:rsidSect="003107EC">
      <w:footerReference w:type="default" r:id="rId32"/>
      <w:type w:val="continuous"/>
      <w:pgSz w:w="11907" w:h="16840" w:code="9"/>
      <w:pgMar w:top="1134" w:right="1134" w:bottom="1417" w:left="2835" w:header="425" w:footer="567"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5B31C" w14:textId="77777777" w:rsidR="002E2D78" w:rsidRDefault="002E2D78">
      <w:r>
        <w:separator/>
      </w:r>
    </w:p>
  </w:endnote>
  <w:endnote w:type="continuationSeparator" w:id="0">
    <w:p w14:paraId="25CB0024" w14:textId="77777777" w:rsidR="002E2D78" w:rsidRDefault="002E2D78">
      <w:r>
        <w:continuationSeparator/>
      </w:r>
    </w:p>
  </w:endnote>
  <w:endnote w:type="continuationNotice" w:id="1">
    <w:p w14:paraId="2E81F069" w14:textId="77777777" w:rsidR="002E2D78" w:rsidRDefault="002E2D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EA209" w14:textId="77777777" w:rsidR="00276525" w:rsidRDefault="0027652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3107EC" w:rsidRPr="007217B9" w14:paraId="72C53D64" w14:textId="77777777">
      <w:trPr>
        <w:trHeight w:hRule="exact" w:val="440"/>
      </w:trPr>
      <w:tc>
        <w:tcPr>
          <w:tcW w:w="2211" w:type="dxa"/>
          <w:tcBorders>
            <w:top w:val="single" w:sz="2" w:space="0" w:color="auto"/>
            <w:right w:val="single" w:sz="2" w:space="0" w:color="auto"/>
          </w:tcBorders>
        </w:tcPr>
        <w:p w14:paraId="7DC7A666" w14:textId="77777777" w:rsidR="003107EC" w:rsidRPr="007217B9" w:rsidRDefault="003107EC" w:rsidP="00772CE2">
          <w:pPr>
            <w:pStyle w:val="Footer"/>
            <w:spacing w:before="60"/>
          </w:pPr>
          <w:r w:rsidRPr="007217B9">
            <w:rPr>
              <w:rFonts w:ascii="Symbol" w:eastAsia="Symbol" w:hAnsi="Symbol" w:cs="Symbol"/>
            </w:rPr>
            <w:t>ã</w:t>
          </w:r>
          <w:r w:rsidRPr="007217B9">
            <w:t xml:space="preserve"> </w:t>
          </w:r>
          <w:r>
            <w:t>King &amp; Wood Mallesons</w:t>
          </w:r>
        </w:p>
      </w:tc>
      <w:tc>
        <w:tcPr>
          <w:tcW w:w="7371" w:type="dxa"/>
          <w:tcBorders>
            <w:left w:val="nil"/>
          </w:tcBorders>
        </w:tcPr>
        <w:p w14:paraId="6F479FA5" w14:textId="77777777" w:rsidR="003107EC" w:rsidRPr="007217B9" w:rsidRDefault="003107EC">
          <w:pPr>
            <w:pStyle w:val="Footer"/>
            <w:ind w:left="113"/>
          </w:pPr>
        </w:p>
      </w:tc>
      <w:tc>
        <w:tcPr>
          <w:tcW w:w="567" w:type="dxa"/>
        </w:tcPr>
        <w:p w14:paraId="29C4823E" w14:textId="4B9D1E2D" w:rsidR="003107EC" w:rsidRPr="007217B9" w:rsidRDefault="003107EC">
          <w:pPr>
            <w:pStyle w:val="Footer"/>
            <w:spacing w:before="60"/>
            <w:jc w:val="right"/>
          </w:pPr>
        </w:p>
      </w:tc>
    </w:tr>
  </w:tbl>
  <w:p w14:paraId="13D1205D" w14:textId="77777777" w:rsidR="003107EC" w:rsidRPr="007217B9" w:rsidRDefault="003107EC">
    <w:pPr>
      <w:pStyle w:val="Footer"/>
      <w:rPr>
        <w:sz w:val="2"/>
      </w:rPr>
    </w:pPr>
  </w:p>
  <w:p w14:paraId="58D34D26" w14:textId="77777777" w:rsidR="003107EC" w:rsidRPr="007217B9" w:rsidRDefault="003107EC">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ABEF8" w14:textId="77777777" w:rsidR="00276525" w:rsidRDefault="002765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2BBFD" w14:textId="77777777" w:rsidR="00276525" w:rsidRDefault="002765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33665F" w:rsidRPr="007217B9" w14:paraId="58BFF28D" w14:textId="77777777">
      <w:trPr>
        <w:trHeight w:hRule="exact" w:val="440"/>
      </w:trPr>
      <w:tc>
        <w:tcPr>
          <w:tcW w:w="2211" w:type="dxa"/>
          <w:tcBorders>
            <w:top w:val="single" w:sz="2" w:space="0" w:color="auto"/>
            <w:right w:val="single" w:sz="2" w:space="0" w:color="auto"/>
          </w:tcBorders>
        </w:tcPr>
        <w:p w14:paraId="51DBBA8C" w14:textId="67A21232" w:rsidR="0033665F" w:rsidRPr="007217B9" w:rsidRDefault="00772CE2" w:rsidP="00772CE2">
          <w:pPr>
            <w:pStyle w:val="Footer"/>
            <w:spacing w:before="60"/>
          </w:pPr>
          <w:r w:rsidRPr="007217B9">
            <w:rPr>
              <w:rFonts w:ascii="Symbol" w:eastAsia="Symbol" w:hAnsi="Symbol" w:cs="Symbol"/>
            </w:rPr>
            <w:t>ã</w:t>
          </w:r>
          <w:r w:rsidRPr="007217B9">
            <w:t xml:space="preserve"> </w:t>
          </w:r>
          <w:r>
            <w:t>King &amp; Wood Mallesons</w:t>
          </w:r>
        </w:p>
      </w:tc>
      <w:tc>
        <w:tcPr>
          <w:tcW w:w="7371" w:type="dxa"/>
          <w:tcBorders>
            <w:left w:val="nil"/>
          </w:tcBorders>
        </w:tcPr>
        <w:p w14:paraId="40814A09" w14:textId="2559E82E" w:rsidR="0033665F" w:rsidRPr="007217B9" w:rsidRDefault="0033665F" w:rsidP="005249C1">
          <w:pPr>
            <w:pStyle w:val="Footer"/>
            <w:ind w:left="113"/>
          </w:pPr>
        </w:p>
      </w:tc>
      <w:tc>
        <w:tcPr>
          <w:tcW w:w="567" w:type="dxa"/>
        </w:tcPr>
        <w:p w14:paraId="3B020D2B" w14:textId="77777777" w:rsidR="0033665F" w:rsidRPr="007217B9" w:rsidRDefault="0033665F">
          <w:pPr>
            <w:pStyle w:val="Footer"/>
            <w:spacing w:before="60"/>
            <w:jc w:val="right"/>
          </w:pPr>
          <w:r w:rsidRPr="007217B9">
            <w:fldChar w:fldCharType="begin"/>
          </w:r>
          <w:r w:rsidRPr="007217B9">
            <w:instrText xml:space="preserve"> PAGE \* roman \* MERGEFORMAT </w:instrText>
          </w:r>
          <w:r w:rsidRPr="007217B9">
            <w:fldChar w:fldCharType="separate"/>
          </w:r>
          <w:r>
            <w:rPr>
              <w:noProof/>
            </w:rPr>
            <w:t>iv</w:t>
          </w:r>
          <w:r w:rsidRPr="007217B9">
            <w:fldChar w:fldCharType="end"/>
          </w:r>
        </w:p>
      </w:tc>
    </w:tr>
  </w:tbl>
  <w:p w14:paraId="56C8F372" w14:textId="77777777" w:rsidR="0033665F" w:rsidRPr="007217B9" w:rsidRDefault="0033665F">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203" w:type="dxa"/>
      <w:tblLayout w:type="fixed"/>
      <w:tblCellMar>
        <w:left w:w="0" w:type="dxa"/>
        <w:right w:w="0" w:type="dxa"/>
      </w:tblCellMar>
      <w:tblLook w:val="0000" w:firstRow="0" w:lastRow="0" w:firstColumn="0" w:lastColumn="0" w:noHBand="0" w:noVBand="0"/>
    </w:tblPr>
    <w:tblGrid>
      <w:gridCol w:w="2211"/>
      <w:gridCol w:w="7371"/>
      <w:gridCol w:w="567"/>
    </w:tblGrid>
    <w:tr w:rsidR="0033665F" w:rsidRPr="007217B9" w14:paraId="4CEC42B2" w14:textId="77777777">
      <w:trPr>
        <w:trHeight w:hRule="exact" w:val="440"/>
      </w:trPr>
      <w:tc>
        <w:tcPr>
          <w:tcW w:w="2211" w:type="dxa"/>
          <w:tcBorders>
            <w:top w:val="single" w:sz="2" w:space="0" w:color="auto"/>
            <w:right w:val="single" w:sz="2" w:space="0" w:color="auto"/>
          </w:tcBorders>
        </w:tcPr>
        <w:p w14:paraId="73BAE047" w14:textId="6D5F4BF8" w:rsidR="0033665F" w:rsidRPr="007217B9" w:rsidRDefault="00772CE2" w:rsidP="00772CE2">
          <w:pPr>
            <w:pStyle w:val="Footer"/>
            <w:spacing w:before="60"/>
          </w:pPr>
          <w:bookmarkStart w:id="8" w:name="FooterFirstPage" w:colFirst="0" w:colLast="3"/>
          <w:r w:rsidRPr="007217B9">
            <w:rPr>
              <w:rFonts w:ascii="Symbol" w:eastAsia="Symbol" w:hAnsi="Symbol" w:cs="Symbol"/>
            </w:rPr>
            <w:t>ã</w:t>
          </w:r>
          <w:r w:rsidRPr="007217B9">
            <w:t xml:space="preserve"> </w:t>
          </w:r>
          <w:r>
            <w:t>King &amp; Wood Mallesons</w:t>
          </w:r>
        </w:p>
      </w:tc>
      <w:tc>
        <w:tcPr>
          <w:tcW w:w="7371" w:type="dxa"/>
          <w:tcBorders>
            <w:top w:val="single" w:sz="2" w:space="0" w:color="auto"/>
            <w:left w:val="nil"/>
          </w:tcBorders>
        </w:tcPr>
        <w:p w14:paraId="68ED0CA0" w14:textId="6BC1BAB9" w:rsidR="0033665F" w:rsidRPr="007217B9" w:rsidRDefault="0033665F">
          <w:pPr>
            <w:pStyle w:val="Footer"/>
            <w:ind w:left="113"/>
            <w:rPr>
              <w:noProof/>
            </w:rPr>
          </w:pPr>
        </w:p>
      </w:tc>
      <w:tc>
        <w:tcPr>
          <w:tcW w:w="567" w:type="dxa"/>
          <w:tcBorders>
            <w:top w:val="single" w:sz="2" w:space="0" w:color="auto"/>
          </w:tcBorders>
        </w:tcPr>
        <w:p w14:paraId="690A5859" w14:textId="77777777" w:rsidR="0033665F" w:rsidRPr="007217B9" w:rsidRDefault="0033665F">
          <w:pPr>
            <w:pStyle w:val="Footer"/>
            <w:spacing w:before="60"/>
            <w:jc w:val="right"/>
          </w:pPr>
          <w:r w:rsidRPr="007217B9">
            <w:fldChar w:fldCharType="begin"/>
          </w:r>
          <w:r w:rsidRPr="007217B9">
            <w:instrText xml:space="preserve"> PAGE \* roman \* MERGEFORMAT </w:instrText>
          </w:r>
          <w:r w:rsidRPr="007217B9">
            <w:fldChar w:fldCharType="separate"/>
          </w:r>
          <w:r>
            <w:rPr>
              <w:noProof/>
            </w:rPr>
            <w:t>ii</w:t>
          </w:r>
          <w:r w:rsidRPr="007217B9">
            <w:fldChar w:fldCharType="end"/>
          </w:r>
        </w:p>
      </w:tc>
    </w:tr>
    <w:bookmarkEnd w:id="8"/>
  </w:tbl>
  <w:p w14:paraId="1EC783E1" w14:textId="77777777" w:rsidR="0033665F" w:rsidRPr="007217B9" w:rsidRDefault="0033665F">
    <w:pPr>
      <w:pStyle w:val="Footer"/>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33665F" w:rsidRPr="007217B9" w14:paraId="16C57CEE" w14:textId="77777777">
      <w:trPr>
        <w:trHeight w:hRule="exact" w:val="440"/>
      </w:trPr>
      <w:tc>
        <w:tcPr>
          <w:tcW w:w="2211" w:type="dxa"/>
          <w:tcBorders>
            <w:top w:val="single" w:sz="2" w:space="0" w:color="auto"/>
            <w:right w:val="single" w:sz="2" w:space="0" w:color="auto"/>
          </w:tcBorders>
        </w:tcPr>
        <w:p w14:paraId="31146B39" w14:textId="1E0D2122" w:rsidR="0033665F" w:rsidRPr="007217B9" w:rsidRDefault="00772CE2" w:rsidP="00772CE2">
          <w:pPr>
            <w:pStyle w:val="Footer"/>
            <w:spacing w:before="60"/>
          </w:pPr>
          <w:r w:rsidRPr="007217B9">
            <w:rPr>
              <w:rFonts w:ascii="Symbol" w:eastAsia="Symbol" w:hAnsi="Symbol" w:cs="Symbol"/>
            </w:rPr>
            <w:t>ã</w:t>
          </w:r>
          <w:r w:rsidRPr="007217B9">
            <w:t xml:space="preserve"> </w:t>
          </w:r>
          <w:r>
            <w:t>King &amp; Wood Mallesons</w:t>
          </w:r>
        </w:p>
      </w:tc>
      <w:tc>
        <w:tcPr>
          <w:tcW w:w="7371" w:type="dxa"/>
          <w:tcBorders>
            <w:left w:val="nil"/>
          </w:tcBorders>
        </w:tcPr>
        <w:p w14:paraId="0C36EC88" w14:textId="4B2B664B" w:rsidR="0033665F" w:rsidRPr="007217B9" w:rsidRDefault="0033665F">
          <w:pPr>
            <w:pStyle w:val="Footer"/>
            <w:ind w:left="113"/>
          </w:pPr>
        </w:p>
      </w:tc>
      <w:tc>
        <w:tcPr>
          <w:tcW w:w="567" w:type="dxa"/>
        </w:tcPr>
        <w:p w14:paraId="321CD288" w14:textId="77777777" w:rsidR="0033665F" w:rsidRPr="007217B9" w:rsidRDefault="0033665F">
          <w:pPr>
            <w:pStyle w:val="Footer"/>
            <w:spacing w:before="60"/>
            <w:jc w:val="right"/>
          </w:pPr>
          <w:r w:rsidRPr="007217B9">
            <w:fldChar w:fldCharType="begin"/>
          </w:r>
          <w:r w:rsidRPr="007217B9">
            <w:instrText xml:space="preserve"> PAGE  \* MERGEFORMAT </w:instrText>
          </w:r>
          <w:r w:rsidRPr="007217B9">
            <w:fldChar w:fldCharType="separate"/>
          </w:r>
          <w:r>
            <w:rPr>
              <w:noProof/>
            </w:rPr>
            <w:t>48</w:t>
          </w:r>
          <w:r w:rsidRPr="007217B9">
            <w:fldChar w:fldCharType="end"/>
          </w:r>
        </w:p>
      </w:tc>
    </w:tr>
  </w:tbl>
  <w:p w14:paraId="315681EA" w14:textId="77777777" w:rsidR="0033665F" w:rsidRPr="007217B9" w:rsidRDefault="0033665F">
    <w:pPr>
      <w:pStyle w:val="Footer"/>
      <w:rPr>
        <w:sz w:val="2"/>
      </w:rPr>
    </w:pPr>
  </w:p>
  <w:p w14:paraId="5EC2C479" w14:textId="77777777" w:rsidR="0033665F" w:rsidRPr="007217B9" w:rsidRDefault="0033665F">
    <w:pPr>
      <w:pStyle w:val="Footer"/>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49" w:type="dxa"/>
      <w:tblInd w:w="-2203" w:type="dxa"/>
      <w:tblLayout w:type="fixed"/>
      <w:tblCellMar>
        <w:left w:w="0" w:type="dxa"/>
        <w:right w:w="0" w:type="dxa"/>
      </w:tblCellMar>
      <w:tblLook w:val="0000" w:firstRow="0" w:lastRow="0" w:firstColumn="0" w:lastColumn="0" w:noHBand="0" w:noVBand="0"/>
    </w:tblPr>
    <w:tblGrid>
      <w:gridCol w:w="2211"/>
      <w:gridCol w:w="7371"/>
      <w:gridCol w:w="567"/>
    </w:tblGrid>
    <w:tr w:rsidR="00BC041E" w:rsidRPr="007217B9" w14:paraId="6551B38D" w14:textId="77777777" w:rsidTr="00BC041E">
      <w:trPr>
        <w:trHeight w:hRule="exact" w:val="440"/>
      </w:trPr>
      <w:tc>
        <w:tcPr>
          <w:tcW w:w="2211" w:type="dxa"/>
          <w:tcBorders>
            <w:top w:val="single" w:sz="2" w:space="0" w:color="auto"/>
            <w:right w:val="single" w:sz="2" w:space="0" w:color="auto"/>
          </w:tcBorders>
        </w:tcPr>
        <w:p w14:paraId="56F971FB" w14:textId="381F083C" w:rsidR="00BC041E" w:rsidRPr="007217B9" w:rsidRDefault="00772CE2" w:rsidP="00772CE2">
          <w:pPr>
            <w:pStyle w:val="Footer"/>
            <w:spacing w:before="60"/>
          </w:pPr>
          <w:r w:rsidRPr="007217B9">
            <w:rPr>
              <w:rFonts w:ascii="Symbol" w:eastAsia="Symbol" w:hAnsi="Symbol" w:cs="Symbol"/>
            </w:rPr>
            <w:t>ã</w:t>
          </w:r>
          <w:r w:rsidRPr="007217B9">
            <w:t xml:space="preserve"> </w:t>
          </w:r>
          <w:r>
            <w:t>King &amp; Wood Mallesons</w:t>
          </w:r>
        </w:p>
      </w:tc>
      <w:tc>
        <w:tcPr>
          <w:tcW w:w="7371" w:type="dxa"/>
          <w:tcBorders>
            <w:top w:val="single" w:sz="2" w:space="0" w:color="auto"/>
            <w:left w:val="nil"/>
          </w:tcBorders>
        </w:tcPr>
        <w:p w14:paraId="3AA7339D" w14:textId="46F9D94B" w:rsidR="00BC041E" w:rsidRPr="007217B9" w:rsidRDefault="00BC041E" w:rsidP="00BC041E">
          <w:pPr>
            <w:pStyle w:val="Footer"/>
            <w:ind w:left="113"/>
            <w:rPr>
              <w:noProof/>
            </w:rPr>
          </w:pPr>
        </w:p>
      </w:tc>
      <w:tc>
        <w:tcPr>
          <w:tcW w:w="567" w:type="dxa"/>
          <w:tcBorders>
            <w:top w:val="single" w:sz="2" w:space="0" w:color="auto"/>
          </w:tcBorders>
        </w:tcPr>
        <w:p w14:paraId="3B73D225" w14:textId="77777777" w:rsidR="00BC041E" w:rsidRPr="007217B9" w:rsidRDefault="00BC041E" w:rsidP="00BC041E">
          <w:pPr>
            <w:pStyle w:val="Footer"/>
            <w:spacing w:before="60"/>
            <w:jc w:val="right"/>
          </w:pPr>
          <w:r w:rsidRPr="007217B9">
            <w:fldChar w:fldCharType="begin"/>
          </w:r>
          <w:r w:rsidRPr="007217B9">
            <w:instrText xml:space="preserve"> PAGE  \* MERGEFORMAT </w:instrText>
          </w:r>
          <w:r w:rsidRPr="007217B9">
            <w:fldChar w:fldCharType="separate"/>
          </w:r>
          <w:r>
            <w:rPr>
              <w:noProof/>
            </w:rPr>
            <w:t>48</w:t>
          </w:r>
          <w:r w:rsidRPr="007217B9">
            <w:fldChar w:fldCharType="end"/>
          </w:r>
        </w:p>
      </w:tc>
    </w:tr>
  </w:tbl>
  <w:p w14:paraId="0A620776" w14:textId="77777777" w:rsidR="00BC041E" w:rsidRPr="007217B9" w:rsidRDefault="00BC041E">
    <w:pPr>
      <w:pStyle w:val="Footer"/>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33665F" w:rsidRPr="007217B9" w14:paraId="2B7BF42D" w14:textId="77777777">
      <w:trPr>
        <w:trHeight w:hRule="exact" w:val="440"/>
      </w:trPr>
      <w:tc>
        <w:tcPr>
          <w:tcW w:w="2211" w:type="dxa"/>
          <w:tcBorders>
            <w:top w:val="single" w:sz="2" w:space="0" w:color="auto"/>
            <w:right w:val="single" w:sz="2" w:space="0" w:color="auto"/>
          </w:tcBorders>
        </w:tcPr>
        <w:p w14:paraId="2DA6C28D" w14:textId="49E7F53F" w:rsidR="0033665F" w:rsidRPr="007217B9" w:rsidRDefault="00772CE2" w:rsidP="00772CE2">
          <w:pPr>
            <w:pStyle w:val="Footer"/>
            <w:spacing w:before="60"/>
          </w:pPr>
          <w:r w:rsidRPr="007217B9">
            <w:rPr>
              <w:rFonts w:ascii="Symbol" w:eastAsia="Symbol" w:hAnsi="Symbol" w:cs="Symbol"/>
            </w:rPr>
            <w:t>ã</w:t>
          </w:r>
          <w:r w:rsidRPr="007217B9">
            <w:t xml:space="preserve"> </w:t>
          </w:r>
          <w:r>
            <w:t>King &amp; Wood Mallesons</w:t>
          </w:r>
        </w:p>
      </w:tc>
      <w:tc>
        <w:tcPr>
          <w:tcW w:w="7371" w:type="dxa"/>
          <w:tcBorders>
            <w:left w:val="nil"/>
          </w:tcBorders>
        </w:tcPr>
        <w:p w14:paraId="34C918E0" w14:textId="397E9B13" w:rsidR="0033665F" w:rsidRPr="007217B9" w:rsidRDefault="0033665F">
          <w:pPr>
            <w:pStyle w:val="Footer"/>
            <w:ind w:left="113"/>
          </w:pPr>
        </w:p>
      </w:tc>
      <w:tc>
        <w:tcPr>
          <w:tcW w:w="567" w:type="dxa"/>
        </w:tcPr>
        <w:p w14:paraId="21CC08D7" w14:textId="77777777" w:rsidR="0033665F" w:rsidRPr="007217B9" w:rsidRDefault="0033665F">
          <w:pPr>
            <w:pStyle w:val="Footer"/>
            <w:spacing w:before="60"/>
            <w:jc w:val="right"/>
          </w:pPr>
          <w:r w:rsidRPr="007217B9">
            <w:fldChar w:fldCharType="begin"/>
          </w:r>
          <w:r w:rsidRPr="007217B9">
            <w:instrText xml:space="preserve"> PAGE  \* MERGEFORMAT </w:instrText>
          </w:r>
          <w:r w:rsidRPr="007217B9">
            <w:fldChar w:fldCharType="separate"/>
          </w:r>
          <w:r>
            <w:rPr>
              <w:noProof/>
            </w:rPr>
            <w:t>66</w:t>
          </w:r>
          <w:r w:rsidRPr="007217B9">
            <w:fldChar w:fldCharType="end"/>
          </w:r>
        </w:p>
      </w:tc>
    </w:tr>
  </w:tbl>
  <w:p w14:paraId="4D53348B" w14:textId="77777777" w:rsidR="0033665F" w:rsidRPr="007217B9" w:rsidRDefault="0033665F">
    <w:pPr>
      <w:pStyle w:val="Footer"/>
      <w:rPr>
        <w:sz w:val="2"/>
      </w:rPr>
    </w:pPr>
  </w:p>
  <w:p w14:paraId="0C139C4E" w14:textId="77777777" w:rsidR="0033665F" w:rsidRDefault="0033665F"/>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3107EC" w:rsidRPr="007217B9" w14:paraId="32B396A9" w14:textId="77777777">
      <w:trPr>
        <w:trHeight w:hRule="exact" w:val="440"/>
      </w:trPr>
      <w:tc>
        <w:tcPr>
          <w:tcW w:w="2211" w:type="dxa"/>
          <w:tcBorders>
            <w:top w:val="single" w:sz="2" w:space="0" w:color="auto"/>
            <w:right w:val="single" w:sz="2" w:space="0" w:color="auto"/>
          </w:tcBorders>
        </w:tcPr>
        <w:p w14:paraId="544583B5" w14:textId="77777777" w:rsidR="003107EC" w:rsidRPr="007217B9" w:rsidRDefault="003107EC" w:rsidP="00772CE2">
          <w:pPr>
            <w:pStyle w:val="Footer"/>
            <w:spacing w:before="60"/>
          </w:pPr>
          <w:r w:rsidRPr="007217B9">
            <w:rPr>
              <w:rFonts w:ascii="Symbol" w:eastAsia="Symbol" w:hAnsi="Symbol" w:cs="Symbol"/>
            </w:rPr>
            <w:t>ã</w:t>
          </w:r>
          <w:r w:rsidRPr="007217B9">
            <w:t xml:space="preserve"> </w:t>
          </w:r>
          <w:r>
            <w:t>King &amp; Wood Mallesons</w:t>
          </w:r>
        </w:p>
      </w:tc>
      <w:tc>
        <w:tcPr>
          <w:tcW w:w="7371" w:type="dxa"/>
          <w:tcBorders>
            <w:left w:val="nil"/>
          </w:tcBorders>
        </w:tcPr>
        <w:p w14:paraId="09DA99E3" w14:textId="77777777" w:rsidR="003107EC" w:rsidRPr="007217B9" w:rsidRDefault="003107EC">
          <w:pPr>
            <w:pStyle w:val="Footer"/>
            <w:ind w:left="113"/>
          </w:pPr>
        </w:p>
      </w:tc>
      <w:tc>
        <w:tcPr>
          <w:tcW w:w="567" w:type="dxa"/>
        </w:tcPr>
        <w:p w14:paraId="224E58DB" w14:textId="77777777" w:rsidR="003107EC" w:rsidRPr="007217B9" w:rsidRDefault="003107EC">
          <w:pPr>
            <w:pStyle w:val="Footer"/>
            <w:spacing w:before="60"/>
            <w:jc w:val="right"/>
          </w:pPr>
          <w:r w:rsidRPr="007217B9">
            <w:fldChar w:fldCharType="begin"/>
          </w:r>
          <w:r w:rsidRPr="007217B9">
            <w:instrText xml:space="preserve"> PAGE  \* MERGEFORMAT </w:instrText>
          </w:r>
          <w:r w:rsidRPr="007217B9">
            <w:fldChar w:fldCharType="separate"/>
          </w:r>
          <w:r>
            <w:rPr>
              <w:noProof/>
            </w:rPr>
            <w:t>48</w:t>
          </w:r>
          <w:r w:rsidRPr="007217B9">
            <w:fldChar w:fldCharType="end"/>
          </w:r>
        </w:p>
      </w:tc>
    </w:tr>
  </w:tbl>
  <w:p w14:paraId="2EA7A7B7" w14:textId="77777777" w:rsidR="003107EC" w:rsidRPr="007217B9" w:rsidRDefault="003107EC">
    <w:pPr>
      <w:pStyle w:val="Footer"/>
      <w:rPr>
        <w:sz w:val="2"/>
      </w:rPr>
    </w:pPr>
  </w:p>
  <w:p w14:paraId="70D9D48B" w14:textId="77777777" w:rsidR="003107EC" w:rsidRPr="007217B9" w:rsidRDefault="003107EC">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2E2D78" w:rsidRPr="007217B9" w14:paraId="4D7AFF93" w14:textId="77777777">
        <w:trPr>
          <w:trHeight w:hRule="exact" w:val="440"/>
        </w:trPr>
        <w:tc>
          <w:tcPr>
            <w:tcW w:w="2211" w:type="dxa"/>
            <w:tcBorders>
              <w:top w:val="single" w:sz="2" w:space="0" w:color="auto"/>
              <w:right w:val="single" w:sz="2" w:space="0" w:color="auto"/>
            </w:tcBorders>
          </w:tcPr>
          <w:p w14:paraId="1F81EE38" w14:textId="77777777" w:rsidR="002E2D78" w:rsidRPr="007217B9" w:rsidRDefault="002E2D78">
            <w:pPr>
              <w:pStyle w:val="Footer"/>
              <w:spacing w:before="60"/>
            </w:pPr>
            <w:r w:rsidRPr="007217B9">
              <w:rPr>
                <w:rFonts w:ascii="Symbol" w:eastAsia="Symbol" w:hAnsi="Symbol" w:cs="Symbol"/>
              </w:rPr>
              <w:t>ã</w:t>
            </w:r>
            <w:r w:rsidRPr="007217B9">
              <w:t xml:space="preserve"> </w:t>
            </w:r>
            <w:r>
              <w:t>King &amp; Wood Mallesons</w:t>
            </w:r>
          </w:p>
          <w:p w14:paraId="569C9CBB" w14:textId="77777777" w:rsidR="002E2D78" w:rsidRPr="007217B9" w:rsidRDefault="002E2D78">
            <w:pPr>
              <w:pStyle w:val="Footer"/>
            </w:pPr>
            <w:r>
              <w:rPr>
                <w:noProof/>
              </w:rPr>
              <w:fldChar w:fldCharType="begin"/>
            </w:r>
            <w:r>
              <w:rPr>
                <w:noProof/>
              </w:rPr>
              <w:instrText xml:space="preserve"> FILENAME  \* Lower \ \* MERGEFORMAT </w:instrText>
            </w:r>
            <w:r>
              <w:rPr>
                <w:noProof/>
              </w:rPr>
              <w:fldChar w:fldCharType="separate"/>
            </w:r>
            <w:r>
              <w:rPr>
                <w:noProof/>
              </w:rPr>
              <w:t>nsw roadmap tender round 6_lds pda.docx</w:t>
            </w:r>
            <w:r>
              <w:rPr>
                <w:noProof/>
              </w:rPr>
              <w:fldChar w:fldCharType="end"/>
            </w:r>
          </w:p>
        </w:tc>
        <w:tc>
          <w:tcPr>
            <w:tcW w:w="7371" w:type="dxa"/>
            <w:tcBorders>
              <w:left w:val="nil"/>
            </w:tcBorders>
          </w:tcPr>
          <w:p w14:paraId="51358939" w14:textId="77777777" w:rsidR="002E2D78" w:rsidRPr="007217B9" w:rsidRDefault="002E2D78">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Pr>
                <w:noProof/>
              </w:rPr>
              <w:t>Project Development Agreement</w:t>
            </w:r>
            <w:r>
              <w:rPr>
                <w:noProof/>
              </w:rPr>
              <w:fldChar w:fldCharType="end"/>
            </w:r>
          </w:p>
          <w:p w14:paraId="0DDE4101" w14:textId="77777777" w:rsidR="002E2D78" w:rsidRPr="007217B9" w:rsidRDefault="002E2D78">
            <w:pPr>
              <w:pStyle w:val="Footer"/>
              <w:ind w:left="113"/>
            </w:pPr>
            <w:r w:rsidRPr="007217B9">
              <w:fldChar w:fldCharType="begin"/>
            </w:r>
            <w:r w:rsidRPr="007217B9">
              <w:instrText xml:space="preserve"> SAVEDATE \@ “d MMMM yyyy” </w:instrText>
            </w:r>
            <w:r w:rsidRPr="007217B9">
              <w:fldChar w:fldCharType="separate"/>
            </w:r>
            <w:r>
              <w:rPr>
                <w:noProof/>
              </w:rPr>
              <w:t>28 July 2025</w:t>
            </w:r>
            <w:r w:rsidRPr="007217B9">
              <w:fldChar w:fldCharType="end"/>
            </w:r>
          </w:p>
        </w:tc>
        <w:tc>
          <w:tcPr>
            <w:tcW w:w="567" w:type="dxa"/>
          </w:tcPr>
          <w:p w14:paraId="2270690E" w14:textId="77777777" w:rsidR="002E2D78" w:rsidRPr="007217B9" w:rsidRDefault="002E2D78">
            <w:pPr>
              <w:pStyle w:val="Footer"/>
              <w:spacing w:before="60"/>
              <w:jc w:val="right"/>
            </w:pPr>
            <w:r w:rsidRPr="007217B9">
              <w:fldChar w:fldCharType="begin"/>
            </w:r>
            <w:r w:rsidRPr="007217B9">
              <w:instrText xml:space="preserve"> PAGE  \* MERGEFORMAT </w:instrText>
            </w:r>
            <w:r w:rsidRPr="007217B9">
              <w:fldChar w:fldCharType="separate"/>
            </w:r>
            <w:r>
              <w:rPr>
                <w:noProof/>
              </w:rPr>
              <w:t>22</w:t>
            </w:r>
            <w:r w:rsidRPr="007217B9">
              <w:fldChar w:fldCharType="end"/>
            </w:r>
          </w:p>
        </w:tc>
      </w:tr>
    </w:tbl>
    <w:p w14:paraId="02AB7ACE" w14:textId="77777777" w:rsidR="002E2D78" w:rsidRPr="007217B9" w:rsidRDefault="002E2D78">
      <w:pPr>
        <w:pStyle w:val="Footer"/>
        <w:rPr>
          <w:sz w:val="2"/>
        </w:rPr>
      </w:pPr>
    </w:p>
    <w:p w14:paraId="0792E07E" w14:textId="77777777" w:rsidR="002E2D78" w:rsidRDefault="002E2D78">
      <w:pPr>
        <w:pStyle w:val="Footer"/>
      </w:pPr>
    </w:p>
    <w:p w14:paraId="28BB0956" w14:textId="77777777" w:rsidR="002E2D78" w:rsidRDefault="002E2D78"/>
    <w:p w14:paraId="2A61DE42" w14:textId="77777777" w:rsidR="002E2D78" w:rsidRPr="007217B9" w:rsidRDefault="002E2D78">
      <w:pPr>
        <w:pStyle w:val="Header"/>
      </w:pPr>
      <w:r>
        <w:rPr>
          <w:noProof/>
        </w:rPr>
        <w:fldChar w:fldCharType="begin"/>
      </w:r>
      <w:r>
        <w:rPr>
          <w:noProof/>
        </w:rPr>
        <w:instrText xml:space="preserve">  STYLEREF  PrecNameCover  \* MERGEFORMAT  \* MERGEFORMAT </w:instrText>
      </w:r>
      <w:r>
        <w:rPr>
          <w:noProof/>
        </w:rPr>
        <w:fldChar w:fldCharType="separate"/>
      </w:r>
      <w:r>
        <w:rPr>
          <w:noProof/>
        </w:rPr>
        <w:t>Project Development Agreement</w:t>
      </w:r>
      <w:r>
        <w:rPr>
          <w:noProof/>
        </w:rPr>
        <w:fldChar w:fldCharType="end"/>
      </w:r>
    </w:p>
    <w:p w14:paraId="07985326" w14:textId="77777777" w:rsidR="002E2D78" w:rsidRDefault="002E2D78">
      <w:pPr>
        <w:pStyle w:val="Header"/>
      </w:pPr>
    </w:p>
    <w:p w14:paraId="79BA875F" w14:textId="77777777" w:rsidR="002E2D78" w:rsidRDefault="002E2D78"/>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2E2D78" w:rsidRPr="007217B9" w14:paraId="6E8F545C" w14:textId="77777777">
        <w:trPr>
          <w:trHeight w:hRule="exact" w:val="440"/>
        </w:trPr>
        <w:tc>
          <w:tcPr>
            <w:tcW w:w="2211" w:type="dxa"/>
            <w:tcBorders>
              <w:top w:val="single" w:sz="2" w:space="0" w:color="auto"/>
              <w:right w:val="single" w:sz="2" w:space="0" w:color="auto"/>
            </w:tcBorders>
          </w:tcPr>
          <w:p w14:paraId="03E8304E" w14:textId="77777777" w:rsidR="002E2D78" w:rsidRPr="007217B9" w:rsidRDefault="002E2D78">
            <w:pPr>
              <w:pStyle w:val="Footer"/>
              <w:spacing w:before="60"/>
            </w:pPr>
            <w:r w:rsidRPr="007217B9">
              <w:rPr>
                <w:rFonts w:ascii="Symbol" w:eastAsia="Symbol" w:hAnsi="Symbol" w:cs="Symbol"/>
              </w:rPr>
              <w:t>ã</w:t>
            </w:r>
            <w:r w:rsidRPr="007217B9">
              <w:t xml:space="preserve"> </w:t>
            </w:r>
            <w:r>
              <w:t>King &amp; Wood Mallesons</w:t>
            </w:r>
          </w:p>
          <w:p w14:paraId="7D91C1AD" w14:textId="77777777" w:rsidR="002E2D78" w:rsidRPr="007217B9" w:rsidRDefault="002E2D78">
            <w:pPr>
              <w:pStyle w:val="Footer"/>
            </w:pPr>
            <w:r>
              <w:rPr>
                <w:noProof/>
              </w:rPr>
              <w:fldChar w:fldCharType="begin"/>
            </w:r>
            <w:r>
              <w:rPr>
                <w:noProof/>
              </w:rPr>
              <w:instrText xml:space="preserve"> FILENAME  \* Lower \ \* MERGEFORMAT </w:instrText>
            </w:r>
            <w:r>
              <w:rPr>
                <w:noProof/>
              </w:rPr>
              <w:fldChar w:fldCharType="separate"/>
            </w:r>
            <w:r>
              <w:rPr>
                <w:noProof/>
              </w:rPr>
              <w:t>nsw roadmap tender round 6_lds pda.docx</w:t>
            </w:r>
            <w:r>
              <w:rPr>
                <w:noProof/>
              </w:rPr>
              <w:fldChar w:fldCharType="end"/>
            </w:r>
          </w:p>
        </w:tc>
        <w:tc>
          <w:tcPr>
            <w:tcW w:w="7371" w:type="dxa"/>
            <w:tcBorders>
              <w:left w:val="nil"/>
            </w:tcBorders>
          </w:tcPr>
          <w:p w14:paraId="5BC00388" w14:textId="77777777" w:rsidR="002E2D78" w:rsidRPr="007217B9" w:rsidRDefault="002E2D78">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Pr>
                <w:noProof/>
              </w:rPr>
              <w:t>Project Development Agreement</w:t>
            </w:r>
            <w:r>
              <w:rPr>
                <w:noProof/>
              </w:rPr>
              <w:fldChar w:fldCharType="end"/>
            </w:r>
          </w:p>
          <w:p w14:paraId="705451A5" w14:textId="77777777" w:rsidR="002E2D78" w:rsidRPr="007217B9" w:rsidRDefault="002E2D78">
            <w:pPr>
              <w:pStyle w:val="Footer"/>
              <w:ind w:left="113"/>
            </w:pPr>
            <w:r w:rsidRPr="007217B9">
              <w:fldChar w:fldCharType="begin"/>
            </w:r>
            <w:r w:rsidRPr="007217B9">
              <w:instrText xml:space="preserve"> SAVEDATE \@ “d MMMM yyyy” </w:instrText>
            </w:r>
            <w:r w:rsidRPr="007217B9">
              <w:fldChar w:fldCharType="separate"/>
            </w:r>
            <w:r>
              <w:rPr>
                <w:noProof/>
              </w:rPr>
              <w:t>28 July 2025</w:t>
            </w:r>
            <w:r w:rsidRPr="007217B9">
              <w:fldChar w:fldCharType="end"/>
            </w:r>
          </w:p>
        </w:tc>
        <w:tc>
          <w:tcPr>
            <w:tcW w:w="567" w:type="dxa"/>
          </w:tcPr>
          <w:p w14:paraId="6DCD0D97" w14:textId="77777777" w:rsidR="002E2D78" w:rsidRPr="007217B9" w:rsidRDefault="002E2D78">
            <w:pPr>
              <w:pStyle w:val="Footer"/>
              <w:spacing w:before="60"/>
              <w:jc w:val="right"/>
            </w:pPr>
            <w:r w:rsidRPr="007217B9">
              <w:fldChar w:fldCharType="begin"/>
            </w:r>
            <w:r w:rsidRPr="007217B9">
              <w:instrText xml:space="preserve"> PAGE  \* MERGEFORMAT </w:instrText>
            </w:r>
            <w:r w:rsidRPr="007217B9">
              <w:fldChar w:fldCharType="separate"/>
            </w:r>
            <w:r>
              <w:rPr>
                <w:noProof/>
              </w:rPr>
              <w:t>22</w:t>
            </w:r>
            <w:r w:rsidRPr="007217B9">
              <w:fldChar w:fldCharType="end"/>
            </w:r>
          </w:p>
        </w:tc>
      </w:tr>
    </w:tbl>
    <w:p w14:paraId="0BA44D07" w14:textId="77777777" w:rsidR="002E2D78" w:rsidRPr="007217B9" w:rsidRDefault="002E2D78">
      <w:pPr>
        <w:pStyle w:val="Footer"/>
        <w:rPr>
          <w:sz w:val="2"/>
        </w:rPr>
      </w:pPr>
    </w:p>
    <w:p w14:paraId="392BC5E8" w14:textId="77777777" w:rsidR="002E2D78" w:rsidRDefault="002E2D78">
      <w:pPr>
        <w:pStyle w:val="Footer"/>
      </w:pPr>
    </w:p>
    <w:p w14:paraId="5F54303E" w14:textId="77777777" w:rsidR="002E2D78" w:rsidRDefault="002E2D78"/>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2E2D78" w:rsidRPr="007217B9" w14:paraId="46ACD455" w14:textId="77777777">
        <w:trPr>
          <w:trHeight w:hRule="exact" w:val="440"/>
        </w:trPr>
        <w:tc>
          <w:tcPr>
            <w:tcW w:w="2211" w:type="dxa"/>
            <w:tcBorders>
              <w:top w:val="single" w:sz="2" w:space="0" w:color="auto"/>
              <w:right w:val="single" w:sz="2" w:space="0" w:color="auto"/>
            </w:tcBorders>
          </w:tcPr>
          <w:p w14:paraId="3BCBA7FF" w14:textId="77777777" w:rsidR="002E2D78" w:rsidRPr="007217B9" w:rsidRDefault="002E2D78">
            <w:pPr>
              <w:pStyle w:val="Footer"/>
              <w:spacing w:before="60"/>
            </w:pPr>
            <w:r w:rsidRPr="007217B9">
              <w:rPr>
                <w:rFonts w:ascii="Symbol" w:eastAsia="Symbol" w:hAnsi="Symbol" w:cs="Symbol"/>
              </w:rPr>
              <w:t>ã</w:t>
            </w:r>
            <w:r w:rsidRPr="007217B9">
              <w:t xml:space="preserve"> </w:t>
            </w:r>
            <w:r>
              <w:t>King &amp; Wood Mallesons</w:t>
            </w:r>
          </w:p>
          <w:p w14:paraId="0EF8A394" w14:textId="77777777" w:rsidR="002E2D78" w:rsidRPr="007217B9" w:rsidRDefault="002E2D78">
            <w:pPr>
              <w:pStyle w:val="Footer"/>
            </w:pPr>
            <w:r>
              <w:rPr>
                <w:noProof/>
              </w:rPr>
              <w:fldChar w:fldCharType="begin"/>
            </w:r>
            <w:r>
              <w:rPr>
                <w:noProof/>
              </w:rPr>
              <w:instrText xml:space="preserve"> FILENAME  \* Lower \ \* MERGEFORMAT </w:instrText>
            </w:r>
            <w:r>
              <w:rPr>
                <w:noProof/>
              </w:rPr>
              <w:fldChar w:fldCharType="separate"/>
            </w:r>
            <w:r>
              <w:rPr>
                <w:noProof/>
              </w:rPr>
              <w:t>nsw roadmap tender round 6_lds pda.docx</w:t>
            </w:r>
            <w:r>
              <w:rPr>
                <w:noProof/>
              </w:rPr>
              <w:fldChar w:fldCharType="end"/>
            </w:r>
          </w:p>
        </w:tc>
        <w:tc>
          <w:tcPr>
            <w:tcW w:w="7371" w:type="dxa"/>
            <w:tcBorders>
              <w:left w:val="nil"/>
            </w:tcBorders>
          </w:tcPr>
          <w:p w14:paraId="73A8123F" w14:textId="77777777" w:rsidR="002E2D78" w:rsidRPr="007217B9" w:rsidRDefault="002E2D78">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Pr>
                <w:noProof/>
              </w:rPr>
              <w:t>Project Development Agreement</w:t>
            </w:r>
            <w:r>
              <w:rPr>
                <w:noProof/>
              </w:rPr>
              <w:fldChar w:fldCharType="end"/>
            </w:r>
          </w:p>
          <w:p w14:paraId="11D0DE8B" w14:textId="77777777" w:rsidR="002E2D78" w:rsidRPr="007217B9" w:rsidRDefault="002E2D78">
            <w:pPr>
              <w:pStyle w:val="Footer"/>
              <w:ind w:left="113"/>
            </w:pPr>
            <w:r w:rsidRPr="007217B9">
              <w:fldChar w:fldCharType="begin"/>
            </w:r>
            <w:r w:rsidRPr="007217B9">
              <w:instrText xml:space="preserve"> SAVEDATE \@ “d MMMM yyyy” </w:instrText>
            </w:r>
            <w:r w:rsidRPr="007217B9">
              <w:fldChar w:fldCharType="separate"/>
            </w:r>
            <w:r>
              <w:rPr>
                <w:noProof/>
              </w:rPr>
              <w:t>28 July 2025</w:t>
            </w:r>
            <w:r w:rsidRPr="007217B9">
              <w:fldChar w:fldCharType="end"/>
            </w:r>
          </w:p>
        </w:tc>
        <w:tc>
          <w:tcPr>
            <w:tcW w:w="567" w:type="dxa"/>
          </w:tcPr>
          <w:p w14:paraId="14F64474" w14:textId="77777777" w:rsidR="002E2D78" w:rsidRPr="007217B9" w:rsidRDefault="002E2D78">
            <w:pPr>
              <w:pStyle w:val="Footer"/>
              <w:spacing w:before="60"/>
              <w:jc w:val="right"/>
            </w:pPr>
            <w:r w:rsidRPr="007217B9">
              <w:fldChar w:fldCharType="begin"/>
            </w:r>
            <w:r w:rsidRPr="007217B9">
              <w:instrText xml:space="preserve"> PAGE  \* MERGEFORMAT </w:instrText>
            </w:r>
            <w:r w:rsidRPr="007217B9">
              <w:fldChar w:fldCharType="separate"/>
            </w:r>
            <w:r>
              <w:rPr>
                <w:noProof/>
              </w:rPr>
              <w:t>22</w:t>
            </w:r>
            <w:r w:rsidRPr="007217B9">
              <w:fldChar w:fldCharType="end"/>
            </w:r>
          </w:p>
        </w:tc>
      </w:tr>
    </w:tbl>
    <w:p w14:paraId="6F5A9193" w14:textId="77777777" w:rsidR="002E2D78" w:rsidRPr="007217B9" w:rsidRDefault="002E2D78">
      <w:pPr>
        <w:pStyle w:val="Footer"/>
        <w:rPr>
          <w:sz w:val="2"/>
        </w:rPr>
      </w:pPr>
    </w:p>
    <w:p w14:paraId="008FA64C" w14:textId="77777777" w:rsidR="002E2D78" w:rsidRDefault="002E2D78">
      <w:pPr>
        <w:pStyle w:val="Footer"/>
      </w:pPr>
    </w:p>
    <w:p w14:paraId="21EB68AF" w14:textId="77777777" w:rsidR="002E2D78" w:rsidRDefault="002E2D78"/>
    <w:p w14:paraId="5F1BC875" w14:textId="77777777" w:rsidR="002E2D78" w:rsidRPr="007217B9" w:rsidRDefault="002E2D78">
      <w:pPr>
        <w:pStyle w:val="Header"/>
      </w:pPr>
      <w:r>
        <w:rPr>
          <w:noProof/>
        </w:rPr>
        <w:fldChar w:fldCharType="begin"/>
      </w:r>
      <w:r>
        <w:rPr>
          <w:noProof/>
        </w:rPr>
        <w:instrText xml:space="preserve">  STYLEREF  PrecNameCover  \* MERGEFORMAT  \* MERGEFORMAT </w:instrText>
      </w:r>
      <w:r>
        <w:rPr>
          <w:noProof/>
        </w:rPr>
        <w:fldChar w:fldCharType="separate"/>
      </w:r>
      <w:r>
        <w:rPr>
          <w:noProof/>
        </w:rPr>
        <w:t>Project Development Agreement</w:t>
      </w:r>
      <w:r>
        <w:rPr>
          <w:noProof/>
        </w:rPr>
        <w:fldChar w:fldCharType="end"/>
      </w:r>
    </w:p>
    <w:p w14:paraId="47E60F67" w14:textId="77777777" w:rsidR="002E2D78" w:rsidRDefault="002E2D78">
      <w:pPr>
        <w:pStyle w:val="Header"/>
      </w:pPr>
    </w:p>
    <w:p w14:paraId="5FE9AAF2" w14:textId="77777777" w:rsidR="002E2D78" w:rsidRDefault="002E2D78"/>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2E2D78" w:rsidRPr="007217B9" w14:paraId="377310E7" w14:textId="77777777">
        <w:trPr>
          <w:trHeight w:hRule="exact" w:val="440"/>
        </w:trPr>
        <w:tc>
          <w:tcPr>
            <w:tcW w:w="2211" w:type="dxa"/>
            <w:tcBorders>
              <w:top w:val="single" w:sz="2" w:space="0" w:color="auto"/>
              <w:right w:val="single" w:sz="2" w:space="0" w:color="auto"/>
            </w:tcBorders>
          </w:tcPr>
          <w:p w14:paraId="224FFF86" w14:textId="77777777" w:rsidR="002E2D78" w:rsidRPr="007217B9" w:rsidRDefault="002E2D78">
            <w:pPr>
              <w:pStyle w:val="Footer"/>
              <w:spacing w:before="60"/>
            </w:pPr>
            <w:r w:rsidRPr="007217B9">
              <w:rPr>
                <w:rFonts w:ascii="Symbol" w:eastAsia="Symbol" w:hAnsi="Symbol" w:cs="Symbol"/>
              </w:rPr>
              <w:t>ã</w:t>
            </w:r>
            <w:r w:rsidRPr="007217B9">
              <w:t xml:space="preserve"> </w:t>
            </w:r>
            <w:r>
              <w:t>King &amp; Wood Mallesons</w:t>
            </w:r>
          </w:p>
          <w:p w14:paraId="720A89F3" w14:textId="77777777" w:rsidR="002E2D78" w:rsidRPr="007217B9" w:rsidRDefault="002E2D78">
            <w:pPr>
              <w:pStyle w:val="Footer"/>
            </w:pPr>
            <w:r>
              <w:rPr>
                <w:noProof/>
              </w:rPr>
              <w:fldChar w:fldCharType="begin"/>
            </w:r>
            <w:r>
              <w:rPr>
                <w:noProof/>
              </w:rPr>
              <w:instrText xml:space="preserve"> FILENAME  \* Lower \ \* MERGEFORMAT </w:instrText>
            </w:r>
            <w:r>
              <w:rPr>
                <w:noProof/>
              </w:rPr>
              <w:fldChar w:fldCharType="separate"/>
            </w:r>
            <w:r>
              <w:rPr>
                <w:noProof/>
              </w:rPr>
              <w:t>nsw roadmap tender round 6_lds pda.docx</w:t>
            </w:r>
            <w:r>
              <w:rPr>
                <w:noProof/>
              </w:rPr>
              <w:fldChar w:fldCharType="end"/>
            </w:r>
          </w:p>
        </w:tc>
        <w:tc>
          <w:tcPr>
            <w:tcW w:w="7371" w:type="dxa"/>
            <w:tcBorders>
              <w:left w:val="nil"/>
            </w:tcBorders>
          </w:tcPr>
          <w:p w14:paraId="195B1A0E" w14:textId="77777777" w:rsidR="002E2D78" w:rsidRPr="007217B9" w:rsidRDefault="002E2D78">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Pr>
                <w:noProof/>
              </w:rPr>
              <w:t>Project Development Agreement</w:t>
            </w:r>
            <w:r>
              <w:rPr>
                <w:noProof/>
              </w:rPr>
              <w:fldChar w:fldCharType="end"/>
            </w:r>
          </w:p>
          <w:p w14:paraId="5703386B" w14:textId="77777777" w:rsidR="002E2D78" w:rsidRPr="007217B9" w:rsidRDefault="002E2D78">
            <w:pPr>
              <w:pStyle w:val="Footer"/>
              <w:ind w:left="113"/>
            </w:pPr>
            <w:r w:rsidRPr="007217B9">
              <w:fldChar w:fldCharType="begin"/>
            </w:r>
            <w:r w:rsidRPr="007217B9">
              <w:instrText xml:space="preserve"> SAVEDATE \@ “d MMMM yyyy” </w:instrText>
            </w:r>
            <w:r w:rsidRPr="007217B9">
              <w:fldChar w:fldCharType="separate"/>
            </w:r>
            <w:r>
              <w:rPr>
                <w:noProof/>
              </w:rPr>
              <w:t>28 July 2025</w:t>
            </w:r>
            <w:r w:rsidRPr="007217B9">
              <w:fldChar w:fldCharType="end"/>
            </w:r>
          </w:p>
        </w:tc>
        <w:tc>
          <w:tcPr>
            <w:tcW w:w="567" w:type="dxa"/>
          </w:tcPr>
          <w:p w14:paraId="31983697" w14:textId="77777777" w:rsidR="002E2D78" w:rsidRPr="007217B9" w:rsidRDefault="002E2D78">
            <w:pPr>
              <w:pStyle w:val="Footer"/>
              <w:spacing w:before="60"/>
              <w:jc w:val="right"/>
            </w:pPr>
            <w:r w:rsidRPr="007217B9">
              <w:fldChar w:fldCharType="begin"/>
            </w:r>
            <w:r w:rsidRPr="007217B9">
              <w:instrText xml:space="preserve"> PAGE  \* MERGEFORMAT </w:instrText>
            </w:r>
            <w:r w:rsidRPr="007217B9">
              <w:fldChar w:fldCharType="separate"/>
            </w:r>
            <w:r>
              <w:rPr>
                <w:noProof/>
              </w:rPr>
              <w:t>22</w:t>
            </w:r>
            <w:r w:rsidRPr="007217B9">
              <w:fldChar w:fldCharType="end"/>
            </w:r>
          </w:p>
        </w:tc>
      </w:tr>
    </w:tbl>
    <w:p w14:paraId="545C43C9" w14:textId="77777777" w:rsidR="002E2D78" w:rsidRPr="007217B9" w:rsidRDefault="002E2D78">
      <w:pPr>
        <w:pStyle w:val="Footer"/>
        <w:rPr>
          <w:sz w:val="2"/>
        </w:rPr>
      </w:pPr>
    </w:p>
    <w:p w14:paraId="72A15600" w14:textId="77777777" w:rsidR="002E2D78" w:rsidRDefault="002E2D78">
      <w:pPr>
        <w:pStyle w:val="Footer"/>
      </w:pPr>
    </w:p>
    <w:p w14:paraId="326D31FD" w14:textId="77777777" w:rsidR="002E2D78" w:rsidRDefault="002E2D78"/>
    <w:tbl>
      <w:tblPr>
        <w:tblW w:w="10149" w:type="dxa"/>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2E2D78" w:rsidRPr="007217B9" w14:paraId="3DD60226" w14:textId="77777777" w:rsidTr="00D00429">
        <w:trPr>
          <w:trHeight w:hRule="exact" w:val="440"/>
        </w:trPr>
        <w:tc>
          <w:tcPr>
            <w:tcW w:w="2211" w:type="dxa"/>
            <w:tcBorders>
              <w:top w:val="single" w:sz="2" w:space="0" w:color="auto"/>
              <w:right w:val="single" w:sz="2" w:space="0" w:color="auto"/>
            </w:tcBorders>
          </w:tcPr>
          <w:p w14:paraId="222397A5" w14:textId="77777777" w:rsidR="002E2D78" w:rsidRPr="007217B9" w:rsidRDefault="002E2D78" w:rsidP="00D00429">
            <w:pPr>
              <w:pStyle w:val="Footer"/>
              <w:spacing w:before="60"/>
            </w:pPr>
            <w:r w:rsidRPr="007217B9">
              <w:rPr>
                <w:rFonts w:ascii="Symbol" w:eastAsia="Symbol" w:hAnsi="Symbol" w:cs="Symbol"/>
              </w:rPr>
              <w:t>ã</w:t>
            </w:r>
            <w:r w:rsidRPr="007217B9">
              <w:t xml:space="preserve"> </w:t>
            </w:r>
            <w:r>
              <w:t>King &amp; Wood Mallesons</w:t>
            </w:r>
          </w:p>
          <w:p w14:paraId="4A7D5B86" w14:textId="77777777" w:rsidR="002E2D78" w:rsidRPr="007217B9" w:rsidRDefault="002E2D78" w:rsidP="00D00429">
            <w:pPr>
              <w:pStyle w:val="Footer"/>
            </w:pPr>
            <w:r>
              <w:rPr>
                <w:noProof/>
              </w:rPr>
              <w:fldChar w:fldCharType="begin"/>
            </w:r>
            <w:r>
              <w:rPr>
                <w:noProof/>
              </w:rPr>
              <w:instrText xml:space="preserve"> FILENAME  \* Lower \ \* MERGEFORMAT </w:instrText>
            </w:r>
            <w:r>
              <w:rPr>
                <w:noProof/>
              </w:rPr>
              <w:fldChar w:fldCharType="separate"/>
            </w:r>
            <w:r>
              <w:rPr>
                <w:noProof/>
              </w:rPr>
              <w:t>nsw roadmap tender round 6_lds pda.docx</w:t>
            </w:r>
            <w:r>
              <w:rPr>
                <w:noProof/>
              </w:rPr>
              <w:fldChar w:fldCharType="end"/>
            </w:r>
          </w:p>
        </w:tc>
        <w:tc>
          <w:tcPr>
            <w:tcW w:w="7371" w:type="dxa"/>
            <w:tcBorders>
              <w:left w:val="nil"/>
            </w:tcBorders>
          </w:tcPr>
          <w:p w14:paraId="462D0191" w14:textId="77777777" w:rsidR="002E2D78" w:rsidRPr="007217B9" w:rsidRDefault="002E2D78" w:rsidP="00D00429">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Pr>
                <w:noProof/>
              </w:rPr>
              <w:t>Project Development Agreement</w:t>
            </w:r>
            <w:r>
              <w:rPr>
                <w:noProof/>
              </w:rPr>
              <w:fldChar w:fldCharType="end"/>
            </w:r>
          </w:p>
          <w:p w14:paraId="47A1E201" w14:textId="77777777" w:rsidR="002E2D78" w:rsidRPr="007217B9" w:rsidRDefault="002E2D78" w:rsidP="00D00429">
            <w:pPr>
              <w:pStyle w:val="Footer"/>
              <w:ind w:left="113"/>
            </w:pPr>
            <w:r w:rsidRPr="007217B9">
              <w:fldChar w:fldCharType="begin"/>
            </w:r>
            <w:r w:rsidRPr="007217B9">
              <w:instrText xml:space="preserve"> SAVEDATE \@ “d MMMM yyyy” </w:instrText>
            </w:r>
            <w:r w:rsidRPr="007217B9">
              <w:fldChar w:fldCharType="separate"/>
            </w:r>
            <w:r>
              <w:rPr>
                <w:noProof/>
              </w:rPr>
              <w:t>28 July 2025</w:t>
            </w:r>
            <w:r w:rsidRPr="007217B9">
              <w:fldChar w:fldCharType="end"/>
            </w:r>
          </w:p>
        </w:tc>
        <w:tc>
          <w:tcPr>
            <w:tcW w:w="567" w:type="dxa"/>
          </w:tcPr>
          <w:p w14:paraId="28682166" w14:textId="77777777" w:rsidR="002E2D78" w:rsidRPr="007217B9" w:rsidRDefault="002E2D78" w:rsidP="00D00429">
            <w:pPr>
              <w:pStyle w:val="Footer"/>
              <w:spacing w:before="60"/>
              <w:jc w:val="right"/>
            </w:pPr>
            <w:r w:rsidRPr="007217B9">
              <w:fldChar w:fldCharType="begin"/>
            </w:r>
            <w:r w:rsidRPr="007217B9">
              <w:instrText xml:space="preserve"> PAGE  \* MERGEFORMAT </w:instrText>
            </w:r>
            <w:r w:rsidRPr="007217B9">
              <w:fldChar w:fldCharType="separate"/>
            </w:r>
            <w:r>
              <w:rPr>
                <w:noProof/>
              </w:rPr>
              <w:t>22</w:t>
            </w:r>
            <w:r w:rsidRPr="007217B9">
              <w:fldChar w:fldCharType="end"/>
            </w:r>
          </w:p>
        </w:tc>
      </w:tr>
    </w:tbl>
    <w:p w14:paraId="561D3934" w14:textId="77777777" w:rsidR="002E2D78" w:rsidRPr="005A0A6F" w:rsidRDefault="002E2D78" w:rsidP="005A0A6F">
      <w:pPr>
        <w:pStyle w:val="Footer"/>
        <w:rPr>
          <w:sz w:val="2"/>
        </w:rPr>
      </w:pPr>
    </w:p>
    <w:p w14:paraId="3A287215" w14:textId="77777777" w:rsidR="002E2D78" w:rsidRDefault="002E2D78">
      <w:pPr>
        <w:pStyle w:val="Footer"/>
      </w:pPr>
    </w:p>
    <w:p w14:paraId="3CAD6293" w14:textId="77777777" w:rsidR="002E2D78" w:rsidRDefault="002E2D78"/>
    <w:p w14:paraId="62AB7E29" w14:textId="77777777" w:rsidR="002E2D78" w:rsidRDefault="002E2D78">
      <w:pPr>
        <w:pStyle w:val="Header"/>
      </w:pPr>
      <w:r>
        <w:rPr>
          <w:noProof/>
        </w:rPr>
        <w:fldChar w:fldCharType="begin"/>
      </w:r>
      <w:r>
        <w:rPr>
          <w:noProof/>
        </w:rPr>
        <w:instrText xml:space="preserve"> STYLEREF PrecNameCover \* MERGEFORMAT </w:instrText>
      </w:r>
      <w:r>
        <w:rPr>
          <w:noProof/>
        </w:rPr>
        <w:fldChar w:fldCharType="separate"/>
      </w:r>
      <w:r>
        <w:rPr>
          <w:noProof/>
        </w:rPr>
        <w:t>Project Development Agreement</w:t>
      </w:r>
      <w:r>
        <w:rPr>
          <w:noProof/>
        </w:rPr>
        <w:fldChar w:fldCharType="end"/>
      </w:r>
    </w:p>
    <w:p w14:paraId="6813E626" w14:textId="77777777" w:rsidR="002E2D78" w:rsidRDefault="002E2D78">
      <w:pPr>
        <w:pStyle w:val="Header"/>
      </w:pPr>
    </w:p>
    <w:p w14:paraId="5E71384A" w14:textId="77777777" w:rsidR="002E2D78" w:rsidRDefault="002E2D78"/>
    <w:tbl>
      <w:tblPr>
        <w:tblW w:w="10149" w:type="dxa"/>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2E2D78" w:rsidRPr="007217B9" w14:paraId="3C949888" w14:textId="77777777" w:rsidTr="00D00429">
        <w:trPr>
          <w:trHeight w:hRule="exact" w:val="440"/>
        </w:trPr>
        <w:tc>
          <w:tcPr>
            <w:tcW w:w="2211" w:type="dxa"/>
            <w:tcBorders>
              <w:top w:val="single" w:sz="2" w:space="0" w:color="auto"/>
              <w:right w:val="single" w:sz="2" w:space="0" w:color="auto"/>
            </w:tcBorders>
          </w:tcPr>
          <w:p w14:paraId="38894BB8" w14:textId="77777777" w:rsidR="002E2D78" w:rsidRPr="007217B9" w:rsidRDefault="002E2D78" w:rsidP="00D00429">
            <w:pPr>
              <w:pStyle w:val="Footer"/>
              <w:spacing w:before="60"/>
            </w:pPr>
            <w:r w:rsidRPr="007217B9">
              <w:rPr>
                <w:rFonts w:ascii="Symbol" w:eastAsia="Symbol" w:hAnsi="Symbol" w:cs="Symbol"/>
              </w:rPr>
              <w:t>ã</w:t>
            </w:r>
            <w:r w:rsidRPr="007217B9">
              <w:t xml:space="preserve"> </w:t>
            </w:r>
            <w:r>
              <w:t>King &amp; Wood Mallesons</w:t>
            </w:r>
          </w:p>
          <w:p w14:paraId="062AADB6" w14:textId="77777777" w:rsidR="002E2D78" w:rsidRPr="007217B9" w:rsidRDefault="002E2D78" w:rsidP="00D00429">
            <w:pPr>
              <w:pStyle w:val="Footer"/>
            </w:pPr>
            <w:r>
              <w:rPr>
                <w:noProof/>
              </w:rPr>
              <w:fldChar w:fldCharType="begin"/>
            </w:r>
            <w:r>
              <w:rPr>
                <w:noProof/>
              </w:rPr>
              <w:instrText xml:space="preserve"> FILENAME  \* Lower \ \* MERGEFORMAT </w:instrText>
            </w:r>
            <w:r>
              <w:rPr>
                <w:noProof/>
              </w:rPr>
              <w:fldChar w:fldCharType="separate"/>
            </w:r>
            <w:r>
              <w:rPr>
                <w:noProof/>
              </w:rPr>
              <w:t>nsw roadmap tender round 6_lds pda.docx</w:t>
            </w:r>
            <w:r>
              <w:rPr>
                <w:noProof/>
              </w:rPr>
              <w:fldChar w:fldCharType="end"/>
            </w:r>
          </w:p>
        </w:tc>
        <w:tc>
          <w:tcPr>
            <w:tcW w:w="7371" w:type="dxa"/>
            <w:tcBorders>
              <w:left w:val="nil"/>
            </w:tcBorders>
          </w:tcPr>
          <w:p w14:paraId="2E56C6C1" w14:textId="77777777" w:rsidR="002E2D78" w:rsidRPr="007217B9" w:rsidRDefault="002E2D78" w:rsidP="00D00429">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Pr>
                <w:noProof/>
              </w:rPr>
              <w:t>Project Development Agreement</w:t>
            </w:r>
            <w:r>
              <w:rPr>
                <w:noProof/>
              </w:rPr>
              <w:fldChar w:fldCharType="end"/>
            </w:r>
          </w:p>
          <w:p w14:paraId="5213B753" w14:textId="77777777" w:rsidR="002E2D78" w:rsidRPr="007217B9" w:rsidRDefault="002E2D78" w:rsidP="00D00429">
            <w:pPr>
              <w:pStyle w:val="Footer"/>
              <w:ind w:left="113"/>
            </w:pPr>
            <w:r w:rsidRPr="007217B9">
              <w:fldChar w:fldCharType="begin"/>
            </w:r>
            <w:r w:rsidRPr="007217B9">
              <w:instrText xml:space="preserve"> SAVEDATE \@ “d MMMM yyyy” </w:instrText>
            </w:r>
            <w:r w:rsidRPr="007217B9">
              <w:fldChar w:fldCharType="separate"/>
            </w:r>
            <w:r>
              <w:rPr>
                <w:noProof/>
              </w:rPr>
              <w:t>28 July 2025</w:t>
            </w:r>
            <w:r w:rsidRPr="007217B9">
              <w:fldChar w:fldCharType="end"/>
            </w:r>
          </w:p>
        </w:tc>
        <w:tc>
          <w:tcPr>
            <w:tcW w:w="567" w:type="dxa"/>
          </w:tcPr>
          <w:p w14:paraId="596CC37E" w14:textId="77777777" w:rsidR="002E2D78" w:rsidRPr="007217B9" w:rsidRDefault="002E2D78" w:rsidP="00D00429">
            <w:pPr>
              <w:pStyle w:val="Footer"/>
              <w:spacing w:before="60"/>
              <w:jc w:val="right"/>
            </w:pPr>
            <w:r w:rsidRPr="007217B9">
              <w:fldChar w:fldCharType="begin"/>
            </w:r>
            <w:r w:rsidRPr="007217B9">
              <w:instrText xml:space="preserve"> PAGE  \* MERGEFORMAT </w:instrText>
            </w:r>
            <w:r w:rsidRPr="007217B9">
              <w:fldChar w:fldCharType="separate"/>
            </w:r>
            <w:r>
              <w:rPr>
                <w:noProof/>
              </w:rPr>
              <w:t>22</w:t>
            </w:r>
            <w:r w:rsidRPr="007217B9">
              <w:fldChar w:fldCharType="end"/>
            </w:r>
          </w:p>
        </w:tc>
      </w:tr>
    </w:tbl>
    <w:p w14:paraId="2BAC787E" w14:textId="77777777" w:rsidR="002E2D78" w:rsidRPr="005A0A6F" w:rsidRDefault="002E2D78" w:rsidP="005A0A6F">
      <w:pPr>
        <w:pStyle w:val="Footer"/>
        <w:rPr>
          <w:sz w:val="2"/>
        </w:rPr>
      </w:pPr>
    </w:p>
    <w:p w14:paraId="12974082" w14:textId="77777777" w:rsidR="002E2D78" w:rsidRDefault="002E2D78">
      <w:pPr>
        <w:pStyle w:val="Footer"/>
      </w:pPr>
    </w:p>
    <w:p w14:paraId="4F9280AF" w14:textId="77777777" w:rsidR="002E2D78" w:rsidRDefault="002E2D78"/>
    <w:p w14:paraId="425FA206" w14:textId="77777777" w:rsidR="002E2D78" w:rsidRDefault="002E2D78">
      <w:r>
        <w:separator/>
      </w:r>
    </w:p>
    <w:p w14:paraId="69D7A1F5" w14:textId="77777777" w:rsidR="002E2D78" w:rsidRDefault="002E2D78"/>
  </w:footnote>
  <w:footnote w:type="continuationSeparator" w:id="0">
    <w:p w14:paraId="48B50436" w14:textId="77777777" w:rsidR="002E2D78" w:rsidRDefault="002E2D78">
      <w:r>
        <w:continuationSeparator/>
      </w:r>
    </w:p>
  </w:footnote>
  <w:footnote w:type="continuationNotice" w:id="1">
    <w:p w14:paraId="420A3CE5" w14:textId="77777777" w:rsidR="002E2D78" w:rsidRDefault="002E2D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CDB6E" w14:textId="77777777" w:rsidR="00276525" w:rsidRDefault="0027652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52D13" w14:textId="77777777" w:rsidR="003107EC" w:rsidRPr="007217B9" w:rsidRDefault="003107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B18A7" w14:textId="77777777" w:rsidR="00276525" w:rsidRDefault="002765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81B8E" w14:textId="7EC7A1FA" w:rsidR="0033665F" w:rsidRPr="007217B9" w:rsidRDefault="0033665F">
    <w:pPr>
      <w:pStyle w:val="Header"/>
      <w:spacing w:after="1985"/>
    </w:pPr>
    <w:r>
      <w:rPr>
        <w:rFonts w:ascii="Times New Roman" w:hAnsi="Times New Roman"/>
        <w:b w:val="0"/>
        <w:noProof/>
        <w:lang w:eastAsia="en-AU"/>
      </w:rPr>
      <mc:AlternateContent>
        <mc:Choice Requires="wps">
          <w:drawing>
            <wp:anchor distT="0" distB="0" distL="114300" distR="114300" simplePos="0" relativeHeight="251658240" behindDoc="0" locked="0" layoutInCell="0" allowOverlap="1" wp14:anchorId="11D17E70" wp14:editId="14C5A3F5">
              <wp:simplePos x="0" y="0"/>
              <wp:positionH relativeFrom="column">
                <wp:posOffset>2498090</wp:posOffset>
              </wp:positionH>
              <wp:positionV relativeFrom="paragraph">
                <wp:posOffset>-1347470</wp:posOffset>
              </wp:positionV>
              <wp:extent cx="2835275" cy="5492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50427" w14:textId="77777777" w:rsidR="0033665F" w:rsidRDefault="0033665F">
                          <w:pPr>
                            <w:jc w:val="right"/>
                            <w:rPr>
                              <w:sz w:val="18"/>
                            </w:rPr>
                          </w:pPr>
                          <w:r>
                            <w:rPr>
                              <w:sz w:val="18"/>
                            </w:rPr>
                            <w:t>DRAFT [NO.]: [Date]</w:t>
                          </w:r>
                        </w:p>
                        <w:p w14:paraId="7DBD0F9A" w14:textId="77777777" w:rsidR="0033665F" w:rsidRDefault="0033665F">
                          <w:pPr>
                            <w:jc w:val="right"/>
                            <w:rPr>
                              <w:sz w:val="18"/>
                            </w:rPr>
                          </w:pPr>
                          <w:r>
                            <w:rPr>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17E70" id="Rectangle 1" o:spid="_x0000_s1026"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07450427" w14:textId="77777777" w:rsidR="0033665F" w:rsidRDefault="0033665F">
                    <w:pPr>
                      <w:jc w:val="right"/>
                      <w:rPr>
                        <w:sz w:val="18"/>
                      </w:rPr>
                    </w:pPr>
                    <w:r>
                      <w:rPr>
                        <w:sz w:val="18"/>
                      </w:rPr>
                      <w:t>DRAFT [NO.]: [Date]</w:t>
                    </w:r>
                  </w:p>
                  <w:p w14:paraId="7DBD0F9A" w14:textId="77777777" w:rsidR="0033665F" w:rsidRDefault="0033665F">
                    <w:pPr>
                      <w:jc w:val="right"/>
                      <w:rPr>
                        <w:sz w:val="18"/>
                      </w:rPr>
                    </w:pPr>
                    <w:r>
                      <w:rPr>
                        <w:sz w:val="18"/>
                      </w:rPr>
                      <w:t>Marked to show changes from draft [No.]: [Date]</w:t>
                    </w: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A9662" w14:textId="2AB8784A" w:rsidR="0033665F" w:rsidRPr="007217B9" w:rsidRDefault="003366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7" w:name="HeaderFirstPage"/>
  <w:p w14:paraId="366CA172" w14:textId="581136D7" w:rsidR="0033665F" w:rsidRPr="007217B9" w:rsidRDefault="00EB5FF4">
    <w:pPr>
      <w:pStyle w:val="Header"/>
    </w:pPr>
    <w:r>
      <w:fldChar w:fldCharType="begin"/>
    </w:r>
    <w:r>
      <w:instrText>STYLEREF  PrecNameCover  \* MERGEFORMAT  \* MERGEFORMAT</w:instrText>
    </w:r>
    <w:r>
      <w:fldChar w:fldCharType="separate"/>
    </w:r>
    <w:r w:rsidR="008C2D1D">
      <w:rPr>
        <w:noProof/>
      </w:rPr>
      <w:t>Project Development Agreement</w:t>
    </w:r>
    <w:r>
      <w:rPr>
        <w:noProof/>
      </w:rPr>
      <w:fldChar w:fldCharType="end"/>
    </w:r>
  </w:p>
  <w:p w14:paraId="007A5BEC" w14:textId="77777777" w:rsidR="0033665F" w:rsidRPr="007217B9" w:rsidRDefault="0033665F">
    <w:pPr>
      <w:pStyle w:val="Header"/>
      <w:spacing w:after="1240"/>
    </w:pPr>
    <w:r w:rsidRPr="007217B9">
      <w:rPr>
        <w:b w:val="0"/>
      </w:rPr>
      <w:t>Contents</w:t>
    </w:r>
    <w:bookmarkEnd w:id="7"/>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74C3E" w14:textId="0C4A57A9" w:rsidR="0033665F" w:rsidRPr="007217B9" w:rsidRDefault="0033665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50E2B" w14:textId="70DA9381" w:rsidR="0033665F" w:rsidRPr="007217B9" w:rsidRDefault="0033665F">
    <w:pPr>
      <w:pStyle w:val="Header"/>
    </w:pPr>
    <w:r>
      <w:rPr>
        <w:noProof/>
      </w:rPr>
      <w:fldChar w:fldCharType="begin"/>
    </w:r>
    <w:r>
      <w:rPr>
        <w:noProof/>
      </w:rPr>
      <w:instrText xml:space="preserve">  STYLEREF  PrecNameCover  \* MERGEFORMAT  \* MERGEFORMAT </w:instrText>
    </w:r>
    <w:r>
      <w:rPr>
        <w:noProof/>
      </w:rPr>
      <w:fldChar w:fldCharType="separate"/>
    </w:r>
    <w:r w:rsidR="008C2D1D">
      <w:rPr>
        <w:noProof/>
      </w:rPr>
      <w:t>Project Development Agreement</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BC391" w14:textId="79862B60" w:rsidR="0033665F" w:rsidRPr="007217B9" w:rsidRDefault="0033665F"/>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BE033" w14:textId="10CCF301" w:rsidR="0033665F" w:rsidRPr="007217B9" w:rsidRDefault="002E6DE4">
    <w:pPr>
      <w:pStyle w:val="Header"/>
    </w:pPr>
    <w:r w:rsidDel="002E6DE4">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0CAEB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086A3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442EE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86840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290EB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32D33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9821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891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C8E5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C36B5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0386A55C"/>
    <w:styleLink w:val="PartiesListHeading1"/>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lowerLetter"/>
      <w:pStyle w:val="Heading6"/>
      <w:lvlText w:val="(a%6)"/>
      <w:lvlJc w:val="left"/>
      <w:pPr>
        <w:tabs>
          <w:tab w:val="num" w:pos="3686"/>
        </w:tabs>
        <w:ind w:left="3686" w:hanging="738"/>
      </w:pPr>
      <w:rPr>
        <w:rFonts w:hint="default"/>
      </w:rPr>
    </w:lvl>
    <w:lvl w:ilvl="6">
      <w:start w:val="1"/>
      <w:numFmt w:val="none"/>
      <w:pStyle w:val="Heading7"/>
      <w:suff w:val="nothing"/>
      <w:lvlText w:val=""/>
      <w:lvlJc w:val="left"/>
      <w:pPr>
        <w:ind w:left="737" w:firstLine="0"/>
      </w:pPr>
      <w:rPr>
        <w:rFonts w:hint="default"/>
      </w:rPr>
    </w:lvl>
    <w:lvl w:ilvl="7">
      <w:start w:val="1"/>
      <w:numFmt w:val="lowerLetter"/>
      <w:pStyle w:val="Heading8"/>
      <w:lvlText w:val="(%8)"/>
      <w:lvlJc w:val="left"/>
      <w:pPr>
        <w:tabs>
          <w:tab w:val="num" w:pos="1474"/>
        </w:tabs>
        <w:ind w:left="1474" w:hanging="737"/>
      </w:pPr>
      <w:rPr>
        <w:rFonts w:hint="default"/>
      </w:rPr>
    </w:lvl>
    <w:lvl w:ilvl="8">
      <w:start w:val="1"/>
      <w:numFmt w:val="lowerRoman"/>
      <w:pStyle w:val="Heading9"/>
      <w:lvlText w:val="(%9)"/>
      <w:lvlJc w:val="left"/>
      <w:pPr>
        <w:tabs>
          <w:tab w:val="num" w:pos="2211"/>
        </w:tabs>
        <w:ind w:left="2211" w:hanging="737"/>
      </w:pPr>
      <w:rPr>
        <w:rFonts w:hint="default"/>
      </w:rPr>
    </w:lvl>
  </w:abstractNum>
  <w:abstractNum w:abstractNumId="11" w15:restartNumberingAfterBreak="0">
    <w:nsid w:val="000578C9"/>
    <w:multiLevelType w:val="singleLevel"/>
    <w:tmpl w:val="1A2EDE14"/>
    <w:lvl w:ilvl="0">
      <w:start w:val="1"/>
      <w:numFmt w:val="bullet"/>
      <w:pStyle w:val="ListBulletTable"/>
      <w:lvlText w:val=""/>
      <w:lvlJc w:val="left"/>
      <w:pPr>
        <w:tabs>
          <w:tab w:val="left" w:pos="284"/>
        </w:tabs>
        <w:ind w:left="284" w:hanging="284"/>
      </w:pPr>
      <w:rPr>
        <w:rFonts w:ascii="Symbol" w:hAnsi="Symbol" w:hint="default"/>
        <w:b w:val="0"/>
        <w:i w:val="0"/>
        <w:sz w:val="16"/>
        <w:szCs w:val="16"/>
      </w:rPr>
    </w:lvl>
  </w:abstractNum>
  <w:abstractNum w:abstractNumId="12" w15:restartNumberingAfterBreak="0">
    <w:nsid w:val="094E15C7"/>
    <w:multiLevelType w:val="singleLevel"/>
    <w:tmpl w:val="5A4ED224"/>
    <w:lvl w:ilvl="0">
      <w:start w:val="1"/>
      <w:numFmt w:val="bullet"/>
      <w:lvlText w:val=""/>
      <w:lvlJc w:val="left"/>
      <w:pPr>
        <w:tabs>
          <w:tab w:val="num" w:pos="737"/>
        </w:tabs>
        <w:ind w:left="737" w:hanging="737"/>
      </w:pPr>
      <w:rPr>
        <w:rFonts w:ascii="Symbol" w:hAnsi="Symbol" w:hint="default"/>
      </w:rPr>
    </w:lvl>
  </w:abstractNum>
  <w:abstractNum w:abstractNumId="13" w15:restartNumberingAfterBreak="0">
    <w:nsid w:val="0E7F4E89"/>
    <w:multiLevelType w:val="multilevel"/>
    <w:tmpl w:val="45509892"/>
    <w:styleLink w:val="ListLgl"/>
    <w:lvl w:ilvl="0">
      <w:start w:val="1"/>
      <w:numFmt w:val="decimal"/>
      <w:pStyle w:val="NumLgl1LDS"/>
      <w:lvlText w:val="%1."/>
      <w:lvlJc w:val="left"/>
      <w:pPr>
        <w:ind w:left="851" w:hanging="851"/>
      </w:pPr>
      <w:rPr>
        <w:rFonts w:ascii="Arial" w:hAnsi="Arial" w:cs="Arial" w:hint="default"/>
      </w:rPr>
    </w:lvl>
    <w:lvl w:ilvl="1">
      <w:start w:val="1"/>
      <w:numFmt w:val="decimal"/>
      <w:pStyle w:val="NumLgl2LDS"/>
      <w:lvlText w:val="%1.%2"/>
      <w:lvlJc w:val="left"/>
      <w:pPr>
        <w:ind w:left="851" w:hanging="851"/>
      </w:pPr>
      <w:rPr>
        <w:rFonts w:hint="default"/>
      </w:rPr>
    </w:lvl>
    <w:lvl w:ilvl="2">
      <w:start w:val="1"/>
      <w:numFmt w:val="lowerLetter"/>
      <w:pStyle w:val="NumLgl3LDS"/>
      <w:lvlText w:val="(%3)"/>
      <w:lvlJc w:val="left"/>
      <w:pPr>
        <w:ind w:left="1418" w:hanging="567"/>
      </w:pPr>
      <w:rPr>
        <w:rFonts w:hint="default"/>
      </w:rPr>
    </w:lvl>
    <w:lvl w:ilvl="3">
      <w:start w:val="1"/>
      <w:numFmt w:val="lowerRoman"/>
      <w:pStyle w:val="NumLgl4LDS"/>
      <w:lvlText w:val="(%4)"/>
      <w:lvlJc w:val="left"/>
      <w:pPr>
        <w:ind w:left="1985" w:hanging="567"/>
      </w:pPr>
      <w:rPr>
        <w:rFonts w:hint="default"/>
      </w:rPr>
    </w:lvl>
    <w:lvl w:ilvl="4">
      <w:start w:val="1"/>
      <w:numFmt w:val="upperLetter"/>
      <w:pStyle w:val="NumLgl5LDS"/>
      <w:lvlText w:val="(%5)"/>
      <w:lvlJc w:val="left"/>
      <w:pPr>
        <w:ind w:left="255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831C4"/>
    <w:multiLevelType w:val="multilevel"/>
    <w:tmpl w:val="C08084CE"/>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03E3E34"/>
    <w:multiLevelType w:val="hybridMultilevel"/>
    <w:tmpl w:val="92F658F2"/>
    <w:lvl w:ilvl="0" w:tplc="FFFFFFFF">
      <w:start w:val="1"/>
      <w:numFmt w:val="decimal"/>
      <w:lvlText w:val="%1."/>
      <w:lvlJc w:val="left"/>
      <w:pPr>
        <w:ind w:left="729" w:hanging="360"/>
      </w:pPr>
    </w:lvl>
    <w:lvl w:ilvl="1" w:tplc="FFFFFFFF">
      <w:start w:val="1"/>
      <w:numFmt w:val="lowerLetter"/>
      <w:lvlText w:val="%2."/>
      <w:lvlJc w:val="left"/>
      <w:pPr>
        <w:ind w:left="1449" w:hanging="360"/>
      </w:pPr>
    </w:lvl>
    <w:lvl w:ilvl="2" w:tplc="FFFFFFFF">
      <w:start w:val="1"/>
      <w:numFmt w:val="lowerRoman"/>
      <w:lvlText w:val="%3."/>
      <w:lvlJc w:val="right"/>
      <w:pPr>
        <w:ind w:left="2169" w:hanging="180"/>
      </w:pPr>
    </w:lvl>
    <w:lvl w:ilvl="3" w:tplc="FFFFFFFF">
      <w:start w:val="1"/>
      <w:numFmt w:val="decimal"/>
      <w:lvlText w:val="%4."/>
      <w:lvlJc w:val="left"/>
      <w:pPr>
        <w:ind w:left="2889" w:hanging="360"/>
      </w:pPr>
    </w:lvl>
    <w:lvl w:ilvl="4" w:tplc="FFFFFFFF">
      <w:start w:val="1"/>
      <w:numFmt w:val="lowerLetter"/>
      <w:lvlText w:val="%5."/>
      <w:lvlJc w:val="left"/>
      <w:pPr>
        <w:ind w:left="3609" w:hanging="360"/>
      </w:pPr>
    </w:lvl>
    <w:lvl w:ilvl="5" w:tplc="FFFFFFFF">
      <w:start w:val="1"/>
      <w:numFmt w:val="lowerRoman"/>
      <w:lvlText w:val="%6."/>
      <w:lvlJc w:val="right"/>
      <w:pPr>
        <w:ind w:left="4329" w:hanging="180"/>
      </w:pPr>
    </w:lvl>
    <w:lvl w:ilvl="6" w:tplc="FFFFFFFF">
      <w:start w:val="1"/>
      <w:numFmt w:val="decimal"/>
      <w:lvlText w:val="%7."/>
      <w:lvlJc w:val="left"/>
      <w:pPr>
        <w:ind w:left="5049" w:hanging="360"/>
      </w:pPr>
    </w:lvl>
    <w:lvl w:ilvl="7" w:tplc="FFFFFFFF">
      <w:start w:val="1"/>
      <w:numFmt w:val="lowerLetter"/>
      <w:lvlText w:val="%8."/>
      <w:lvlJc w:val="left"/>
      <w:pPr>
        <w:ind w:left="5769" w:hanging="360"/>
      </w:pPr>
    </w:lvl>
    <w:lvl w:ilvl="8" w:tplc="FFFFFFFF">
      <w:start w:val="1"/>
      <w:numFmt w:val="lowerRoman"/>
      <w:lvlText w:val="%9."/>
      <w:lvlJc w:val="right"/>
      <w:pPr>
        <w:ind w:left="6489" w:hanging="180"/>
      </w:pPr>
    </w:lvl>
  </w:abstractNum>
  <w:abstractNum w:abstractNumId="16" w15:restartNumberingAfterBreak="0">
    <w:nsid w:val="107F05D4"/>
    <w:multiLevelType w:val="multilevel"/>
    <w:tmpl w:val="0C09001D"/>
    <w:styleLink w:val="1ai1"/>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3D57F29"/>
    <w:multiLevelType w:val="multilevel"/>
    <w:tmpl w:val="40209A34"/>
    <w:lvl w:ilvl="0">
      <w:start w:val="1"/>
      <w:numFmt w:val="decimal"/>
      <w:lvlText w:val="%1"/>
      <w:lvlJc w:val="left"/>
      <w:pPr>
        <w:tabs>
          <w:tab w:val="num" w:pos="737"/>
        </w:tabs>
        <w:ind w:left="737" w:hanging="737"/>
      </w:pPr>
      <w:rPr>
        <w:rFonts w:hint="default"/>
      </w:rPr>
    </w:lvl>
    <w:lvl w:ilvl="1">
      <w:start w:val="1"/>
      <w:numFmt w:val="decimal"/>
      <w:lvlText w:val="%1.%2"/>
      <w:lvlJc w:val="left"/>
      <w:pPr>
        <w:ind w:left="737" w:hanging="737"/>
      </w:pPr>
      <w:rPr>
        <w:rFonts w:hint="default"/>
      </w:rPr>
    </w:lvl>
    <w:lvl w:ilvl="2">
      <w:start w:val="1"/>
      <w:numFmt w:val="decimal"/>
      <w:lvlText w:val="%3."/>
      <w:lvlJc w:val="left"/>
      <w:pPr>
        <w:ind w:left="1097" w:hanging="360"/>
      </w:pPr>
    </w:lvl>
    <w:lvl w:ilvl="3">
      <w:start w:val="1"/>
      <w:numFmt w:val="lowerRoman"/>
      <w:lvlText w:val="(%4)"/>
      <w:lvlJc w:val="left"/>
      <w:pPr>
        <w:tabs>
          <w:tab w:val="num" w:pos="2211"/>
        </w:tabs>
        <w:ind w:left="2211" w:hanging="737"/>
      </w:pPr>
      <w:rPr>
        <w:rFonts w:hint="default"/>
        <w:b w:val="0"/>
        <w:bCs w:val="0"/>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b w:val="0"/>
      </w:rPr>
    </w:lvl>
    <w:lvl w:ilvl="8">
      <w:start w:val="1"/>
      <w:numFmt w:val="lowerRoman"/>
      <w:lvlText w:val="(%9)"/>
      <w:lvlJc w:val="left"/>
      <w:pPr>
        <w:tabs>
          <w:tab w:val="num" w:pos="2211"/>
        </w:tabs>
        <w:ind w:left="2211" w:hanging="737"/>
      </w:pPr>
      <w:rPr>
        <w:rFonts w:hint="default"/>
      </w:rPr>
    </w:lvl>
  </w:abstractNum>
  <w:abstractNum w:abstractNumId="18" w15:restartNumberingAfterBreak="0">
    <w:nsid w:val="19DE1AF9"/>
    <w:multiLevelType w:val="hybridMultilevel"/>
    <w:tmpl w:val="CF2EC9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C046C21"/>
    <w:multiLevelType w:val="multilevel"/>
    <w:tmpl w:val="182225D4"/>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3CE5AA5"/>
    <w:multiLevelType w:val="singleLevel"/>
    <w:tmpl w:val="3BF23702"/>
    <w:styleLink w:val="ItemListHeading1"/>
    <w:lvl w:ilvl="0">
      <w:start w:val="1"/>
      <w:numFmt w:val="decimal"/>
      <w:pStyle w:val="ListNumberTable"/>
      <w:lvlText w:val="%1"/>
      <w:lvlJc w:val="left"/>
      <w:pPr>
        <w:tabs>
          <w:tab w:val="left" w:pos="567"/>
        </w:tabs>
        <w:ind w:left="567" w:hanging="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1" w15:restartNumberingAfterBreak="0">
    <w:nsid w:val="27FF10DC"/>
    <w:multiLevelType w:val="multilevel"/>
    <w:tmpl w:val="6E589150"/>
    <w:styleLink w:val="RecitalsListHeading"/>
    <w:lvl w:ilvl="0">
      <w:start w:val="1"/>
      <w:numFmt w:val="upperLetter"/>
      <w:pStyle w:val="Recitals"/>
      <w:lvlText w:val="%1"/>
      <w:lvlJc w:val="left"/>
      <w:pPr>
        <w:tabs>
          <w:tab w:val="num" w:pos="737"/>
        </w:tabs>
        <w:ind w:left="737" w:hanging="737"/>
      </w:pPr>
      <w:rPr>
        <w:rFonts w:ascii="Arial" w:hAnsi="Arial" w:hint="default"/>
        <w:b/>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A32683D"/>
    <w:multiLevelType w:val="multilevel"/>
    <w:tmpl w:val="EBF83E26"/>
    <w:lvl w:ilvl="0">
      <w:start w:val="1"/>
      <w:numFmt w:val="bullet"/>
      <w:pStyle w:val="ListBulletlvl1"/>
      <w:lvlText w:val=""/>
      <w:lvlJc w:val="left"/>
      <w:pPr>
        <w:ind w:left="284" w:hanging="284"/>
      </w:pPr>
      <w:rPr>
        <w:rFonts w:ascii="Wingdings" w:hAnsi="Wingdings" w:hint="default"/>
        <w:color w:val="C0504D" w:themeColor="accent2"/>
      </w:rPr>
    </w:lvl>
    <w:lvl w:ilvl="1">
      <w:start w:val="1"/>
      <w:numFmt w:val="bullet"/>
      <w:pStyle w:val="ListBulletlvl2"/>
      <w:lvlText w:val="−"/>
      <w:lvlJc w:val="left"/>
      <w:pPr>
        <w:ind w:left="568" w:hanging="284"/>
      </w:pPr>
      <w:rPr>
        <w:rFonts w:ascii="Arial" w:hAnsi="Arial" w:hint="default"/>
        <w:color w:val="C0504D" w:themeColor="accent2"/>
      </w:rPr>
    </w:lvl>
    <w:lvl w:ilvl="2">
      <w:start w:val="1"/>
      <w:numFmt w:val="bullet"/>
      <w:pStyle w:val="ListBulletlvl3"/>
      <w:lvlText w:val=""/>
      <w:lvlJc w:val="left"/>
      <w:pPr>
        <w:ind w:left="852" w:hanging="284"/>
      </w:pPr>
      <w:rPr>
        <w:rFonts w:ascii="Wingdings 2" w:hAnsi="Wingdings 2" w:hint="default"/>
        <w:color w:val="C0504D" w:themeColor="accent2"/>
      </w:rPr>
    </w:lvl>
    <w:lvl w:ilvl="3">
      <w:start w:val="1"/>
      <w:numFmt w:val="bullet"/>
      <w:lvlText w:val=""/>
      <w:lvlJc w:val="left"/>
      <w:pPr>
        <w:tabs>
          <w:tab w:val="num" w:pos="1419"/>
        </w:tabs>
        <w:ind w:left="1136" w:hanging="284"/>
      </w:pPr>
      <w:rPr>
        <w:rFonts w:ascii="Symbol" w:hAnsi="Symbol" w:hint="default"/>
      </w:rPr>
    </w:lvl>
    <w:lvl w:ilvl="4">
      <w:start w:val="1"/>
      <w:numFmt w:val="bullet"/>
      <w:lvlText w:val="o"/>
      <w:lvlJc w:val="left"/>
      <w:pPr>
        <w:tabs>
          <w:tab w:val="num" w:pos="1703"/>
        </w:tabs>
        <w:ind w:left="1420" w:hanging="284"/>
      </w:pPr>
      <w:rPr>
        <w:rFonts w:ascii="Courier New" w:hAnsi="Courier New" w:cs="Courier New" w:hint="default"/>
      </w:rPr>
    </w:lvl>
    <w:lvl w:ilvl="5">
      <w:start w:val="1"/>
      <w:numFmt w:val="bullet"/>
      <w:lvlText w:val=""/>
      <w:lvlJc w:val="left"/>
      <w:pPr>
        <w:tabs>
          <w:tab w:val="num" w:pos="1987"/>
        </w:tabs>
        <w:ind w:left="1704" w:hanging="284"/>
      </w:pPr>
      <w:rPr>
        <w:rFonts w:ascii="Wingdings" w:hAnsi="Wingdings" w:hint="default"/>
      </w:rPr>
    </w:lvl>
    <w:lvl w:ilvl="6">
      <w:start w:val="1"/>
      <w:numFmt w:val="bullet"/>
      <w:lvlText w:val=""/>
      <w:lvlJc w:val="left"/>
      <w:pPr>
        <w:tabs>
          <w:tab w:val="num" w:pos="2271"/>
        </w:tabs>
        <w:ind w:left="1988" w:hanging="284"/>
      </w:pPr>
      <w:rPr>
        <w:rFonts w:ascii="Symbol" w:hAnsi="Symbol" w:hint="default"/>
      </w:rPr>
    </w:lvl>
    <w:lvl w:ilvl="7">
      <w:start w:val="1"/>
      <w:numFmt w:val="bullet"/>
      <w:lvlText w:val="o"/>
      <w:lvlJc w:val="left"/>
      <w:pPr>
        <w:tabs>
          <w:tab w:val="num" w:pos="2555"/>
        </w:tabs>
        <w:ind w:left="2272" w:hanging="284"/>
      </w:pPr>
      <w:rPr>
        <w:rFonts w:ascii="Courier New" w:hAnsi="Courier New" w:cs="Courier New" w:hint="default"/>
      </w:rPr>
    </w:lvl>
    <w:lvl w:ilvl="8">
      <w:start w:val="1"/>
      <w:numFmt w:val="bullet"/>
      <w:lvlText w:val=""/>
      <w:lvlJc w:val="left"/>
      <w:pPr>
        <w:tabs>
          <w:tab w:val="num" w:pos="2839"/>
        </w:tabs>
        <w:ind w:left="2556" w:hanging="284"/>
      </w:pPr>
      <w:rPr>
        <w:rFonts w:ascii="Wingdings" w:hAnsi="Wingdings" w:hint="default"/>
      </w:rPr>
    </w:lvl>
  </w:abstractNum>
  <w:abstractNum w:abstractNumId="23" w15:restartNumberingAfterBreak="0">
    <w:nsid w:val="312E6F21"/>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32AC2D4B"/>
    <w:multiLevelType w:val="singleLevel"/>
    <w:tmpl w:val="6380C4AC"/>
    <w:lvl w:ilvl="0">
      <w:start w:val="1"/>
      <w:numFmt w:val="decimal"/>
      <w:lvlText w:val="1.%1"/>
      <w:lvlJc w:val="left"/>
      <w:pPr>
        <w:ind w:left="567" w:hanging="567"/>
      </w:pPr>
      <w:rPr>
        <w:rFonts w:hint="default"/>
      </w:rPr>
    </w:lvl>
  </w:abstractNum>
  <w:abstractNum w:abstractNumId="25" w15:restartNumberingAfterBreak="0">
    <w:nsid w:val="354420B6"/>
    <w:multiLevelType w:val="multilevel"/>
    <w:tmpl w:val="54000904"/>
    <w:styleLink w:val="ListItemsLDS"/>
    <w:lvl w:ilvl="0">
      <w:start w:val="1"/>
      <w:numFmt w:val="decimal"/>
      <w:lvlText w:val="Item %1"/>
      <w:lvlJc w:val="left"/>
      <w:pPr>
        <w:ind w:left="851" w:hanging="851"/>
      </w:pPr>
      <w:rPr>
        <w:rFonts w:ascii="Arial" w:hAnsi="Arial" w:cs="Arial" w:hint="default"/>
      </w:rPr>
    </w:lvl>
    <w:lvl w:ilvl="1">
      <w:start w:val="1"/>
      <w:numFmt w:val="decimal"/>
      <w:lvlText w:val="%1.%2"/>
      <w:lvlJc w:val="left"/>
      <w:pPr>
        <w:ind w:left="851" w:hanging="851"/>
      </w:pPr>
      <w:rPr>
        <w:rFonts w:hint="default"/>
      </w:rPr>
    </w:lvl>
    <w:lvl w:ilvl="2">
      <w:start w:val="1"/>
      <w:numFmt w:val="lowerLetter"/>
      <w:lvlText w:val="(%3)"/>
      <w:lvlJc w:val="left"/>
      <w:pPr>
        <w:ind w:left="1418" w:hanging="567"/>
      </w:pPr>
      <w:rPr>
        <w:rFonts w:hint="default"/>
      </w:rPr>
    </w:lvl>
    <w:lvl w:ilvl="3">
      <w:start w:val="1"/>
      <w:numFmt w:val="lowerRoman"/>
      <w:lvlText w:val="(%4)"/>
      <w:lvlJc w:val="left"/>
      <w:pPr>
        <w:ind w:left="2268" w:hanging="850"/>
      </w:pPr>
      <w:rPr>
        <w:rFonts w:hint="default"/>
      </w:rPr>
    </w:lvl>
    <w:lvl w:ilvl="4">
      <w:start w:val="1"/>
      <w:numFmt w:val="upperLetter"/>
      <w:lvlText w:val="(%5)"/>
      <w:lvlJc w:val="left"/>
      <w:pPr>
        <w:ind w:left="3119"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6BA4271"/>
    <w:multiLevelType w:val="singleLevel"/>
    <w:tmpl w:val="6380C4AC"/>
    <w:lvl w:ilvl="0">
      <w:start w:val="1"/>
      <w:numFmt w:val="decimal"/>
      <w:lvlText w:val="1.%1"/>
      <w:lvlJc w:val="left"/>
      <w:pPr>
        <w:ind w:left="567" w:hanging="567"/>
      </w:pPr>
      <w:rPr>
        <w:rFonts w:hint="default"/>
      </w:rPr>
    </w:lvl>
  </w:abstractNum>
  <w:abstractNum w:abstractNumId="27" w15:restartNumberingAfterBreak="0">
    <w:nsid w:val="3CBF37F4"/>
    <w:multiLevelType w:val="hybridMultilevel"/>
    <w:tmpl w:val="477E423E"/>
    <w:lvl w:ilvl="0" w:tplc="FFFFFFFF">
      <w:start w:val="1"/>
      <w:numFmt w:val="lowerLetter"/>
      <w:lvlText w:val="(%1)"/>
      <w:lvlJc w:val="left"/>
      <w:pPr>
        <w:ind w:left="10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3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6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D5A7286"/>
    <w:multiLevelType w:val="multilevel"/>
    <w:tmpl w:val="3B546826"/>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decimal"/>
      <w:pStyle w:val="Schedule5"/>
      <w:lvlText w:val="(%6)"/>
      <w:lvlJc w:val="left"/>
      <w:pPr>
        <w:tabs>
          <w:tab w:val="num" w:pos="3544"/>
        </w:tabs>
        <w:ind w:left="3544" w:hanging="709"/>
      </w:pPr>
      <w:rPr>
        <w:rFonts w:hint="default"/>
      </w:rPr>
    </w:lvl>
    <w:lvl w:ilvl="6">
      <w:start w:val="2"/>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29" w15:restartNumberingAfterBreak="0">
    <w:nsid w:val="3D8F4CC3"/>
    <w:multiLevelType w:val="multilevel"/>
    <w:tmpl w:val="FF82E842"/>
    <w:lvl w:ilvl="0">
      <w:start w:val="1"/>
      <w:numFmt w:val="decimal"/>
      <w:pStyle w:val="RedHeading1"/>
      <w:lvlText w:val="%1"/>
      <w:lvlJc w:val="left"/>
      <w:pPr>
        <w:tabs>
          <w:tab w:val="num" w:pos="709"/>
        </w:tabs>
        <w:ind w:left="709" w:hanging="709"/>
      </w:pPr>
      <w:rPr>
        <w:rFonts w:ascii="Times New Roman" w:hAnsi="Times New Roman"/>
        <w:b w:val="0"/>
        <w:i w:val="0"/>
        <w:sz w:val="24"/>
      </w:rPr>
    </w:lvl>
    <w:lvl w:ilvl="1">
      <w:start w:val="1"/>
      <w:numFmt w:val="decimal"/>
      <w:pStyle w:val="RedHeading2"/>
      <w:lvlText w:val="%1.%2"/>
      <w:lvlJc w:val="left"/>
      <w:pPr>
        <w:tabs>
          <w:tab w:val="num" w:pos="1417"/>
        </w:tabs>
        <w:ind w:left="1417" w:hanging="708"/>
      </w:pPr>
      <w:rPr>
        <w:rFonts w:ascii="Times New Roman" w:hAnsi="Times New Roman"/>
        <w:b w:val="0"/>
        <w:i w:val="0"/>
        <w:sz w:val="24"/>
      </w:rPr>
    </w:lvl>
    <w:lvl w:ilvl="2">
      <w:start w:val="1"/>
      <w:numFmt w:val="lowerLetter"/>
      <w:pStyle w:val="RedHeading3"/>
      <w:lvlText w:val="(%3)"/>
      <w:lvlJc w:val="left"/>
      <w:pPr>
        <w:tabs>
          <w:tab w:val="num" w:pos="2126"/>
        </w:tabs>
        <w:ind w:left="2126" w:hanging="709"/>
      </w:pPr>
      <w:rPr>
        <w:rFonts w:ascii="Times New Roman" w:hAnsi="Times New Roman"/>
        <w:b w:val="0"/>
        <w:i w:val="0"/>
        <w:sz w:val="24"/>
      </w:rPr>
    </w:lvl>
    <w:lvl w:ilvl="3">
      <w:start w:val="1"/>
      <w:numFmt w:val="decimal"/>
      <w:pStyle w:val="RedHeading4"/>
      <w:lvlText w:val="(%4)"/>
      <w:lvlJc w:val="left"/>
      <w:pPr>
        <w:tabs>
          <w:tab w:val="num" w:pos="2835"/>
        </w:tabs>
        <w:ind w:left="2835" w:hanging="709"/>
      </w:pPr>
      <w:rPr>
        <w:rFonts w:ascii="Times New Roman" w:hAnsi="Times New Roman"/>
        <w:b w:val="0"/>
        <w:i w:val="0"/>
        <w:sz w:val="24"/>
      </w:rPr>
    </w:lvl>
    <w:lvl w:ilvl="4">
      <w:start w:val="1"/>
      <w:numFmt w:val="upperLetter"/>
      <w:pStyle w:val="RedHeading5"/>
      <w:lvlText w:val="(%5)"/>
      <w:lvlJc w:val="left"/>
      <w:pPr>
        <w:tabs>
          <w:tab w:val="num" w:pos="3543"/>
        </w:tabs>
        <w:ind w:left="3543" w:hanging="708"/>
      </w:pPr>
      <w:rPr>
        <w:rFonts w:ascii="Times New Roman" w:hAnsi="Times New Roman"/>
        <w:b w:val="0"/>
        <w:i w:val="0"/>
        <w:sz w:val="24"/>
      </w:rPr>
    </w:lvl>
    <w:lvl w:ilvl="5">
      <w:start w:val="1"/>
      <w:numFmt w:val="lowerRoman"/>
      <w:pStyle w:val="RedHeading6"/>
      <w:lvlText w:val="(%6)"/>
      <w:lvlJc w:val="left"/>
      <w:pPr>
        <w:tabs>
          <w:tab w:val="num" w:pos="4252"/>
        </w:tabs>
        <w:ind w:left="4252" w:hanging="709"/>
      </w:pPr>
      <w:rPr>
        <w:rFonts w:ascii="Times New Roman" w:hAnsi="Times New Roman"/>
        <w:b w:val="0"/>
        <w:i w:val="0"/>
        <w:sz w:val="24"/>
      </w:rPr>
    </w:lvl>
    <w:lvl w:ilvl="6">
      <w:start w:val="1"/>
      <w:numFmt w:val="none"/>
      <w:pStyle w:val="RedHeading7"/>
      <w:lvlText w:val="%7"/>
      <w:lvlJc w:val="left"/>
      <w:pPr>
        <w:tabs>
          <w:tab w:val="num" w:pos="1417"/>
        </w:tabs>
        <w:ind w:left="1417" w:hanging="708"/>
      </w:pPr>
      <w:rPr>
        <w:rFonts w:ascii="Times New Roman" w:hAnsi="Times New Roman"/>
        <w:b w:val="0"/>
        <w:i w:val="0"/>
        <w:sz w:val="24"/>
      </w:rPr>
    </w:lvl>
    <w:lvl w:ilvl="7">
      <w:start w:val="1"/>
      <w:numFmt w:val="none"/>
      <w:pStyle w:val="RedHeading8"/>
      <w:lvlText w:val="%8"/>
      <w:lvlJc w:val="left"/>
      <w:pPr>
        <w:tabs>
          <w:tab w:val="num" w:pos="1417"/>
        </w:tabs>
        <w:ind w:left="1417" w:hanging="708"/>
      </w:pPr>
      <w:rPr>
        <w:rFonts w:ascii="Times New Roman" w:hAnsi="Times New Roman"/>
        <w:b w:val="0"/>
        <w:i w:val="0"/>
        <w:sz w:val="24"/>
      </w:rPr>
    </w:lvl>
    <w:lvl w:ilvl="8">
      <w:start w:val="1"/>
      <w:numFmt w:val="none"/>
      <w:pStyle w:val="RedHeading9"/>
      <w:lvlText w:val="%9"/>
      <w:lvlJc w:val="left"/>
      <w:pPr>
        <w:tabs>
          <w:tab w:val="num" w:pos="1417"/>
        </w:tabs>
        <w:ind w:left="1417" w:hanging="708"/>
      </w:pPr>
      <w:rPr>
        <w:rFonts w:ascii="Times New Roman" w:hAnsi="Times New Roman"/>
        <w:b w:val="0"/>
        <w:i w:val="0"/>
        <w:sz w:val="24"/>
      </w:rPr>
    </w:lvl>
  </w:abstractNum>
  <w:abstractNum w:abstractNumId="30" w15:restartNumberingAfterBreak="0">
    <w:nsid w:val="460D24C2"/>
    <w:multiLevelType w:val="multilevel"/>
    <w:tmpl w:val="164E241E"/>
    <w:name w:val="GHdgNumbering"/>
    <w:styleLink w:val="GHdgNumbering"/>
    <w:lvl w:ilvl="0">
      <w:start w:val="1"/>
      <w:numFmt w:val="decimal"/>
      <w:pStyle w:val="GHdg1"/>
      <w:lvlText w:val="G%1"/>
      <w:lvlJc w:val="left"/>
      <w:pPr>
        <w:tabs>
          <w:tab w:val="num" w:pos="851"/>
        </w:tabs>
        <w:ind w:left="851" w:hanging="851"/>
      </w:pPr>
      <w:rPr>
        <w:rFonts w:hint="default"/>
      </w:rPr>
    </w:lvl>
    <w:lvl w:ilvl="1">
      <w:start w:val="1"/>
      <w:numFmt w:val="decimal"/>
      <w:pStyle w:val="GHdg2"/>
      <w:lvlText w:val="G%1.%2"/>
      <w:lvlJc w:val="left"/>
      <w:pPr>
        <w:tabs>
          <w:tab w:val="num" w:pos="851"/>
        </w:tabs>
        <w:ind w:left="851" w:hanging="851"/>
      </w:pPr>
      <w:rPr>
        <w:rFonts w:hint="default"/>
      </w:rPr>
    </w:lvl>
    <w:lvl w:ilvl="2">
      <w:start w:val="1"/>
      <w:numFmt w:val="lowerLetter"/>
      <w:pStyle w:val="GHdg3"/>
      <w:lvlText w:val="(%3)"/>
      <w:lvlJc w:val="left"/>
      <w:pPr>
        <w:tabs>
          <w:tab w:val="num" w:pos="1701"/>
        </w:tabs>
        <w:ind w:left="1701" w:hanging="850"/>
      </w:pPr>
      <w:rPr>
        <w:rFonts w:hint="default"/>
      </w:rPr>
    </w:lvl>
    <w:lvl w:ilvl="3">
      <w:start w:val="1"/>
      <w:numFmt w:val="decimal"/>
      <w:pStyle w:val="GHdg4"/>
      <w:lvlText w:val="(%4)"/>
      <w:lvlJc w:val="left"/>
      <w:pPr>
        <w:tabs>
          <w:tab w:val="num" w:pos="2552"/>
        </w:tabs>
        <w:ind w:left="2552" w:hanging="851"/>
      </w:pPr>
      <w:rPr>
        <w:rFonts w:hint="default"/>
      </w:rPr>
    </w:lvl>
    <w:lvl w:ilvl="4">
      <w:start w:val="1"/>
      <w:numFmt w:val="upperLetter"/>
      <w:lvlText w:val="(%5)"/>
      <w:lvlJc w:val="left"/>
      <w:pPr>
        <w:tabs>
          <w:tab w:val="num" w:pos="3402"/>
        </w:tabs>
        <w:ind w:left="3402" w:hanging="85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48B15FC3"/>
    <w:multiLevelType w:val="multilevel"/>
    <w:tmpl w:val="0C09001F"/>
    <w:styleLink w:val="1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94C1D4F"/>
    <w:multiLevelType w:val="hybridMultilevel"/>
    <w:tmpl w:val="726AEF16"/>
    <w:lvl w:ilvl="0" w:tplc="CEB45556">
      <w:start w:val="1"/>
      <w:numFmt w:val="bullet"/>
      <w:pStyle w:val="Tablebullet"/>
      <w:lvlText w:val=""/>
      <w:lvlJc w:val="left"/>
      <w:pPr>
        <w:ind w:left="720" w:hanging="360"/>
      </w:pPr>
      <w:rPr>
        <w:rFonts w:ascii="Symbol" w:hAnsi="Symbol" w:hint="default"/>
      </w:rPr>
    </w:lvl>
    <w:lvl w:ilvl="1" w:tplc="B0240770">
      <w:start w:val="1"/>
      <w:numFmt w:val="bullet"/>
      <w:pStyle w:val="Table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9DA7D08"/>
    <w:multiLevelType w:val="multilevel"/>
    <w:tmpl w:val="0C090023"/>
    <w:styleLink w:val="ArticleSection1"/>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4ADA4B7D"/>
    <w:multiLevelType w:val="singleLevel"/>
    <w:tmpl w:val="A2E26016"/>
    <w:lvl w:ilvl="0">
      <w:start w:val="1"/>
      <w:numFmt w:val="decimal"/>
      <w:pStyle w:val="ListNumberTable2"/>
      <w:lvlText w:val="%1"/>
      <w:lvlJc w:val="left"/>
      <w:pPr>
        <w:tabs>
          <w:tab w:val="left" w:pos="284"/>
        </w:tabs>
        <w:ind w:left="284" w:hanging="284"/>
      </w:pPr>
      <w:rPr>
        <w:rFonts w:hint="default"/>
        <w:b w:val="0"/>
        <w:i w:val="0"/>
        <w:sz w:val="18"/>
        <w:szCs w:val="18"/>
      </w:rPr>
    </w:lvl>
  </w:abstractNum>
  <w:abstractNum w:abstractNumId="35" w15:restartNumberingAfterBreak="0">
    <w:nsid w:val="4E5D0EEF"/>
    <w:multiLevelType w:val="hybridMultilevel"/>
    <w:tmpl w:val="477E423E"/>
    <w:lvl w:ilvl="0" w:tplc="CFF0A106">
      <w:start w:val="1"/>
      <w:numFmt w:val="lowerLetter"/>
      <w:lvlText w:val="(%1)"/>
      <w:lvlJc w:val="left"/>
      <w:pPr>
        <w:ind w:left="10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B41926">
      <w:start w:val="1"/>
      <w:numFmt w:val="lowerLetter"/>
      <w:lvlText w:val="%2"/>
      <w:lvlJc w:val="left"/>
      <w:pPr>
        <w:ind w:left="1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16CCF0">
      <w:start w:val="1"/>
      <w:numFmt w:val="lowerRoman"/>
      <w:lvlText w:val="%3"/>
      <w:lvlJc w:val="left"/>
      <w:pPr>
        <w:ind w:left="2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CAB4E6">
      <w:start w:val="1"/>
      <w:numFmt w:val="decimal"/>
      <w:lvlText w:val="%4"/>
      <w:lvlJc w:val="left"/>
      <w:pPr>
        <w:ind w:left="3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BE0D58">
      <w:start w:val="1"/>
      <w:numFmt w:val="lowerLetter"/>
      <w:lvlText w:val="%5"/>
      <w:lvlJc w:val="left"/>
      <w:pPr>
        <w:ind w:left="3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66571E">
      <w:start w:val="1"/>
      <w:numFmt w:val="lowerRoman"/>
      <w:lvlText w:val="%6"/>
      <w:lvlJc w:val="left"/>
      <w:pPr>
        <w:ind w:left="4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AEF0A8">
      <w:start w:val="1"/>
      <w:numFmt w:val="decimal"/>
      <w:lvlText w:val="%7"/>
      <w:lvlJc w:val="left"/>
      <w:pPr>
        <w:ind w:left="5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6E430E">
      <w:start w:val="1"/>
      <w:numFmt w:val="lowerLetter"/>
      <w:lvlText w:val="%8"/>
      <w:lvlJc w:val="left"/>
      <w:pPr>
        <w:ind w:left="6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C250DA">
      <w:start w:val="1"/>
      <w:numFmt w:val="lowerRoman"/>
      <w:lvlText w:val="%9"/>
      <w:lvlJc w:val="left"/>
      <w:pPr>
        <w:ind w:left="6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F7C1DCC"/>
    <w:multiLevelType w:val="multilevel"/>
    <w:tmpl w:val="773CA376"/>
    <w:lvl w:ilvl="0">
      <w:start w:val="2"/>
      <w:numFmt w:val="decimal"/>
      <w:pStyle w:val="NumSch1LDS"/>
      <w:lvlText w:val="%1."/>
      <w:lvlJc w:val="left"/>
      <w:pPr>
        <w:ind w:left="851" w:hanging="851"/>
      </w:pPr>
      <w:rPr>
        <w:rFonts w:hint="default"/>
      </w:rPr>
    </w:lvl>
    <w:lvl w:ilvl="1">
      <w:start w:val="1"/>
      <w:numFmt w:val="decimal"/>
      <w:pStyle w:val="NumSch2LDS"/>
      <w:lvlText w:val="%1.%2"/>
      <w:lvlJc w:val="left"/>
      <w:pPr>
        <w:ind w:left="851" w:hanging="851"/>
      </w:pPr>
      <w:rPr>
        <w:rFonts w:hint="default"/>
        <w:b/>
        <w:i w:val="0"/>
      </w:rPr>
    </w:lvl>
    <w:lvl w:ilvl="2">
      <w:start w:val="1"/>
      <w:numFmt w:val="lowerLetter"/>
      <w:pStyle w:val="NumSch3LDS"/>
      <w:lvlText w:val="(%3)"/>
      <w:lvlJc w:val="left"/>
      <w:pPr>
        <w:ind w:left="1418" w:hanging="567"/>
      </w:pPr>
      <w:rPr>
        <w:rFonts w:hint="default"/>
      </w:rPr>
    </w:lvl>
    <w:lvl w:ilvl="3">
      <w:start w:val="1"/>
      <w:numFmt w:val="lowerRoman"/>
      <w:pStyle w:val="NumSch4LDS"/>
      <w:lvlText w:val="(%4)"/>
      <w:lvlJc w:val="left"/>
      <w:pPr>
        <w:ind w:left="2268" w:hanging="850"/>
      </w:pPr>
      <w:rPr>
        <w:rFonts w:hint="default"/>
      </w:rPr>
    </w:lvl>
    <w:lvl w:ilvl="4">
      <w:start w:val="1"/>
      <w:numFmt w:val="upperLetter"/>
      <w:pStyle w:val="NumSch5LDS"/>
      <w:lvlText w:val="(%5)"/>
      <w:lvlJc w:val="left"/>
      <w:pPr>
        <w:tabs>
          <w:tab w:val="num" w:pos="2268"/>
        </w:tabs>
        <w:ind w:left="2835"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1BE2D26"/>
    <w:multiLevelType w:val="multilevel"/>
    <w:tmpl w:val="F096609C"/>
    <w:styleLink w:val="RecitalsListHeading1"/>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8" w15:restartNumberingAfterBreak="0">
    <w:nsid w:val="5B5E6D54"/>
    <w:multiLevelType w:val="hybridMultilevel"/>
    <w:tmpl w:val="92F658F2"/>
    <w:lvl w:ilvl="0" w:tplc="FFFFFFFF">
      <w:start w:val="1"/>
      <w:numFmt w:val="decimal"/>
      <w:lvlText w:val="%1."/>
      <w:lvlJc w:val="left"/>
      <w:pPr>
        <w:ind w:left="729" w:hanging="360"/>
      </w:pPr>
    </w:lvl>
    <w:lvl w:ilvl="1" w:tplc="FFFFFFFF">
      <w:start w:val="1"/>
      <w:numFmt w:val="lowerLetter"/>
      <w:lvlText w:val="%2."/>
      <w:lvlJc w:val="left"/>
      <w:pPr>
        <w:ind w:left="1449" w:hanging="360"/>
      </w:pPr>
    </w:lvl>
    <w:lvl w:ilvl="2" w:tplc="FFFFFFFF">
      <w:start w:val="1"/>
      <w:numFmt w:val="lowerRoman"/>
      <w:lvlText w:val="%3."/>
      <w:lvlJc w:val="right"/>
      <w:pPr>
        <w:ind w:left="2169" w:hanging="180"/>
      </w:pPr>
    </w:lvl>
    <w:lvl w:ilvl="3" w:tplc="FFFFFFFF">
      <w:start w:val="1"/>
      <w:numFmt w:val="decimal"/>
      <w:lvlText w:val="%4."/>
      <w:lvlJc w:val="left"/>
      <w:pPr>
        <w:ind w:left="2889" w:hanging="360"/>
      </w:pPr>
    </w:lvl>
    <w:lvl w:ilvl="4" w:tplc="FFFFFFFF">
      <w:start w:val="1"/>
      <w:numFmt w:val="lowerLetter"/>
      <w:lvlText w:val="%5."/>
      <w:lvlJc w:val="left"/>
      <w:pPr>
        <w:ind w:left="3609" w:hanging="360"/>
      </w:pPr>
    </w:lvl>
    <w:lvl w:ilvl="5" w:tplc="FFFFFFFF">
      <w:start w:val="1"/>
      <w:numFmt w:val="lowerRoman"/>
      <w:lvlText w:val="%6."/>
      <w:lvlJc w:val="right"/>
      <w:pPr>
        <w:ind w:left="4329" w:hanging="180"/>
      </w:pPr>
    </w:lvl>
    <w:lvl w:ilvl="6" w:tplc="FFFFFFFF">
      <w:start w:val="1"/>
      <w:numFmt w:val="decimal"/>
      <w:lvlText w:val="%7."/>
      <w:lvlJc w:val="left"/>
      <w:pPr>
        <w:ind w:left="5049" w:hanging="360"/>
      </w:pPr>
    </w:lvl>
    <w:lvl w:ilvl="7" w:tplc="FFFFFFFF">
      <w:start w:val="1"/>
      <w:numFmt w:val="lowerLetter"/>
      <w:lvlText w:val="%8."/>
      <w:lvlJc w:val="left"/>
      <w:pPr>
        <w:ind w:left="5769" w:hanging="360"/>
      </w:pPr>
    </w:lvl>
    <w:lvl w:ilvl="8" w:tplc="FFFFFFFF">
      <w:start w:val="1"/>
      <w:numFmt w:val="lowerRoman"/>
      <w:lvlText w:val="%9."/>
      <w:lvlJc w:val="right"/>
      <w:pPr>
        <w:ind w:left="6489" w:hanging="180"/>
      </w:pPr>
    </w:lvl>
  </w:abstractNum>
  <w:abstractNum w:abstractNumId="39" w15:restartNumberingAfterBreak="0">
    <w:nsid w:val="5DA00D99"/>
    <w:multiLevelType w:val="hybridMultilevel"/>
    <w:tmpl w:val="08563CEE"/>
    <w:lvl w:ilvl="0" w:tplc="612C574A">
      <w:start w:val="1"/>
      <w:numFmt w:val="bullet"/>
      <w:pStyle w:val="Bullets"/>
      <w:lvlText w:val="▪"/>
      <w:lvlJc w:val="left"/>
      <w:pPr>
        <w:ind w:left="1134" w:hanging="567"/>
      </w:pPr>
      <w:rPr>
        <w:rFonts w:ascii="Arial" w:hAnsi="Arial" w:cs="Times New Roman" w:hint="default"/>
        <w:color w:val="00AEEF"/>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5E024435"/>
    <w:multiLevelType w:val="multilevel"/>
    <w:tmpl w:val="D354F8D6"/>
    <w:styleLink w:val="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3091"/>
        </w:tabs>
        <w:ind w:left="3091"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1" w15:restartNumberingAfterBreak="0">
    <w:nsid w:val="5E04034B"/>
    <w:multiLevelType w:val="multilevel"/>
    <w:tmpl w:val="5E6A9590"/>
    <w:lvl w:ilvl="0">
      <w:start w:val="1"/>
      <w:numFmt w:val="decimal"/>
      <w:lvlRestart w:val="0"/>
      <w:pStyle w:val="Num1L1"/>
      <w:lvlText w:val="%1."/>
      <w:lvlJc w:val="left"/>
      <w:pPr>
        <w:ind w:left="720" w:hanging="720"/>
      </w:pPr>
      <w:rPr>
        <w:rFonts w:hint="default"/>
      </w:rPr>
    </w:lvl>
    <w:lvl w:ilvl="1">
      <w:start w:val="1"/>
      <w:numFmt w:val="decimal"/>
      <w:pStyle w:val="Num1L2"/>
      <w:lvlText w:val="%1.%2"/>
      <w:lvlJc w:val="left"/>
      <w:pPr>
        <w:ind w:left="720" w:hanging="720"/>
      </w:pPr>
      <w:rPr>
        <w:rFonts w:hint="default"/>
      </w:rPr>
    </w:lvl>
    <w:lvl w:ilvl="2">
      <w:start w:val="1"/>
      <w:numFmt w:val="decimal"/>
      <w:pStyle w:val="Num1L3"/>
      <w:lvlText w:val="%1.%3"/>
      <w:lvlJc w:val="left"/>
      <w:pPr>
        <w:ind w:left="1440" w:hanging="720"/>
      </w:pPr>
      <w:rPr>
        <w:rFonts w:hint="default"/>
      </w:rPr>
    </w:lvl>
    <w:lvl w:ilvl="3">
      <w:start w:val="1"/>
      <w:numFmt w:val="lowerLetter"/>
      <w:pStyle w:val="Num1L4"/>
      <w:lvlText w:val="(%4)"/>
      <w:lvlJc w:val="left"/>
      <w:pPr>
        <w:ind w:left="1440" w:hanging="720"/>
      </w:pPr>
      <w:rPr>
        <w:rFonts w:hint="default"/>
        <w:b w:val="0"/>
        <w:bCs/>
      </w:rPr>
    </w:lvl>
    <w:lvl w:ilvl="4">
      <w:start w:val="1"/>
      <w:numFmt w:val="lowerLetter"/>
      <w:pStyle w:val="Num1L5"/>
      <w:lvlText w:val="(%5)"/>
      <w:lvlJc w:val="left"/>
      <w:pPr>
        <w:ind w:left="2160" w:hanging="720"/>
      </w:pPr>
      <w:rPr>
        <w:rFonts w:hint="default"/>
      </w:rPr>
    </w:lvl>
    <w:lvl w:ilvl="5">
      <w:start w:val="1"/>
      <w:numFmt w:val="lowerRoman"/>
      <w:pStyle w:val="Num1L6"/>
      <w:lvlText w:val="(%6)"/>
      <w:lvlJc w:val="left"/>
      <w:pPr>
        <w:ind w:left="2160" w:hanging="720"/>
      </w:pPr>
      <w:rPr>
        <w:rFonts w:hint="default"/>
      </w:rPr>
    </w:lvl>
    <w:lvl w:ilvl="6">
      <w:start w:val="1"/>
      <w:numFmt w:val="lowerRoman"/>
      <w:pStyle w:val="Num1L7"/>
      <w:lvlText w:val="(%7)"/>
      <w:lvlJc w:val="left"/>
      <w:pPr>
        <w:ind w:left="2880" w:hanging="720"/>
      </w:pPr>
      <w:rPr>
        <w:rFonts w:hint="default"/>
      </w:rPr>
    </w:lvl>
    <w:lvl w:ilvl="7">
      <w:start w:val="1"/>
      <w:numFmt w:val="upperLetter"/>
      <w:pStyle w:val="Num1L8"/>
      <w:lvlText w:val="(%8)"/>
      <w:lvlJc w:val="left"/>
      <w:pPr>
        <w:ind w:left="2880" w:hanging="720"/>
      </w:pPr>
      <w:rPr>
        <w:rFonts w:hint="default"/>
      </w:rPr>
    </w:lvl>
    <w:lvl w:ilvl="8">
      <w:start w:val="1"/>
      <w:numFmt w:val="upperLetter"/>
      <w:pStyle w:val="Num1L9"/>
      <w:lvlText w:val="(%9)"/>
      <w:lvlJc w:val="left"/>
      <w:pPr>
        <w:ind w:left="3600" w:hanging="720"/>
      </w:pPr>
      <w:rPr>
        <w:rFonts w:hint="default"/>
      </w:rPr>
    </w:lvl>
  </w:abstractNum>
  <w:abstractNum w:abstractNumId="42" w15:restartNumberingAfterBreak="0">
    <w:nsid w:val="606A14AC"/>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1764796"/>
    <w:multiLevelType w:val="multilevel"/>
    <w:tmpl w:val="0CF451A4"/>
    <w:lvl w:ilvl="0">
      <w:start w:val="1"/>
      <w:numFmt w:val="none"/>
      <w:pStyle w:val="sch1"/>
      <w:suff w:val="nothing"/>
      <w:lvlText w:val=""/>
      <w:lvlJc w:val="left"/>
      <w:pPr>
        <w:ind w:left="0" w:firstLine="0"/>
      </w:pPr>
      <w:rPr>
        <w:rFonts w:hint="default"/>
      </w:rPr>
    </w:lvl>
    <w:lvl w:ilvl="1">
      <w:start w:val="1"/>
      <w:numFmt w:val="decimal"/>
      <w:lvlText w:val="%2."/>
      <w:lvlJc w:val="left"/>
      <w:pPr>
        <w:tabs>
          <w:tab w:val="num" w:pos="720"/>
        </w:tabs>
        <w:ind w:left="720" w:hanging="720"/>
      </w:pPr>
      <w:rPr>
        <w:rFonts w:hint="default"/>
      </w:rPr>
    </w:lvl>
    <w:lvl w:ilvl="2">
      <w:start w:val="1"/>
      <w:numFmt w:val="decimal"/>
      <w:pStyle w:val="sch3"/>
      <w:lvlText w:val="%2.%3"/>
      <w:lvlJc w:val="left"/>
      <w:pPr>
        <w:tabs>
          <w:tab w:val="num" w:pos="862"/>
        </w:tabs>
        <w:ind w:left="862" w:hanging="720"/>
      </w:pPr>
      <w:rPr>
        <w:rFonts w:hint="default"/>
        <w:b/>
        <w:bCs/>
      </w:rPr>
    </w:lvl>
    <w:lvl w:ilvl="3">
      <w:start w:val="1"/>
      <w:numFmt w:val="lowerLetter"/>
      <w:pStyle w:val="sch4"/>
      <w:lvlText w:val="(%4)"/>
      <w:lvlJc w:val="left"/>
      <w:pPr>
        <w:tabs>
          <w:tab w:val="num" w:pos="1440"/>
        </w:tabs>
        <w:ind w:left="1440" w:hanging="720"/>
      </w:pPr>
      <w:rPr>
        <w:rFonts w:ascii="Arial" w:hAnsi="Arial" w:cs="Arial" w:hint="default"/>
        <w:b w:val="0"/>
        <w:i w:val="0"/>
      </w:rPr>
    </w:lvl>
    <w:lvl w:ilvl="4">
      <w:start w:val="1"/>
      <w:numFmt w:val="lowerRoman"/>
      <w:pStyle w:val="sch5"/>
      <w:lvlText w:val="(%5)"/>
      <w:lvlJc w:val="left"/>
      <w:pPr>
        <w:tabs>
          <w:tab w:val="num" w:pos="2160"/>
        </w:tabs>
        <w:ind w:left="2160" w:hanging="720"/>
      </w:pPr>
      <w:rPr>
        <w:rFonts w:hint="default"/>
      </w:rPr>
    </w:lvl>
    <w:lvl w:ilvl="5">
      <w:start w:val="1"/>
      <w:numFmt w:val="upperLetter"/>
      <w:pStyle w:val="sch6"/>
      <w:lvlText w:val="(%6)"/>
      <w:lvlJc w:val="left"/>
      <w:pPr>
        <w:tabs>
          <w:tab w:val="num" w:pos="2880"/>
        </w:tabs>
        <w:ind w:left="2880" w:hanging="720"/>
      </w:pPr>
      <w:rPr>
        <w:rFonts w:hint="default"/>
      </w:rPr>
    </w:lvl>
    <w:lvl w:ilvl="6">
      <w:start w:val="1"/>
      <w:numFmt w:val="upperRoman"/>
      <w:pStyle w:val="sch7"/>
      <w:lvlText w:val="(%7)"/>
      <w:lvlJc w:val="left"/>
      <w:pPr>
        <w:tabs>
          <w:tab w:val="num" w:pos="3600"/>
        </w:tabs>
        <w:ind w:left="3600" w:hanging="72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625A56D4"/>
    <w:multiLevelType w:val="multilevel"/>
    <w:tmpl w:val="706C3D58"/>
    <w:styleLink w:val="AnnexureListNumbers"/>
    <w:lvl w:ilvl="0">
      <w:start w:val="1"/>
      <w:numFmt w:val="upperLetter"/>
      <w:pStyle w:val="AnnexurePageHeading"/>
      <w:lvlText w:val="Annexure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6785109"/>
    <w:multiLevelType w:val="hybridMultilevel"/>
    <w:tmpl w:val="477E423E"/>
    <w:lvl w:ilvl="0" w:tplc="FFFFFFFF">
      <w:start w:val="1"/>
      <w:numFmt w:val="lowerLetter"/>
      <w:lvlText w:val="(%1)"/>
      <w:lvlJc w:val="left"/>
      <w:pPr>
        <w:ind w:left="10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3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6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67840C5B"/>
    <w:multiLevelType w:val="multilevel"/>
    <w:tmpl w:val="FB1AC1FE"/>
    <w:name w:val="w10NumberingNoTOCHdg"/>
    <w:lvl w:ilvl="0">
      <w:start w:val="1"/>
      <w:numFmt w:val="decimal"/>
      <w:pStyle w:val="NoTOCHdg1"/>
      <w:lvlText w:val="%1"/>
      <w:lvlJc w:val="left"/>
      <w:pPr>
        <w:ind w:left="851" w:hanging="851"/>
      </w:pPr>
      <w:rPr>
        <w:rFonts w:hint="default"/>
      </w:rPr>
    </w:lvl>
    <w:lvl w:ilvl="1">
      <w:start w:val="2"/>
      <w:numFmt w:val="decimal"/>
      <w:pStyle w:val="NoTOCHdg2"/>
      <w:lvlText w:val="%1.%2"/>
      <w:lvlJc w:val="left"/>
      <w:pPr>
        <w:ind w:left="851" w:hanging="851"/>
      </w:pPr>
      <w:rPr>
        <w:rFonts w:hint="default"/>
      </w:rPr>
    </w:lvl>
    <w:lvl w:ilvl="2">
      <w:start w:val="1"/>
      <w:numFmt w:val="lowerLetter"/>
      <w:pStyle w:val="NoTOCHdg3"/>
      <w:lvlText w:val="(%3)"/>
      <w:lvlJc w:val="left"/>
      <w:pPr>
        <w:ind w:left="1701" w:hanging="850"/>
      </w:pPr>
      <w:rPr>
        <w:rFonts w:hint="default"/>
      </w:rPr>
    </w:lvl>
    <w:lvl w:ilvl="3">
      <w:start w:val="1"/>
      <w:numFmt w:val="decimal"/>
      <w:pStyle w:val="NoTOCHdg4"/>
      <w:lvlText w:val="(%4)"/>
      <w:lvlJc w:val="left"/>
      <w:pPr>
        <w:tabs>
          <w:tab w:val="num" w:pos="1701"/>
        </w:tabs>
        <w:ind w:left="2552" w:hanging="851"/>
      </w:pPr>
      <w:rPr>
        <w:rFonts w:hint="default"/>
      </w:rPr>
    </w:lvl>
    <w:lvl w:ilvl="4">
      <w:start w:val="1"/>
      <w:numFmt w:val="upperLetter"/>
      <w:pStyle w:val="NoTOCHdg5"/>
      <w:lvlText w:val="(%5)"/>
      <w:lvlJc w:val="left"/>
      <w:pPr>
        <w:ind w:left="3402" w:hanging="850"/>
      </w:pPr>
      <w:rPr>
        <w:rFonts w:ascii="Arial" w:hAnsi="Arial" w:hint="default"/>
        <w:b w:val="0"/>
        <w:i w:val="0"/>
        <w:sz w:val="20"/>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15:restartNumberingAfterBreak="0">
    <w:nsid w:val="67C54A45"/>
    <w:multiLevelType w:val="multilevel"/>
    <w:tmpl w:val="427ACCD2"/>
    <w:styleLink w:val="PartHeadingNumbering"/>
    <w:lvl w:ilvl="0">
      <w:start w:val="1"/>
      <w:numFmt w:val="decimal"/>
      <w:pStyle w:val="PartHeading"/>
      <w:suff w:val="space"/>
      <w:lvlText w:val="Part %1"/>
      <w:lvlJc w:val="left"/>
      <w:pPr>
        <w:ind w:left="0" w:firstLine="0"/>
      </w:pPr>
      <w:rPr>
        <w:rFonts w:ascii="Arial" w:hAnsi="Arial" w:hint="default"/>
        <w:b w:val="0"/>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B28329D"/>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CA96F4B"/>
    <w:multiLevelType w:val="hybridMultilevel"/>
    <w:tmpl w:val="375057D2"/>
    <w:lvl w:ilvl="0" w:tplc="8010443A">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0A77B22"/>
    <w:multiLevelType w:val="multilevel"/>
    <w:tmpl w:val="40209A34"/>
    <w:lvl w:ilvl="0">
      <w:start w:val="1"/>
      <w:numFmt w:val="decimal"/>
      <w:lvlText w:val="%1"/>
      <w:lvlJc w:val="left"/>
      <w:pPr>
        <w:tabs>
          <w:tab w:val="num" w:pos="737"/>
        </w:tabs>
        <w:ind w:left="737" w:hanging="737"/>
      </w:pPr>
      <w:rPr>
        <w:rFonts w:hint="default"/>
      </w:rPr>
    </w:lvl>
    <w:lvl w:ilvl="1">
      <w:start w:val="1"/>
      <w:numFmt w:val="decimal"/>
      <w:lvlText w:val="%1.%2"/>
      <w:lvlJc w:val="left"/>
      <w:pPr>
        <w:ind w:left="737" w:hanging="737"/>
      </w:pPr>
      <w:rPr>
        <w:rFonts w:hint="default"/>
      </w:rPr>
    </w:lvl>
    <w:lvl w:ilvl="2">
      <w:start w:val="1"/>
      <w:numFmt w:val="decimal"/>
      <w:lvlText w:val="%3."/>
      <w:lvlJc w:val="left"/>
      <w:pPr>
        <w:ind w:left="1097" w:hanging="360"/>
      </w:pPr>
    </w:lvl>
    <w:lvl w:ilvl="3">
      <w:start w:val="1"/>
      <w:numFmt w:val="lowerRoman"/>
      <w:lvlText w:val="(%4)"/>
      <w:lvlJc w:val="left"/>
      <w:pPr>
        <w:tabs>
          <w:tab w:val="num" w:pos="2211"/>
        </w:tabs>
        <w:ind w:left="2211" w:hanging="737"/>
      </w:pPr>
      <w:rPr>
        <w:rFonts w:hint="default"/>
        <w:b w:val="0"/>
        <w:bCs w:val="0"/>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b w:val="0"/>
      </w:rPr>
    </w:lvl>
    <w:lvl w:ilvl="8">
      <w:start w:val="1"/>
      <w:numFmt w:val="lowerRoman"/>
      <w:lvlText w:val="(%9)"/>
      <w:lvlJc w:val="left"/>
      <w:pPr>
        <w:tabs>
          <w:tab w:val="num" w:pos="2211"/>
        </w:tabs>
        <w:ind w:left="2211" w:hanging="737"/>
      </w:pPr>
      <w:rPr>
        <w:rFonts w:hint="default"/>
      </w:rPr>
    </w:lvl>
  </w:abstractNum>
  <w:abstractNum w:abstractNumId="51" w15:restartNumberingAfterBreak="0">
    <w:nsid w:val="74B47B1F"/>
    <w:multiLevelType w:val="hybridMultilevel"/>
    <w:tmpl w:val="3C6A325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level2"/>
      <w:lvlText w:val="o"/>
      <w:lvlJc w:val="left"/>
      <w:pPr>
        <w:tabs>
          <w:tab w:val="num" w:pos="1440"/>
        </w:tabs>
        <w:ind w:left="1440" w:hanging="360"/>
      </w:pPr>
      <w:rPr>
        <w:rFonts w:ascii="Courier New" w:hAnsi="Courier New" w:cs="Courier New" w:hint="default"/>
      </w:rPr>
    </w:lvl>
    <w:lvl w:ilvl="2" w:tplc="FFFFFFFF">
      <w:start w:val="1"/>
      <w:numFmt w:val="bullet"/>
      <w:pStyle w:val="level3"/>
      <w:lvlText w:val=""/>
      <w:lvlJc w:val="left"/>
      <w:pPr>
        <w:tabs>
          <w:tab w:val="num" w:pos="2160"/>
        </w:tabs>
        <w:ind w:left="2160" w:hanging="360"/>
      </w:pPr>
      <w:rPr>
        <w:rFonts w:ascii="Wingdings" w:hAnsi="Wingdings" w:hint="default"/>
      </w:rPr>
    </w:lvl>
    <w:lvl w:ilvl="3" w:tplc="FFFFFFFF">
      <w:start w:val="1"/>
      <w:numFmt w:val="bullet"/>
      <w:pStyle w:val="level4"/>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52B4A17"/>
    <w:multiLevelType w:val="multilevel"/>
    <w:tmpl w:val="D354F8D6"/>
    <w:numStyleLink w:val="Definitions"/>
  </w:abstractNum>
  <w:abstractNum w:abstractNumId="53" w15:restartNumberingAfterBreak="0">
    <w:nsid w:val="767B175C"/>
    <w:multiLevelType w:val="multilevel"/>
    <w:tmpl w:val="085E7732"/>
    <w:styleLink w:val="PartiesListHeading"/>
    <w:lvl w:ilvl="0">
      <w:start w:val="1"/>
      <w:numFmt w:val="decimal"/>
      <w:pStyle w:val="Parties"/>
      <w:lvlText w:val="(%1)"/>
      <w:lvlJc w:val="left"/>
      <w:pPr>
        <w:tabs>
          <w:tab w:val="num" w:pos="737"/>
        </w:tabs>
        <w:ind w:left="737" w:hanging="737"/>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790577E2"/>
    <w:multiLevelType w:val="multilevel"/>
    <w:tmpl w:val="49884102"/>
    <w:styleLink w:val="PartHeadingNumbering1"/>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16cid:durableId="1081175796">
    <w:abstractNumId w:val="48"/>
  </w:num>
  <w:num w:numId="2" w16cid:durableId="1685597494">
    <w:abstractNumId w:val="42"/>
  </w:num>
  <w:num w:numId="3" w16cid:durableId="1191450813">
    <w:abstractNumId w:val="23"/>
  </w:num>
  <w:num w:numId="4" w16cid:durableId="727461575">
    <w:abstractNumId w:val="9"/>
  </w:num>
  <w:num w:numId="5" w16cid:durableId="754058109">
    <w:abstractNumId w:val="7"/>
  </w:num>
  <w:num w:numId="6" w16cid:durableId="28920830">
    <w:abstractNumId w:val="6"/>
  </w:num>
  <w:num w:numId="7" w16cid:durableId="1577746058">
    <w:abstractNumId w:val="5"/>
  </w:num>
  <w:num w:numId="8" w16cid:durableId="553591261">
    <w:abstractNumId w:val="4"/>
  </w:num>
  <w:num w:numId="9" w16cid:durableId="1489709642">
    <w:abstractNumId w:val="8"/>
  </w:num>
  <w:num w:numId="10" w16cid:durableId="194393517">
    <w:abstractNumId w:val="3"/>
  </w:num>
  <w:num w:numId="11" w16cid:durableId="1650550889">
    <w:abstractNumId w:val="2"/>
  </w:num>
  <w:num w:numId="12" w16cid:durableId="1859076171">
    <w:abstractNumId w:val="1"/>
  </w:num>
  <w:num w:numId="13" w16cid:durableId="1888297541">
    <w:abstractNumId w:val="0"/>
  </w:num>
  <w:num w:numId="14" w16cid:durableId="325131305">
    <w:abstractNumId w:val="44"/>
  </w:num>
  <w:num w:numId="15" w16cid:durableId="281958471">
    <w:abstractNumId w:val="53"/>
  </w:num>
  <w:num w:numId="16" w16cid:durableId="1151409399">
    <w:abstractNumId w:val="47"/>
    <w:lvlOverride w:ilvl="0">
      <w:lvl w:ilvl="0">
        <w:start w:val="1"/>
        <w:numFmt w:val="decimal"/>
        <w:pStyle w:val="PartHeading"/>
        <w:suff w:val="space"/>
        <w:lvlText w:val="Part %1"/>
        <w:lvlJc w:val="left"/>
        <w:pPr>
          <w:ind w:left="4254" w:firstLine="0"/>
        </w:pPr>
        <w:rPr>
          <w:rFonts w:ascii="Arial" w:hAnsi="Arial" w:hint="default"/>
          <w:b/>
          <w:bCs/>
          <w:i w:val="0"/>
          <w:sz w:val="28"/>
        </w:rPr>
      </w:lvl>
    </w:lvlOverride>
  </w:num>
  <w:num w:numId="17" w16cid:durableId="2037078626">
    <w:abstractNumId w:val="21"/>
  </w:num>
  <w:num w:numId="18" w16cid:durableId="1715081245">
    <w:abstractNumId w:val="14"/>
  </w:num>
  <w:num w:numId="19" w16cid:durableId="1582180955">
    <w:abstractNumId w:val="54"/>
  </w:num>
  <w:num w:numId="20" w16cid:durableId="609439431">
    <w:abstractNumId w:val="37"/>
  </w:num>
  <w:num w:numId="21" w16cid:durableId="2100517753">
    <w:abstractNumId w:val="20"/>
  </w:num>
  <w:num w:numId="22" w16cid:durableId="1943563073">
    <w:abstractNumId w:val="46"/>
  </w:num>
  <w:num w:numId="23" w16cid:durableId="1499535951">
    <w:abstractNumId w:val="34"/>
    <w:lvlOverride w:ilvl="0">
      <w:startOverride w:val="1"/>
    </w:lvlOverride>
  </w:num>
  <w:num w:numId="24" w16cid:durableId="872839476">
    <w:abstractNumId w:val="40"/>
  </w:num>
  <w:num w:numId="25" w16cid:durableId="1393887597">
    <w:abstractNumId w:val="52"/>
  </w:num>
  <w:num w:numId="26" w16cid:durableId="1619068685">
    <w:abstractNumId w:val="30"/>
    <w:lvlOverride w:ilvl="0">
      <w:lvl w:ilvl="0">
        <w:numFmt w:val="decimal"/>
        <w:pStyle w:val="GHdg1"/>
        <w:lvlText w:val=""/>
        <w:lvlJc w:val="left"/>
      </w:lvl>
    </w:lvlOverride>
    <w:lvlOverride w:ilvl="1">
      <w:lvl w:ilvl="1">
        <w:start w:val="1"/>
        <w:numFmt w:val="decimal"/>
        <w:pStyle w:val="GHdg2"/>
        <w:lvlText w:val="G%1.%2"/>
        <w:lvlJc w:val="left"/>
        <w:pPr>
          <w:tabs>
            <w:tab w:val="num" w:pos="851"/>
          </w:tabs>
          <w:ind w:left="851" w:hanging="851"/>
        </w:pPr>
        <w:rPr>
          <w:rFonts w:hint="default"/>
          <w:b w:val="0"/>
        </w:rPr>
      </w:lvl>
    </w:lvlOverride>
  </w:num>
  <w:num w:numId="27" w16cid:durableId="1261529648">
    <w:abstractNumId w:val="30"/>
  </w:num>
  <w:num w:numId="28" w16cid:durableId="327708717">
    <w:abstractNumId w:val="29"/>
  </w:num>
  <w:num w:numId="29" w16cid:durableId="244069682">
    <w:abstractNumId w:val="11"/>
  </w:num>
  <w:num w:numId="30" w16cid:durableId="1207331167">
    <w:abstractNumId w:val="28"/>
  </w:num>
  <w:num w:numId="31" w16cid:durableId="884408387">
    <w:abstractNumId w:val="36"/>
  </w:num>
  <w:num w:numId="32" w16cid:durableId="1545751641">
    <w:abstractNumId w:val="31"/>
  </w:num>
  <w:num w:numId="33" w16cid:durableId="79497059">
    <w:abstractNumId w:val="16"/>
  </w:num>
  <w:num w:numId="34" w16cid:durableId="1425762392">
    <w:abstractNumId w:val="33"/>
  </w:num>
  <w:num w:numId="35" w16cid:durableId="1129972617">
    <w:abstractNumId w:val="13"/>
    <w:lvlOverride w:ilvl="0">
      <w:lvl w:ilvl="0">
        <w:start w:val="1"/>
        <w:numFmt w:val="decimal"/>
        <w:pStyle w:val="NumLgl1LDS"/>
        <w:lvlText w:val="%1."/>
        <w:lvlJc w:val="left"/>
        <w:pPr>
          <w:ind w:left="851" w:hanging="851"/>
        </w:pPr>
        <w:rPr>
          <w:rFonts w:hint="default"/>
        </w:rPr>
      </w:lvl>
    </w:lvlOverride>
    <w:lvlOverride w:ilvl="1">
      <w:lvl w:ilvl="1">
        <w:start w:val="1"/>
        <w:numFmt w:val="decimal"/>
        <w:pStyle w:val="NumLgl2LDS"/>
        <w:lvlText w:val="%1.%2"/>
        <w:lvlJc w:val="left"/>
        <w:pPr>
          <w:ind w:left="851" w:hanging="851"/>
        </w:pPr>
        <w:rPr>
          <w:rFonts w:hint="default"/>
          <w:i w:val="0"/>
          <w:u w:val="none"/>
        </w:rPr>
      </w:lvl>
    </w:lvlOverride>
    <w:lvlOverride w:ilvl="2">
      <w:lvl w:ilvl="2">
        <w:start w:val="1"/>
        <w:numFmt w:val="lowerRoman"/>
        <w:pStyle w:val="NumLgl3LDS"/>
        <w:lvlText w:val="(%3)"/>
        <w:lvlJc w:val="left"/>
        <w:pPr>
          <w:ind w:left="1418" w:hanging="567"/>
        </w:pPr>
        <w:rPr>
          <w:rFonts w:ascii="Trebuchet MS" w:eastAsia="Times New Roman" w:hAnsi="Trebuchet MS" w:cs="Times New Roman"/>
        </w:rPr>
      </w:lvl>
    </w:lvlOverride>
    <w:lvlOverride w:ilvl="3">
      <w:lvl w:ilvl="3">
        <w:start w:val="1"/>
        <w:numFmt w:val="lowerRoman"/>
        <w:pStyle w:val="NumLgl4LDS"/>
        <w:lvlText w:val="(%4)"/>
        <w:lvlJc w:val="left"/>
        <w:pPr>
          <w:ind w:left="1985" w:hanging="567"/>
        </w:pPr>
        <w:rPr>
          <w:rFonts w:hint="default"/>
        </w:rPr>
      </w:lvl>
    </w:lvlOverride>
    <w:lvlOverride w:ilvl="4">
      <w:lvl w:ilvl="4">
        <w:start w:val="1"/>
        <w:numFmt w:val="upperLetter"/>
        <w:pStyle w:val="NumLgl5LDS"/>
        <w:lvlText w:val="(%5)"/>
        <w:lvlJc w:val="left"/>
        <w:pPr>
          <w:ind w:left="2552"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1800567951">
    <w:abstractNumId w:val="25"/>
  </w:num>
  <w:num w:numId="37" w16cid:durableId="93673878">
    <w:abstractNumId w:val="51"/>
  </w:num>
  <w:num w:numId="38" w16cid:durableId="1939873938">
    <w:abstractNumId w:val="13"/>
  </w:num>
  <w:num w:numId="39" w16cid:durableId="742145863">
    <w:abstractNumId w:val="32"/>
  </w:num>
  <w:num w:numId="40" w16cid:durableId="939795770">
    <w:abstractNumId w:val="39"/>
  </w:num>
  <w:num w:numId="41" w16cid:durableId="1746222467">
    <w:abstractNumId w:val="22"/>
  </w:num>
  <w:num w:numId="42" w16cid:durableId="16568827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20900335">
    <w:abstractNumId w:val="10"/>
    <w:lvlOverride w:ilvl="0">
      <w:lvl w:ilvl="0">
        <w:start w:val="1"/>
        <w:numFmt w:val="decimal"/>
        <w:pStyle w:val="Heading1"/>
        <w:lvlText w:val="%1"/>
        <w:lvlJc w:val="left"/>
        <w:pPr>
          <w:tabs>
            <w:tab w:val="num" w:pos="737"/>
          </w:tabs>
          <w:ind w:left="737" w:hanging="737"/>
        </w:pPr>
        <w:rPr>
          <w:rFonts w:hint="default"/>
          <w:b/>
          <w:bCs w:val="0"/>
        </w:rPr>
      </w:lvl>
    </w:lvlOverride>
    <w:lvlOverride w:ilvl="1">
      <w:lvl w:ilvl="1">
        <w:start w:val="1"/>
        <w:numFmt w:val="decimal"/>
        <w:pStyle w:val="Heading2"/>
        <w:lvlText w:val="%1.%2"/>
        <w:lvlJc w:val="left"/>
        <w:pPr>
          <w:tabs>
            <w:tab w:val="num" w:pos="737"/>
          </w:tabs>
          <w:ind w:left="737" w:hanging="737"/>
        </w:pPr>
        <w:rPr>
          <w:rFonts w:hint="default"/>
          <w:b/>
          <w:bCs w:val="0"/>
        </w:rPr>
      </w:lvl>
    </w:lvlOverride>
    <w:lvlOverride w:ilvl="2">
      <w:lvl w:ilvl="2">
        <w:start w:val="1"/>
        <w:numFmt w:val="lowerLetter"/>
        <w:pStyle w:val="Heading3"/>
        <w:lvlText w:val="(%3)"/>
        <w:lvlJc w:val="left"/>
        <w:pPr>
          <w:tabs>
            <w:tab w:val="num" w:pos="1474"/>
          </w:tabs>
          <w:ind w:left="1474" w:hanging="737"/>
        </w:pPr>
        <w:rPr>
          <w:rFonts w:hint="default"/>
          <w:b w:val="0"/>
          <w:bCs w:val="0"/>
          <w:i w:val="0"/>
          <w:iCs w:val="0"/>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44" w16cid:durableId="1386296383">
    <w:abstractNumId w:val="18"/>
  </w:num>
  <w:num w:numId="45" w16cid:durableId="943000679">
    <w:abstractNumId w:val="10"/>
  </w:num>
  <w:num w:numId="46" w16cid:durableId="1700887923">
    <w:abstractNumId w:val="19"/>
  </w:num>
  <w:num w:numId="47" w16cid:durableId="1563983132">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47"/>
          </w:tabs>
          <w:ind w:left="1447" w:hanging="737"/>
        </w:pPr>
        <w:rPr>
          <w:rFonts w:hint="default"/>
          <w:b w:val="0"/>
          <w:i w:val="0"/>
        </w:rPr>
      </w:lvl>
    </w:lvlOverride>
    <w:lvlOverride w:ilvl="3">
      <w:lvl w:ilvl="3">
        <w:start w:val="1"/>
        <w:numFmt w:val="lowerRoman"/>
        <w:pStyle w:val="Heading4"/>
        <w:lvlText w:val="(%4)"/>
        <w:lvlJc w:val="left"/>
        <w:pPr>
          <w:tabs>
            <w:tab w:val="num" w:pos="2211"/>
          </w:tabs>
          <w:ind w:left="2211" w:hanging="737"/>
        </w:pPr>
        <w:rPr>
          <w:rFonts w:hint="default"/>
          <w:b w:val="0"/>
          <w:i w:val="0"/>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lang w:val="en-AU"/>
        </w:rPr>
      </w:lvl>
    </w:lvlOverride>
    <w:lvlOverride w:ilvl="7">
      <w:lvl w:ilvl="7">
        <w:start w:val="1"/>
        <w:numFmt w:val="lowerLetter"/>
        <w:pStyle w:val="Heading8"/>
        <w:lvlText w:val="(%8)"/>
        <w:lvlJc w:val="left"/>
        <w:pPr>
          <w:tabs>
            <w:tab w:val="num" w:pos="1474"/>
          </w:tabs>
          <w:ind w:left="1474" w:hanging="737"/>
        </w:pPr>
        <w:rPr>
          <w:rFonts w:hint="default"/>
          <w:b w:val="0"/>
          <w:i w:val="0"/>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48" w16cid:durableId="525144819">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47"/>
          </w:tabs>
          <w:ind w:left="1447" w:hanging="737"/>
        </w:pPr>
        <w:rPr>
          <w:rFonts w:hint="default"/>
          <w:b w:val="0"/>
          <w:i w:val="0"/>
        </w:rPr>
      </w:lvl>
    </w:lvlOverride>
    <w:lvlOverride w:ilvl="3">
      <w:lvl w:ilvl="3">
        <w:start w:val="1"/>
        <w:numFmt w:val="lowerRoman"/>
        <w:pStyle w:val="Heading4"/>
        <w:lvlText w:val="(%4)"/>
        <w:lvlJc w:val="left"/>
        <w:pPr>
          <w:tabs>
            <w:tab w:val="num" w:pos="2211"/>
          </w:tabs>
          <w:ind w:left="2211" w:hanging="737"/>
        </w:pPr>
        <w:rPr>
          <w:rFonts w:hint="default"/>
          <w:b w:val="0"/>
          <w:i w:val="0"/>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lang w:val="en-AU"/>
        </w:rPr>
      </w:lvl>
    </w:lvlOverride>
    <w:lvlOverride w:ilvl="7">
      <w:lvl w:ilvl="7">
        <w:start w:val="1"/>
        <w:numFmt w:val="lowerLetter"/>
        <w:pStyle w:val="Heading8"/>
        <w:lvlText w:val="(%8)"/>
        <w:lvlJc w:val="left"/>
        <w:pPr>
          <w:tabs>
            <w:tab w:val="num" w:pos="1474"/>
          </w:tabs>
          <w:ind w:left="1474" w:hanging="737"/>
        </w:pPr>
        <w:rPr>
          <w:rFonts w:hint="default"/>
          <w:b w:val="0"/>
          <w:i w:val="0"/>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49" w16cid:durableId="1277562375">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50" w16cid:durableId="168445286">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47"/>
          </w:tabs>
          <w:ind w:left="1447" w:hanging="737"/>
        </w:pPr>
        <w:rPr>
          <w:rFonts w:hint="default"/>
          <w:b w:val="0"/>
          <w:i w:val="0"/>
        </w:rPr>
      </w:lvl>
    </w:lvlOverride>
    <w:lvlOverride w:ilvl="3">
      <w:lvl w:ilvl="3">
        <w:start w:val="1"/>
        <w:numFmt w:val="lowerRoman"/>
        <w:pStyle w:val="Heading4"/>
        <w:lvlText w:val="(%4)"/>
        <w:lvlJc w:val="left"/>
        <w:pPr>
          <w:tabs>
            <w:tab w:val="num" w:pos="2211"/>
          </w:tabs>
          <w:ind w:left="2211" w:hanging="737"/>
        </w:pPr>
        <w:rPr>
          <w:rFonts w:hint="default"/>
          <w:b w:val="0"/>
          <w:i w:val="0"/>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lang w:val="en-AU"/>
        </w:rPr>
      </w:lvl>
    </w:lvlOverride>
    <w:lvlOverride w:ilvl="7">
      <w:lvl w:ilvl="7">
        <w:start w:val="1"/>
        <w:numFmt w:val="lowerLetter"/>
        <w:pStyle w:val="Heading8"/>
        <w:lvlText w:val="(%8)"/>
        <w:lvlJc w:val="left"/>
        <w:pPr>
          <w:tabs>
            <w:tab w:val="num" w:pos="1474"/>
          </w:tabs>
          <w:ind w:left="1474" w:hanging="737"/>
        </w:pPr>
        <w:rPr>
          <w:rFonts w:hint="default"/>
          <w:b w:val="0"/>
          <w:i w:val="0"/>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51" w16cid:durableId="489445642">
    <w:abstractNumId w:val="41"/>
  </w:num>
  <w:num w:numId="52" w16cid:durableId="1796678134">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47"/>
          </w:tabs>
          <w:ind w:left="1447" w:hanging="737"/>
        </w:pPr>
        <w:rPr>
          <w:rFonts w:hint="default"/>
          <w:b w:val="0"/>
          <w:i w:val="0"/>
        </w:rPr>
      </w:lvl>
    </w:lvlOverride>
    <w:lvlOverride w:ilvl="3">
      <w:startOverride w:val="1"/>
      <w:lvl w:ilvl="3">
        <w:start w:val="1"/>
        <w:numFmt w:val="lowerRoman"/>
        <w:pStyle w:val="Heading4"/>
        <w:lvlText w:val="(%4)"/>
        <w:lvlJc w:val="left"/>
        <w:pPr>
          <w:tabs>
            <w:tab w:val="num" w:pos="2211"/>
          </w:tabs>
          <w:ind w:left="2211" w:hanging="737"/>
        </w:pPr>
        <w:rPr>
          <w:rFonts w:hint="default"/>
          <w:b w:val="0"/>
          <w:i w:val="0"/>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lang w:val="en-AU"/>
        </w:rPr>
      </w:lvl>
    </w:lvlOverride>
    <w:lvlOverride w:ilvl="7">
      <w:startOverride w:val="1"/>
      <w:lvl w:ilvl="7">
        <w:start w:val="1"/>
        <w:numFmt w:val="lowerLetter"/>
        <w:pStyle w:val="Heading8"/>
        <w:lvlText w:val="(%8)"/>
        <w:lvlJc w:val="left"/>
        <w:pPr>
          <w:tabs>
            <w:tab w:val="num" w:pos="1474"/>
          </w:tabs>
          <w:ind w:left="1474" w:hanging="737"/>
        </w:pPr>
        <w:rPr>
          <w:rFonts w:hint="default"/>
          <w:b w:val="0"/>
          <w:i w:val="0"/>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53" w16cid:durableId="1526753028">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47"/>
          </w:tabs>
          <w:ind w:left="1447" w:hanging="737"/>
        </w:pPr>
        <w:rPr>
          <w:rFonts w:hint="default"/>
          <w:b w:val="0"/>
          <w:i w:val="0"/>
        </w:rPr>
      </w:lvl>
    </w:lvlOverride>
    <w:lvlOverride w:ilvl="3">
      <w:startOverride w:val="1"/>
      <w:lvl w:ilvl="3">
        <w:start w:val="1"/>
        <w:numFmt w:val="lowerRoman"/>
        <w:pStyle w:val="Heading4"/>
        <w:lvlText w:val="(%4)"/>
        <w:lvlJc w:val="left"/>
        <w:pPr>
          <w:tabs>
            <w:tab w:val="num" w:pos="2211"/>
          </w:tabs>
          <w:ind w:left="2211" w:hanging="737"/>
        </w:pPr>
        <w:rPr>
          <w:rFonts w:hint="default"/>
          <w:b w:val="0"/>
          <w:i w:val="0"/>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lang w:val="en-AU"/>
        </w:rPr>
      </w:lvl>
    </w:lvlOverride>
    <w:lvlOverride w:ilvl="7">
      <w:startOverride w:val="1"/>
      <w:lvl w:ilvl="7">
        <w:start w:val="1"/>
        <w:numFmt w:val="lowerLetter"/>
        <w:pStyle w:val="Heading8"/>
        <w:lvlText w:val="(%8)"/>
        <w:lvlJc w:val="left"/>
        <w:pPr>
          <w:tabs>
            <w:tab w:val="num" w:pos="1474"/>
          </w:tabs>
          <w:ind w:left="1474" w:hanging="737"/>
        </w:pPr>
        <w:rPr>
          <w:rFonts w:hint="default"/>
          <w:b w:val="0"/>
          <w:i w:val="0"/>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54" w16cid:durableId="367685777">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47"/>
          </w:tabs>
          <w:ind w:left="1447" w:hanging="737"/>
        </w:pPr>
        <w:rPr>
          <w:rFonts w:hint="default"/>
          <w:b w:val="0"/>
          <w:i w:val="0"/>
        </w:rPr>
      </w:lvl>
    </w:lvlOverride>
    <w:lvlOverride w:ilvl="3">
      <w:startOverride w:val="1"/>
      <w:lvl w:ilvl="3">
        <w:start w:val="1"/>
        <w:numFmt w:val="lowerRoman"/>
        <w:pStyle w:val="Heading4"/>
        <w:lvlText w:val="(%4)"/>
        <w:lvlJc w:val="left"/>
        <w:pPr>
          <w:tabs>
            <w:tab w:val="num" w:pos="2211"/>
          </w:tabs>
          <w:ind w:left="2211" w:hanging="737"/>
        </w:pPr>
        <w:rPr>
          <w:rFonts w:hint="default"/>
          <w:b w:val="0"/>
          <w:i w:val="0"/>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lang w:val="en-AU"/>
        </w:rPr>
      </w:lvl>
    </w:lvlOverride>
    <w:lvlOverride w:ilvl="7">
      <w:startOverride w:val="1"/>
      <w:lvl w:ilvl="7">
        <w:start w:val="1"/>
        <w:numFmt w:val="lowerLetter"/>
        <w:pStyle w:val="Heading8"/>
        <w:lvlText w:val="(%8)"/>
        <w:lvlJc w:val="left"/>
        <w:pPr>
          <w:tabs>
            <w:tab w:val="num" w:pos="1474"/>
          </w:tabs>
          <w:ind w:left="1474" w:hanging="737"/>
        </w:pPr>
        <w:rPr>
          <w:rFonts w:hint="default"/>
          <w:b w:val="0"/>
          <w:i w:val="0"/>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55" w16cid:durableId="653685115">
    <w:abstractNumId w:val="47"/>
  </w:num>
  <w:num w:numId="56" w16cid:durableId="18696418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55993194">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b w:val="0"/>
          <w:i w:val="0"/>
        </w:rPr>
      </w:lvl>
    </w:lvlOverride>
    <w:lvlOverride w:ilvl="3">
      <w:lvl w:ilvl="3">
        <w:start w:val="1"/>
        <w:numFmt w:val="lowerRoman"/>
        <w:pStyle w:val="Heading4"/>
        <w:lvlText w:val="(%4)"/>
        <w:lvlJc w:val="left"/>
        <w:pPr>
          <w:tabs>
            <w:tab w:val="num" w:pos="2211"/>
          </w:tabs>
          <w:ind w:left="2211" w:hanging="737"/>
        </w:pPr>
        <w:rPr>
          <w:rFonts w:hint="default"/>
          <w:b w:val="0"/>
          <w:i w:val="0"/>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b w:val="0"/>
          <w:i w:val="0"/>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58" w16cid:durableId="671833267">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47"/>
          </w:tabs>
          <w:ind w:left="1474" w:hanging="737"/>
        </w:pPr>
        <w:rPr>
          <w:rFonts w:hint="default"/>
          <w:b w:val="0"/>
          <w:i w:val="0"/>
        </w:rPr>
      </w:lvl>
    </w:lvlOverride>
    <w:lvlOverride w:ilvl="3">
      <w:lvl w:ilvl="3">
        <w:start w:val="1"/>
        <w:numFmt w:val="lowerRoman"/>
        <w:pStyle w:val="Heading4"/>
        <w:lvlText w:val="(%4)"/>
        <w:lvlJc w:val="left"/>
        <w:pPr>
          <w:tabs>
            <w:tab w:val="num" w:pos="2211"/>
          </w:tabs>
          <w:ind w:left="2211" w:hanging="737"/>
        </w:pPr>
        <w:rPr>
          <w:rFonts w:hint="default"/>
          <w:b w:val="0"/>
          <w:i w:val="0"/>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958"/>
          </w:tabs>
          <w:ind w:left="958" w:hanging="737"/>
        </w:pPr>
        <w:rPr>
          <w:rFonts w:hint="default"/>
          <w:b w:val="0"/>
          <w:i w:val="0"/>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59" w16cid:durableId="660040615">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60" w16cid:durableId="600724670">
    <w:abstractNumId w:val="24"/>
  </w:num>
  <w:num w:numId="61" w16cid:durableId="1477067045">
    <w:abstractNumId w:val="49"/>
  </w:num>
  <w:num w:numId="62" w16cid:durableId="800149995">
    <w:abstractNumId w:val="26"/>
  </w:num>
  <w:num w:numId="63" w16cid:durableId="973602839">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64" w16cid:durableId="26221222">
    <w:abstractNumId w:val="12"/>
  </w:num>
  <w:num w:numId="65" w16cid:durableId="188766261">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66" w16cid:durableId="1304045154">
    <w:abstractNumId w:val="19"/>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737"/>
          </w:tabs>
          <w:ind w:left="737"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7" w16cid:durableId="16962720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659655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06367896">
    <w:abstractNumId w:val="19"/>
    <w:lvlOverride w:ilvl="0">
      <w:startOverride w:val="1"/>
      <w:lvl w:ilvl="0">
        <w:start w:val="1"/>
        <w:numFmt w:val="decimal"/>
        <w:pStyle w:val="SchedulePageHeading"/>
        <w:lvlText w:val="Schedule %1"/>
        <w:lvlJc w:val="left"/>
        <w:pPr>
          <w:tabs>
            <w:tab w:val="num" w:pos="2268"/>
          </w:tabs>
          <w:ind w:left="2268" w:hanging="2268"/>
        </w:pPr>
        <w:rPr>
          <w:rFonts w:hint="default"/>
        </w:rPr>
      </w:lvl>
    </w:lvlOverride>
    <w:lvlOverride w:ilvl="1">
      <w:startOverride w:val="1"/>
      <w:lvl w:ilvl="1">
        <w:start w:val="1"/>
        <w:numFmt w:val="decimal"/>
        <w:pStyle w:val="SchedH1"/>
        <w:lvlText w:val="%2"/>
        <w:lvlJc w:val="left"/>
        <w:pPr>
          <w:tabs>
            <w:tab w:val="num" w:pos="737"/>
          </w:tabs>
          <w:ind w:left="0" w:firstLine="0"/>
        </w:pPr>
        <w:rPr>
          <w:rFonts w:hint="default"/>
        </w:rPr>
      </w:lvl>
    </w:lvlOverride>
    <w:lvlOverride w:ilvl="2">
      <w:startOverride w:val="1"/>
      <w:lvl w:ilvl="2">
        <w:start w:val="1"/>
        <w:numFmt w:val="decimal"/>
        <w:pStyle w:val="SchedH2"/>
        <w:lvlText w:val="%2.%3"/>
        <w:lvlJc w:val="left"/>
        <w:pPr>
          <w:tabs>
            <w:tab w:val="num" w:pos="737"/>
          </w:tabs>
          <w:ind w:left="737" w:hanging="737"/>
        </w:pPr>
        <w:rPr>
          <w:rFonts w:hint="default"/>
        </w:rPr>
      </w:lvl>
    </w:lvlOverride>
    <w:lvlOverride w:ilvl="3">
      <w:startOverride w:val="1"/>
      <w:lvl w:ilvl="3">
        <w:start w:val="1"/>
        <w:numFmt w:val="lowerLetter"/>
        <w:pStyle w:val="SchedH3"/>
        <w:lvlText w:val="(%4)"/>
        <w:lvlJc w:val="left"/>
        <w:pPr>
          <w:tabs>
            <w:tab w:val="num" w:pos="1474"/>
          </w:tabs>
          <w:ind w:left="1474" w:hanging="737"/>
        </w:pPr>
        <w:rPr>
          <w:rFonts w:hint="default"/>
        </w:rPr>
      </w:lvl>
    </w:lvlOverride>
    <w:lvlOverride w:ilvl="4">
      <w:startOverride w:val="1"/>
      <w:lvl w:ilvl="4">
        <w:start w:val="1"/>
        <w:numFmt w:val="lowerRoman"/>
        <w:pStyle w:val="SchedH4"/>
        <w:lvlText w:val="(%5)"/>
        <w:lvlJc w:val="left"/>
        <w:pPr>
          <w:tabs>
            <w:tab w:val="num" w:pos="2211"/>
          </w:tabs>
          <w:ind w:left="2211" w:hanging="737"/>
        </w:pPr>
        <w:rPr>
          <w:rFonts w:hint="default"/>
        </w:rPr>
      </w:lvl>
    </w:lvlOverride>
    <w:lvlOverride w:ilvl="5">
      <w:startOverride w:val="1"/>
      <w:lvl w:ilvl="5">
        <w:start w:val="1"/>
        <w:numFmt w:val="upperLetter"/>
        <w:pStyle w:val="SchedH5"/>
        <w:lvlText w:val="(%6)"/>
        <w:lvlJc w:val="left"/>
        <w:pPr>
          <w:tabs>
            <w:tab w:val="num" w:pos="2948"/>
          </w:tabs>
          <w:ind w:left="2948" w:hanging="73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0" w16cid:durableId="665287802">
    <w:abstractNumId w:val="50"/>
  </w:num>
  <w:num w:numId="71" w16cid:durableId="352075061">
    <w:abstractNumId w:val="17"/>
  </w:num>
  <w:num w:numId="72" w16cid:durableId="361437583">
    <w:abstractNumId w:val="35"/>
  </w:num>
  <w:num w:numId="73" w16cid:durableId="399140024">
    <w:abstractNumId w:val="45"/>
  </w:num>
  <w:num w:numId="74" w16cid:durableId="1715232928">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75" w16cid:durableId="586117842">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76" w16cid:durableId="1466583946">
    <w:abstractNumId w:val="2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151769950_3"/>
    <w:docVar w:name="kwmDescription" w:val="Tender Round 6 - PDA (KWM 24.07.25)"/>
  </w:docVars>
  <w:rsids>
    <w:rsidRoot w:val="006C1D9C"/>
    <w:rsid w:val="00000265"/>
    <w:rsid w:val="0000030E"/>
    <w:rsid w:val="00000401"/>
    <w:rsid w:val="000004E5"/>
    <w:rsid w:val="00000845"/>
    <w:rsid w:val="00000A34"/>
    <w:rsid w:val="00000F1C"/>
    <w:rsid w:val="00001178"/>
    <w:rsid w:val="00001188"/>
    <w:rsid w:val="000012CF"/>
    <w:rsid w:val="0000165C"/>
    <w:rsid w:val="000017ED"/>
    <w:rsid w:val="0000192A"/>
    <w:rsid w:val="00001A31"/>
    <w:rsid w:val="00001D94"/>
    <w:rsid w:val="00001FE1"/>
    <w:rsid w:val="00002075"/>
    <w:rsid w:val="00002BAA"/>
    <w:rsid w:val="00002D75"/>
    <w:rsid w:val="00002FE7"/>
    <w:rsid w:val="00003678"/>
    <w:rsid w:val="00003878"/>
    <w:rsid w:val="00003A6F"/>
    <w:rsid w:val="00003C26"/>
    <w:rsid w:val="00003DD9"/>
    <w:rsid w:val="00003EC5"/>
    <w:rsid w:val="00004073"/>
    <w:rsid w:val="00004468"/>
    <w:rsid w:val="0000465B"/>
    <w:rsid w:val="000046FF"/>
    <w:rsid w:val="00004CE8"/>
    <w:rsid w:val="00004E7A"/>
    <w:rsid w:val="000050B9"/>
    <w:rsid w:val="000052BD"/>
    <w:rsid w:val="00005861"/>
    <w:rsid w:val="0000586B"/>
    <w:rsid w:val="0000597C"/>
    <w:rsid w:val="0000627E"/>
    <w:rsid w:val="00006D4D"/>
    <w:rsid w:val="00006DAF"/>
    <w:rsid w:val="00006E75"/>
    <w:rsid w:val="0000795C"/>
    <w:rsid w:val="00007F24"/>
    <w:rsid w:val="0001072A"/>
    <w:rsid w:val="00010A0A"/>
    <w:rsid w:val="00010DEF"/>
    <w:rsid w:val="00011078"/>
    <w:rsid w:val="000116A9"/>
    <w:rsid w:val="00011A53"/>
    <w:rsid w:val="00011C9F"/>
    <w:rsid w:val="000126AB"/>
    <w:rsid w:val="00012988"/>
    <w:rsid w:val="00012B22"/>
    <w:rsid w:val="00012E43"/>
    <w:rsid w:val="00012FE4"/>
    <w:rsid w:val="00013377"/>
    <w:rsid w:val="00013924"/>
    <w:rsid w:val="00013DEE"/>
    <w:rsid w:val="000141DE"/>
    <w:rsid w:val="000147DF"/>
    <w:rsid w:val="00014819"/>
    <w:rsid w:val="00014CDD"/>
    <w:rsid w:val="00015110"/>
    <w:rsid w:val="00015A9F"/>
    <w:rsid w:val="00015CC3"/>
    <w:rsid w:val="00016426"/>
    <w:rsid w:val="00016531"/>
    <w:rsid w:val="000165C4"/>
    <w:rsid w:val="00016A7B"/>
    <w:rsid w:val="00016E8A"/>
    <w:rsid w:val="00017EDA"/>
    <w:rsid w:val="000202B6"/>
    <w:rsid w:val="0002038C"/>
    <w:rsid w:val="00020AE4"/>
    <w:rsid w:val="0002111B"/>
    <w:rsid w:val="0002130B"/>
    <w:rsid w:val="0002145F"/>
    <w:rsid w:val="00021BF4"/>
    <w:rsid w:val="000221AE"/>
    <w:rsid w:val="000222C0"/>
    <w:rsid w:val="0002253A"/>
    <w:rsid w:val="00022547"/>
    <w:rsid w:val="000228F9"/>
    <w:rsid w:val="00022993"/>
    <w:rsid w:val="00023482"/>
    <w:rsid w:val="0002353A"/>
    <w:rsid w:val="000238F9"/>
    <w:rsid w:val="00023BB3"/>
    <w:rsid w:val="00023EAC"/>
    <w:rsid w:val="000244EE"/>
    <w:rsid w:val="00025208"/>
    <w:rsid w:val="000254CD"/>
    <w:rsid w:val="00025633"/>
    <w:rsid w:val="000256E6"/>
    <w:rsid w:val="0002574C"/>
    <w:rsid w:val="0002585C"/>
    <w:rsid w:val="00025DAF"/>
    <w:rsid w:val="00027280"/>
    <w:rsid w:val="00027486"/>
    <w:rsid w:val="000277C6"/>
    <w:rsid w:val="00027BDA"/>
    <w:rsid w:val="00027DAA"/>
    <w:rsid w:val="0003005C"/>
    <w:rsid w:val="000301B1"/>
    <w:rsid w:val="000301CC"/>
    <w:rsid w:val="000301D3"/>
    <w:rsid w:val="0003051F"/>
    <w:rsid w:val="000307EF"/>
    <w:rsid w:val="00030A92"/>
    <w:rsid w:val="00030E48"/>
    <w:rsid w:val="00030EF4"/>
    <w:rsid w:val="0003129E"/>
    <w:rsid w:val="00031C59"/>
    <w:rsid w:val="00031D79"/>
    <w:rsid w:val="00031E0E"/>
    <w:rsid w:val="0003205A"/>
    <w:rsid w:val="00032122"/>
    <w:rsid w:val="000326CB"/>
    <w:rsid w:val="0003327A"/>
    <w:rsid w:val="000338A0"/>
    <w:rsid w:val="00033C64"/>
    <w:rsid w:val="00033EB9"/>
    <w:rsid w:val="00034194"/>
    <w:rsid w:val="000346D4"/>
    <w:rsid w:val="00034836"/>
    <w:rsid w:val="000349A0"/>
    <w:rsid w:val="0003506A"/>
    <w:rsid w:val="00035194"/>
    <w:rsid w:val="00035543"/>
    <w:rsid w:val="000355F8"/>
    <w:rsid w:val="000357AD"/>
    <w:rsid w:val="00035D9F"/>
    <w:rsid w:val="00035F1F"/>
    <w:rsid w:val="00035F2A"/>
    <w:rsid w:val="00036181"/>
    <w:rsid w:val="0003622F"/>
    <w:rsid w:val="00036351"/>
    <w:rsid w:val="0003662B"/>
    <w:rsid w:val="000366F9"/>
    <w:rsid w:val="00036E96"/>
    <w:rsid w:val="000370E6"/>
    <w:rsid w:val="00037B9C"/>
    <w:rsid w:val="00037C7F"/>
    <w:rsid w:val="00037E1A"/>
    <w:rsid w:val="00040109"/>
    <w:rsid w:val="000404D9"/>
    <w:rsid w:val="000405C8"/>
    <w:rsid w:val="00040614"/>
    <w:rsid w:val="00040A76"/>
    <w:rsid w:val="00040F3C"/>
    <w:rsid w:val="00040F90"/>
    <w:rsid w:val="00041F1C"/>
    <w:rsid w:val="000420CC"/>
    <w:rsid w:val="000420ED"/>
    <w:rsid w:val="00042A2C"/>
    <w:rsid w:val="00042AAD"/>
    <w:rsid w:val="00042AEC"/>
    <w:rsid w:val="00042BDE"/>
    <w:rsid w:val="00042CE3"/>
    <w:rsid w:val="000438E8"/>
    <w:rsid w:val="00043BB8"/>
    <w:rsid w:val="00043ED7"/>
    <w:rsid w:val="0004426B"/>
    <w:rsid w:val="00044548"/>
    <w:rsid w:val="000447DE"/>
    <w:rsid w:val="00044DB4"/>
    <w:rsid w:val="00045043"/>
    <w:rsid w:val="0004553B"/>
    <w:rsid w:val="00045C37"/>
    <w:rsid w:val="00045F16"/>
    <w:rsid w:val="000461A5"/>
    <w:rsid w:val="000463B8"/>
    <w:rsid w:val="00046673"/>
    <w:rsid w:val="00046ACF"/>
    <w:rsid w:val="00046F65"/>
    <w:rsid w:val="00047412"/>
    <w:rsid w:val="0004765E"/>
    <w:rsid w:val="00047DAC"/>
    <w:rsid w:val="00047DCE"/>
    <w:rsid w:val="00047E09"/>
    <w:rsid w:val="00050094"/>
    <w:rsid w:val="0005023B"/>
    <w:rsid w:val="0005027F"/>
    <w:rsid w:val="00050877"/>
    <w:rsid w:val="00050B9A"/>
    <w:rsid w:val="00051832"/>
    <w:rsid w:val="00051923"/>
    <w:rsid w:val="00051B05"/>
    <w:rsid w:val="00051F06"/>
    <w:rsid w:val="00052464"/>
    <w:rsid w:val="00052EB8"/>
    <w:rsid w:val="000535B4"/>
    <w:rsid w:val="00053D48"/>
    <w:rsid w:val="00054027"/>
    <w:rsid w:val="00054920"/>
    <w:rsid w:val="00054D4A"/>
    <w:rsid w:val="00054F7F"/>
    <w:rsid w:val="00055248"/>
    <w:rsid w:val="00055629"/>
    <w:rsid w:val="00055728"/>
    <w:rsid w:val="00055A91"/>
    <w:rsid w:val="00055DFF"/>
    <w:rsid w:val="00055E1E"/>
    <w:rsid w:val="00056483"/>
    <w:rsid w:val="000564BF"/>
    <w:rsid w:val="00056AAF"/>
    <w:rsid w:val="00056D70"/>
    <w:rsid w:val="0005700B"/>
    <w:rsid w:val="0005704C"/>
    <w:rsid w:val="00057223"/>
    <w:rsid w:val="0005722F"/>
    <w:rsid w:val="00057A73"/>
    <w:rsid w:val="00057F54"/>
    <w:rsid w:val="000603C2"/>
    <w:rsid w:val="000604F1"/>
    <w:rsid w:val="00060CAC"/>
    <w:rsid w:val="00060EA4"/>
    <w:rsid w:val="0006240E"/>
    <w:rsid w:val="000626F7"/>
    <w:rsid w:val="00062C15"/>
    <w:rsid w:val="00062C5B"/>
    <w:rsid w:val="00062D7B"/>
    <w:rsid w:val="00062FBE"/>
    <w:rsid w:val="00063C27"/>
    <w:rsid w:val="0006401E"/>
    <w:rsid w:val="000642A6"/>
    <w:rsid w:val="000642D3"/>
    <w:rsid w:val="00064451"/>
    <w:rsid w:val="00064604"/>
    <w:rsid w:val="0006466F"/>
    <w:rsid w:val="000649F1"/>
    <w:rsid w:val="00064B77"/>
    <w:rsid w:val="00064F6C"/>
    <w:rsid w:val="0006560E"/>
    <w:rsid w:val="00065763"/>
    <w:rsid w:val="00065778"/>
    <w:rsid w:val="0006582C"/>
    <w:rsid w:val="00065994"/>
    <w:rsid w:val="00065B4C"/>
    <w:rsid w:val="0006606C"/>
    <w:rsid w:val="0006608D"/>
    <w:rsid w:val="000665B2"/>
    <w:rsid w:val="000666AA"/>
    <w:rsid w:val="00066DE6"/>
    <w:rsid w:val="00067145"/>
    <w:rsid w:val="00067210"/>
    <w:rsid w:val="000673BF"/>
    <w:rsid w:val="00067460"/>
    <w:rsid w:val="00067799"/>
    <w:rsid w:val="000679F2"/>
    <w:rsid w:val="00067BC4"/>
    <w:rsid w:val="00067CD3"/>
    <w:rsid w:val="00067E84"/>
    <w:rsid w:val="00070759"/>
    <w:rsid w:val="00070FC8"/>
    <w:rsid w:val="00071667"/>
    <w:rsid w:val="00071908"/>
    <w:rsid w:val="00071AC1"/>
    <w:rsid w:val="00072455"/>
    <w:rsid w:val="00072618"/>
    <w:rsid w:val="00072BBB"/>
    <w:rsid w:val="000738E9"/>
    <w:rsid w:val="00073A75"/>
    <w:rsid w:val="00073B24"/>
    <w:rsid w:val="000744A3"/>
    <w:rsid w:val="00074746"/>
    <w:rsid w:val="0007504F"/>
    <w:rsid w:val="0007505C"/>
    <w:rsid w:val="000751FC"/>
    <w:rsid w:val="00075429"/>
    <w:rsid w:val="000759E9"/>
    <w:rsid w:val="00075ACE"/>
    <w:rsid w:val="00075FBB"/>
    <w:rsid w:val="00076509"/>
    <w:rsid w:val="000766D4"/>
    <w:rsid w:val="00076C79"/>
    <w:rsid w:val="000773F7"/>
    <w:rsid w:val="0007794A"/>
    <w:rsid w:val="00077CE1"/>
    <w:rsid w:val="00080AC8"/>
    <w:rsid w:val="00080B0F"/>
    <w:rsid w:val="00081282"/>
    <w:rsid w:val="00081591"/>
    <w:rsid w:val="000817B7"/>
    <w:rsid w:val="00081839"/>
    <w:rsid w:val="00081D64"/>
    <w:rsid w:val="00081DCF"/>
    <w:rsid w:val="00081F04"/>
    <w:rsid w:val="000820BF"/>
    <w:rsid w:val="000826D3"/>
    <w:rsid w:val="00082803"/>
    <w:rsid w:val="00083198"/>
    <w:rsid w:val="000831EC"/>
    <w:rsid w:val="0008321E"/>
    <w:rsid w:val="00083C04"/>
    <w:rsid w:val="00084318"/>
    <w:rsid w:val="00084966"/>
    <w:rsid w:val="00084CB1"/>
    <w:rsid w:val="00084D7D"/>
    <w:rsid w:val="00085376"/>
    <w:rsid w:val="0008591C"/>
    <w:rsid w:val="00085F55"/>
    <w:rsid w:val="000862E6"/>
    <w:rsid w:val="00086457"/>
    <w:rsid w:val="00086758"/>
    <w:rsid w:val="00086827"/>
    <w:rsid w:val="000868E1"/>
    <w:rsid w:val="00086948"/>
    <w:rsid w:val="00086BF4"/>
    <w:rsid w:val="000871D1"/>
    <w:rsid w:val="00087D6F"/>
    <w:rsid w:val="00090251"/>
    <w:rsid w:val="000902C5"/>
    <w:rsid w:val="00090328"/>
    <w:rsid w:val="0009038A"/>
    <w:rsid w:val="000905ED"/>
    <w:rsid w:val="00090FEC"/>
    <w:rsid w:val="000912AE"/>
    <w:rsid w:val="000916F8"/>
    <w:rsid w:val="00091BA6"/>
    <w:rsid w:val="000920DC"/>
    <w:rsid w:val="00092719"/>
    <w:rsid w:val="00092B12"/>
    <w:rsid w:val="00093A53"/>
    <w:rsid w:val="00093BFB"/>
    <w:rsid w:val="000942C7"/>
    <w:rsid w:val="00094529"/>
    <w:rsid w:val="000948C0"/>
    <w:rsid w:val="000948D8"/>
    <w:rsid w:val="00095C4E"/>
    <w:rsid w:val="00095F74"/>
    <w:rsid w:val="00096004"/>
    <w:rsid w:val="000961EE"/>
    <w:rsid w:val="00096474"/>
    <w:rsid w:val="000964EE"/>
    <w:rsid w:val="0009668E"/>
    <w:rsid w:val="00096712"/>
    <w:rsid w:val="00096FDD"/>
    <w:rsid w:val="00097170"/>
    <w:rsid w:val="0009733F"/>
    <w:rsid w:val="000A027B"/>
    <w:rsid w:val="000A03F2"/>
    <w:rsid w:val="000A04EE"/>
    <w:rsid w:val="000A092F"/>
    <w:rsid w:val="000A0C36"/>
    <w:rsid w:val="000A0E17"/>
    <w:rsid w:val="000A0E8D"/>
    <w:rsid w:val="000A16D1"/>
    <w:rsid w:val="000A17A1"/>
    <w:rsid w:val="000A1D2B"/>
    <w:rsid w:val="000A23D2"/>
    <w:rsid w:val="000A27AB"/>
    <w:rsid w:val="000A2D34"/>
    <w:rsid w:val="000A34FF"/>
    <w:rsid w:val="000A3687"/>
    <w:rsid w:val="000A37A3"/>
    <w:rsid w:val="000A3DA7"/>
    <w:rsid w:val="000A3E99"/>
    <w:rsid w:val="000A4652"/>
    <w:rsid w:val="000A4BC3"/>
    <w:rsid w:val="000A51F3"/>
    <w:rsid w:val="000A5683"/>
    <w:rsid w:val="000A5B4D"/>
    <w:rsid w:val="000A5C1E"/>
    <w:rsid w:val="000A6316"/>
    <w:rsid w:val="000A661B"/>
    <w:rsid w:val="000A6B22"/>
    <w:rsid w:val="000A7260"/>
    <w:rsid w:val="000A74D3"/>
    <w:rsid w:val="000A7F33"/>
    <w:rsid w:val="000B01F4"/>
    <w:rsid w:val="000B0261"/>
    <w:rsid w:val="000B08B8"/>
    <w:rsid w:val="000B173E"/>
    <w:rsid w:val="000B1C33"/>
    <w:rsid w:val="000B2500"/>
    <w:rsid w:val="000B262B"/>
    <w:rsid w:val="000B2902"/>
    <w:rsid w:val="000B36CB"/>
    <w:rsid w:val="000B3CCF"/>
    <w:rsid w:val="000B421E"/>
    <w:rsid w:val="000B477D"/>
    <w:rsid w:val="000B4826"/>
    <w:rsid w:val="000B4968"/>
    <w:rsid w:val="000B4A05"/>
    <w:rsid w:val="000B4C4C"/>
    <w:rsid w:val="000B57F5"/>
    <w:rsid w:val="000B5BC5"/>
    <w:rsid w:val="000B5D28"/>
    <w:rsid w:val="000B6402"/>
    <w:rsid w:val="000B697E"/>
    <w:rsid w:val="000B6DA2"/>
    <w:rsid w:val="000B7060"/>
    <w:rsid w:val="000B7769"/>
    <w:rsid w:val="000B786C"/>
    <w:rsid w:val="000B79E7"/>
    <w:rsid w:val="000B7A77"/>
    <w:rsid w:val="000B7B61"/>
    <w:rsid w:val="000B7C9C"/>
    <w:rsid w:val="000B7E3F"/>
    <w:rsid w:val="000C072E"/>
    <w:rsid w:val="000C0B76"/>
    <w:rsid w:val="000C0B80"/>
    <w:rsid w:val="000C1320"/>
    <w:rsid w:val="000C1467"/>
    <w:rsid w:val="000C18A0"/>
    <w:rsid w:val="000C1A46"/>
    <w:rsid w:val="000C1C3B"/>
    <w:rsid w:val="000C1CD1"/>
    <w:rsid w:val="000C2148"/>
    <w:rsid w:val="000C25FA"/>
    <w:rsid w:val="000C28B5"/>
    <w:rsid w:val="000C29AC"/>
    <w:rsid w:val="000C32BE"/>
    <w:rsid w:val="000C352D"/>
    <w:rsid w:val="000C3656"/>
    <w:rsid w:val="000C39D3"/>
    <w:rsid w:val="000C3A24"/>
    <w:rsid w:val="000C4344"/>
    <w:rsid w:val="000C4752"/>
    <w:rsid w:val="000C4E74"/>
    <w:rsid w:val="000C5103"/>
    <w:rsid w:val="000C51DC"/>
    <w:rsid w:val="000C5227"/>
    <w:rsid w:val="000C584D"/>
    <w:rsid w:val="000C5C71"/>
    <w:rsid w:val="000C63F7"/>
    <w:rsid w:val="000C644F"/>
    <w:rsid w:val="000C65A6"/>
    <w:rsid w:val="000C6698"/>
    <w:rsid w:val="000C6847"/>
    <w:rsid w:val="000C6A41"/>
    <w:rsid w:val="000C6C29"/>
    <w:rsid w:val="000C6F46"/>
    <w:rsid w:val="000C6FA7"/>
    <w:rsid w:val="000C717D"/>
    <w:rsid w:val="000C7A6B"/>
    <w:rsid w:val="000C7BBB"/>
    <w:rsid w:val="000C7C4A"/>
    <w:rsid w:val="000C7C5E"/>
    <w:rsid w:val="000C7EF4"/>
    <w:rsid w:val="000C7F6C"/>
    <w:rsid w:val="000D0089"/>
    <w:rsid w:val="000D026D"/>
    <w:rsid w:val="000D046C"/>
    <w:rsid w:val="000D1026"/>
    <w:rsid w:val="000D1647"/>
    <w:rsid w:val="000D17A8"/>
    <w:rsid w:val="000D1C95"/>
    <w:rsid w:val="000D1F90"/>
    <w:rsid w:val="000D2331"/>
    <w:rsid w:val="000D2724"/>
    <w:rsid w:val="000D27A8"/>
    <w:rsid w:val="000D2ABB"/>
    <w:rsid w:val="000D374D"/>
    <w:rsid w:val="000D4314"/>
    <w:rsid w:val="000D4A55"/>
    <w:rsid w:val="000D4E56"/>
    <w:rsid w:val="000D52D6"/>
    <w:rsid w:val="000D54E7"/>
    <w:rsid w:val="000D5549"/>
    <w:rsid w:val="000D559F"/>
    <w:rsid w:val="000D59F7"/>
    <w:rsid w:val="000D5DC9"/>
    <w:rsid w:val="000D60A1"/>
    <w:rsid w:val="000D6216"/>
    <w:rsid w:val="000D68C7"/>
    <w:rsid w:val="000D6A76"/>
    <w:rsid w:val="000D6D2B"/>
    <w:rsid w:val="000D6E75"/>
    <w:rsid w:val="000D6FB2"/>
    <w:rsid w:val="000D72CE"/>
    <w:rsid w:val="000D77B2"/>
    <w:rsid w:val="000D7914"/>
    <w:rsid w:val="000D7BCC"/>
    <w:rsid w:val="000D7DDB"/>
    <w:rsid w:val="000E01BF"/>
    <w:rsid w:val="000E0C0B"/>
    <w:rsid w:val="000E0EE1"/>
    <w:rsid w:val="000E12DA"/>
    <w:rsid w:val="000E134A"/>
    <w:rsid w:val="000E1610"/>
    <w:rsid w:val="000E162E"/>
    <w:rsid w:val="000E18AD"/>
    <w:rsid w:val="000E1B79"/>
    <w:rsid w:val="000E1E36"/>
    <w:rsid w:val="000E20EC"/>
    <w:rsid w:val="000E2189"/>
    <w:rsid w:val="000E2A51"/>
    <w:rsid w:val="000E2C07"/>
    <w:rsid w:val="000E2D5F"/>
    <w:rsid w:val="000E2EAA"/>
    <w:rsid w:val="000E34B3"/>
    <w:rsid w:val="000E3666"/>
    <w:rsid w:val="000E370D"/>
    <w:rsid w:val="000E37C7"/>
    <w:rsid w:val="000E3D17"/>
    <w:rsid w:val="000E3F8B"/>
    <w:rsid w:val="000E4358"/>
    <w:rsid w:val="000E4513"/>
    <w:rsid w:val="000E4533"/>
    <w:rsid w:val="000E4BEB"/>
    <w:rsid w:val="000E4C14"/>
    <w:rsid w:val="000E4EC5"/>
    <w:rsid w:val="000E5122"/>
    <w:rsid w:val="000E531C"/>
    <w:rsid w:val="000E5A4A"/>
    <w:rsid w:val="000E5EA5"/>
    <w:rsid w:val="000E626B"/>
    <w:rsid w:val="000E7125"/>
    <w:rsid w:val="000E72B9"/>
    <w:rsid w:val="000E7377"/>
    <w:rsid w:val="000E7730"/>
    <w:rsid w:val="000E790D"/>
    <w:rsid w:val="000E7D22"/>
    <w:rsid w:val="000E7D7B"/>
    <w:rsid w:val="000E7FF5"/>
    <w:rsid w:val="000F00D4"/>
    <w:rsid w:val="000F0365"/>
    <w:rsid w:val="000F0598"/>
    <w:rsid w:val="000F0E67"/>
    <w:rsid w:val="000F1125"/>
    <w:rsid w:val="000F128D"/>
    <w:rsid w:val="000F1314"/>
    <w:rsid w:val="000F17B6"/>
    <w:rsid w:val="000F2401"/>
    <w:rsid w:val="000F25E8"/>
    <w:rsid w:val="000F2620"/>
    <w:rsid w:val="000F265A"/>
    <w:rsid w:val="000F284B"/>
    <w:rsid w:val="000F3066"/>
    <w:rsid w:val="000F30D1"/>
    <w:rsid w:val="000F3323"/>
    <w:rsid w:val="000F3509"/>
    <w:rsid w:val="000F4079"/>
    <w:rsid w:val="000F417D"/>
    <w:rsid w:val="000F4901"/>
    <w:rsid w:val="000F49C4"/>
    <w:rsid w:val="000F4B70"/>
    <w:rsid w:val="000F4EDE"/>
    <w:rsid w:val="000F4F2E"/>
    <w:rsid w:val="000F50AB"/>
    <w:rsid w:val="000F527F"/>
    <w:rsid w:val="000F5456"/>
    <w:rsid w:val="000F5685"/>
    <w:rsid w:val="000F5A2E"/>
    <w:rsid w:val="000F5C8E"/>
    <w:rsid w:val="000F5ED8"/>
    <w:rsid w:val="000F5FC5"/>
    <w:rsid w:val="000F603C"/>
    <w:rsid w:val="000F6401"/>
    <w:rsid w:val="000F6BEE"/>
    <w:rsid w:val="000F6DC3"/>
    <w:rsid w:val="000F6F40"/>
    <w:rsid w:val="000F707E"/>
    <w:rsid w:val="000F7EDD"/>
    <w:rsid w:val="00100001"/>
    <w:rsid w:val="0010037D"/>
    <w:rsid w:val="0010064D"/>
    <w:rsid w:val="001009D7"/>
    <w:rsid w:val="00100A60"/>
    <w:rsid w:val="00100BB2"/>
    <w:rsid w:val="001016D4"/>
    <w:rsid w:val="001019CC"/>
    <w:rsid w:val="00101A30"/>
    <w:rsid w:val="0010228B"/>
    <w:rsid w:val="0010299B"/>
    <w:rsid w:val="00102EBD"/>
    <w:rsid w:val="001033D1"/>
    <w:rsid w:val="001034E7"/>
    <w:rsid w:val="0010373F"/>
    <w:rsid w:val="00103745"/>
    <w:rsid w:val="0010384B"/>
    <w:rsid w:val="00103B6D"/>
    <w:rsid w:val="00103FF9"/>
    <w:rsid w:val="0010410F"/>
    <w:rsid w:val="00104479"/>
    <w:rsid w:val="00104CE3"/>
    <w:rsid w:val="001051B1"/>
    <w:rsid w:val="00105995"/>
    <w:rsid w:val="00105B57"/>
    <w:rsid w:val="00105BF4"/>
    <w:rsid w:val="00106236"/>
    <w:rsid w:val="00106320"/>
    <w:rsid w:val="0010635D"/>
    <w:rsid w:val="00106A4C"/>
    <w:rsid w:val="00106E14"/>
    <w:rsid w:val="00106F86"/>
    <w:rsid w:val="00106F92"/>
    <w:rsid w:val="001070D5"/>
    <w:rsid w:val="001071B4"/>
    <w:rsid w:val="0010751D"/>
    <w:rsid w:val="001075F7"/>
    <w:rsid w:val="00107738"/>
    <w:rsid w:val="00107AA2"/>
    <w:rsid w:val="00107BB7"/>
    <w:rsid w:val="00107EC8"/>
    <w:rsid w:val="00110614"/>
    <w:rsid w:val="001108C9"/>
    <w:rsid w:val="0011096F"/>
    <w:rsid w:val="00110F91"/>
    <w:rsid w:val="0011105A"/>
    <w:rsid w:val="00111315"/>
    <w:rsid w:val="0011137F"/>
    <w:rsid w:val="001113E7"/>
    <w:rsid w:val="00111878"/>
    <w:rsid w:val="00111E8F"/>
    <w:rsid w:val="00112828"/>
    <w:rsid w:val="00112AB9"/>
    <w:rsid w:val="00113062"/>
    <w:rsid w:val="0011323A"/>
    <w:rsid w:val="001133B4"/>
    <w:rsid w:val="00113697"/>
    <w:rsid w:val="00113705"/>
    <w:rsid w:val="00113742"/>
    <w:rsid w:val="00113F2C"/>
    <w:rsid w:val="00113F3F"/>
    <w:rsid w:val="001141C3"/>
    <w:rsid w:val="00114E0A"/>
    <w:rsid w:val="00115202"/>
    <w:rsid w:val="001153B2"/>
    <w:rsid w:val="001153FA"/>
    <w:rsid w:val="0011556F"/>
    <w:rsid w:val="0011594C"/>
    <w:rsid w:val="0011611D"/>
    <w:rsid w:val="001166E2"/>
    <w:rsid w:val="00116758"/>
    <w:rsid w:val="00116E3D"/>
    <w:rsid w:val="00117211"/>
    <w:rsid w:val="0011748A"/>
    <w:rsid w:val="00117AF5"/>
    <w:rsid w:val="001208FC"/>
    <w:rsid w:val="001209BE"/>
    <w:rsid w:val="00120A94"/>
    <w:rsid w:val="00120EDA"/>
    <w:rsid w:val="0012108F"/>
    <w:rsid w:val="0012164C"/>
    <w:rsid w:val="00121AFD"/>
    <w:rsid w:val="00122343"/>
    <w:rsid w:val="00122B7A"/>
    <w:rsid w:val="00122C1D"/>
    <w:rsid w:val="00122C26"/>
    <w:rsid w:val="00122D52"/>
    <w:rsid w:val="00122E4E"/>
    <w:rsid w:val="00122F28"/>
    <w:rsid w:val="001231F5"/>
    <w:rsid w:val="00123A32"/>
    <w:rsid w:val="00123C1B"/>
    <w:rsid w:val="001241AA"/>
    <w:rsid w:val="00124938"/>
    <w:rsid w:val="00124FEF"/>
    <w:rsid w:val="00125025"/>
    <w:rsid w:val="001255FC"/>
    <w:rsid w:val="001264EA"/>
    <w:rsid w:val="00126631"/>
    <w:rsid w:val="00126646"/>
    <w:rsid w:val="00126D39"/>
    <w:rsid w:val="0012724D"/>
    <w:rsid w:val="00127CDC"/>
    <w:rsid w:val="00127FF2"/>
    <w:rsid w:val="00130164"/>
    <w:rsid w:val="00130374"/>
    <w:rsid w:val="001308F9"/>
    <w:rsid w:val="00130CAA"/>
    <w:rsid w:val="0013112F"/>
    <w:rsid w:val="001313D7"/>
    <w:rsid w:val="00131670"/>
    <w:rsid w:val="00131AA2"/>
    <w:rsid w:val="00131BC1"/>
    <w:rsid w:val="00132300"/>
    <w:rsid w:val="00132A14"/>
    <w:rsid w:val="00132CA7"/>
    <w:rsid w:val="00133059"/>
    <w:rsid w:val="00133061"/>
    <w:rsid w:val="001331AC"/>
    <w:rsid w:val="00133B3E"/>
    <w:rsid w:val="00133CC0"/>
    <w:rsid w:val="00133EC8"/>
    <w:rsid w:val="00134603"/>
    <w:rsid w:val="00134613"/>
    <w:rsid w:val="00135170"/>
    <w:rsid w:val="001352C8"/>
    <w:rsid w:val="00135340"/>
    <w:rsid w:val="00135B26"/>
    <w:rsid w:val="00135CD1"/>
    <w:rsid w:val="001361A8"/>
    <w:rsid w:val="00136812"/>
    <w:rsid w:val="00136BF1"/>
    <w:rsid w:val="00136C27"/>
    <w:rsid w:val="0013716B"/>
    <w:rsid w:val="001372F7"/>
    <w:rsid w:val="001373FD"/>
    <w:rsid w:val="00137474"/>
    <w:rsid w:val="001377C9"/>
    <w:rsid w:val="001378B4"/>
    <w:rsid w:val="00137ABE"/>
    <w:rsid w:val="00137C22"/>
    <w:rsid w:val="00137D37"/>
    <w:rsid w:val="00137F9C"/>
    <w:rsid w:val="001405E4"/>
    <w:rsid w:val="00140B55"/>
    <w:rsid w:val="00140E41"/>
    <w:rsid w:val="00140F00"/>
    <w:rsid w:val="00141261"/>
    <w:rsid w:val="00141609"/>
    <w:rsid w:val="00141E8F"/>
    <w:rsid w:val="00141F29"/>
    <w:rsid w:val="00142199"/>
    <w:rsid w:val="001425D4"/>
    <w:rsid w:val="00142B07"/>
    <w:rsid w:val="00142B48"/>
    <w:rsid w:val="00142C13"/>
    <w:rsid w:val="00142D4D"/>
    <w:rsid w:val="001431C6"/>
    <w:rsid w:val="001431D5"/>
    <w:rsid w:val="0014426D"/>
    <w:rsid w:val="001446E3"/>
    <w:rsid w:val="00144756"/>
    <w:rsid w:val="001447B1"/>
    <w:rsid w:val="00144BD5"/>
    <w:rsid w:val="001450B4"/>
    <w:rsid w:val="001452FA"/>
    <w:rsid w:val="001453D6"/>
    <w:rsid w:val="00145769"/>
    <w:rsid w:val="00145BE5"/>
    <w:rsid w:val="00145EEC"/>
    <w:rsid w:val="0014675D"/>
    <w:rsid w:val="0014695F"/>
    <w:rsid w:val="00146D9A"/>
    <w:rsid w:val="00146DC6"/>
    <w:rsid w:val="001470C2"/>
    <w:rsid w:val="0014753F"/>
    <w:rsid w:val="001477C8"/>
    <w:rsid w:val="001478BD"/>
    <w:rsid w:val="001478C4"/>
    <w:rsid w:val="00147902"/>
    <w:rsid w:val="001479C4"/>
    <w:rsid w:val="00147DC3"/>
    <w:rsid w:val="00147DFC"/>
    <w:rsid w:val="001506F6"/>
    <w:rsid w:val="0015077A"/>
    <w:rsid w:val="00150C97"/>
    <w:rsid w:val="00150FEE"/>
    <w:rsid w:val="0015132D"/>
    <w:rsid w:val="00151641"/>
    <w:rsid w:val="001516DE"/>
    <w:rsid w:val="00151C1B"/>
    <w:rsid w:val="00151DD9"/>
    <w:rsid w:val="0015254C"/>
    <w:rsid w:val="00152ED2"/>
    <w:rsid w:val="00152F82"/>
    <w:rsid w:val="00153066"/>
    <w:rsid w:val="001531F1"/>
    <w:rsid w:val="0015333A"/>
    <w:rsid w:val="00153549"/>
    <w:rsid w:val="00153BCF"/>
    <w:rsid w:val="00153BF3"/>
    <w:rsid w:val="00153C34"/>
    <w:rsid w:val="00153E5B"/>
    <w:rsid w:val="00153F3D"/>
    <w:rsid w:val="001540CC"/>
    <w:rsid w:val="00154129"/>
    <w:rsid w:val="00154150"/>
    <w:rsid w:val="00154B70"/>
    <w:rsid w:val="00154B79"/>
    <w:rsid w:val="00154E25"/>
    <w:rsid w:val="001558BE"/>
    <w:rsid w:val="00156191"/>
    <w:rsid w:val="001563B1"/>
    <w:rsid w:val="0015679A"/>
    <w:rsid w:val="00156E9F"/>
    <w:rsid w:val="00156F1A"/>
    <w:rsid w:val="001571F7"/>
    <w:rsid w:val="001574ED"/>
    <w:rsid w:val="001608DB"/>
    <w:rsid w:val="00160B6F"/>
    <w:rsid w:val="00160C17"/>
    <w:rsid w:val="00161294"/>
    <w:rsid w:val="001613DC"/>
    <w:rsid w:val="001613E6"/>
    <w:rsid w:val="0016195B"/>
    <w:rsid w:val="00161971"/>
    <w:rsid w:val="0016223B"/>
    <w:rsid w:val="001624A8"/>
    <w:rsid w:val="001625F6"/>
    <w:rsid w:val="00162645"/>
    <w:rsid w:val="00162981"/>
    <w:rsid w:val="00162EAD"/>
    <w:rsid w:val="00163149"/>
    <w:rsid w:val="00163ABA"/>
    <w:rsid w:val="00163D28"/>
    <w:rsid w:val="00163FBB"/>
    <w:rsid w:val="00164136"/>
    <w:rsid w:val="0016468B"/>
    <w:rsid w:val="00164CCE"/>
    <w:rsid w:val="0016573A"/>
    <w:rsid w:val="00165A21"/>
    <w:rsid w:val="00165E54"/>
    <w:rsid w:val="00166512"/>
    <w:rsid w:val="00166667"/>
    <w:rsid w:val="00166F50"/>
    <w:rsid w:val="00167367"/>
    <w:rsid w:val="00167F7F"/>
    <w:rsid w:val="0017007D"/>
    <w:rsid w:val="001700F3"/>
    <w:rsid w:val="00170537"/>
    <w:rsid w:val="001705AF"/>
    <w:rsid w:val="00170C49"/>
    <w:rsid w:val="001717B6"/>
    <w:rsid w:val="001718CB"/>
    <w:rsid w:val="001718F9"/>
    <w:rsid w:val="001726B2"/>
    <w:rsid w:val="001727B3"/>
    <w:rsid w:val="0017287F"/>
    <w:rsid w:val="00172B55"/>
    <w:rsid w:val="00173115"/>
    <w:rsid w:val="00173219"/>
    <w:rsid w:val="0017324E"/>
    <w:rsid w:val="0017334B"/>
    <w:rsid w:val="00173486"/>
    <w:rsid w:val="00173671"/>
    <w:rsid w:val="00173FCE"/>
    <w:rsid w:val="00174055"/>
    <w:rsid w:val="00174561"/>
    <w:rsid w:val="0017477C"/>
    <w:rsid w:val="001750B1"/>
    <w:rsid w:val="00175F9C"/>
    <w:rsid w:val="00176295"/>
    <w:rsid w:val="00176C1D"/>
    <w:rsid w:val="00176CB3"/>
    <w:rsid w:val="00177083"/>
    <w:rsid w:val="00177917"/>
    <w:rsid w:val="0018016A"/>
    <w:rsid w:val="001804F0"/>
    <w:rsid w:val="00180600"/>
    <w:rsid w:val="00180E43"/>
    <w:rsid w:val="00180F70"/>
    <w:rsid w:val="0018129B"/>
    <w:rsid w:val="00181317"/>
    <w:rsid w:val="0018175E"/>
    <w:rsid w:val="0018217C"/>
    <w:rsid w:val="00182606"/>
    <w:rsid w:val="0018292C"/>
    <w:rsid w:val="00182F55"/>
    <w:rsid w:val="001833B1"/>
    <w:rsid w:val="00183939"/>
    <w:rsid w:val="00183D74"/>
    <w:rsid w:val="00184173"/>
    <w:rsid w:val="00184591"/>
    <w:rsid w:val="0018480D"/>
    <w:rsid w:val="00184B4A"/>
    <w:rsid w:val="00184CD9"/>
    <w:rsid w:val="00184F2D"/>
    <w:rsid w:val="001850B1"/>
    <w:rsid w:val="0018528C"/>
    <w:rsid w:val="0018576E"/>
    <w:rsid w:val="00185E04"/>
    <w:rsid w:val="001860CA"/>
    <w:rsid w:val="0018619B"/>
    <w:rsid w:val="00187136"/>
    <w:rsid w:val="001876B4"/>
    <w:rsid w:val="0018773A"/>
    <w:rsid w:val="001877F0"/>
    <w:rsid w:val="0019042F"/>
    <w:rsid w:val="0019045A"/>
    <w:rsid w:val="001904A8"/>
    <w:rsid w:val="00190857"/>
    <w:rsid w:val="00190A5D"/>
    <w:rsid w:val="00190D50"/>
    <w:rsid w:val="001912A9"/>
    <w:rsid w:val="001915B6"/>
    <w:rsid w:val="001915EF"/>
    <w:rsid w:val="0019170E"/>
    <w:rsid w:val="0019197A"/>
    <w:rsid w:val="00191B56"/>
    <w:rsid w:val="00191E51"/>
    <w:rsid w:val="001922D1"/>
    <w:rsid w:val="001925D9"/>
    <w:rsid w:val="00192A88"/>
    <w:rsid w:val="00193000"/>
    <w:rsid w:val="00193016"/>
    <w:rsid w:val="0019339E"/>
    <w:rsid w:val="00193751"/>
    <w:rsid w:val="00193C40"/>
    <w:rsid w:val="00193F01"/>
    <w:rsid w:val="00193FC2"/>
    <w:rsid w:val="0019514A"/>
    <w:rsid w:val="0019563B"/>
    <w:rsid w:val="00195CFB"/>
    <w:rsid w:val="00195E39"/>
    <w:rsid w:val="00196060"/>
    <w:rsid w:val="0019684D"/>
    <w:rsid w:val="00196C00"/>
    <w:rsid w:val="00196F66"/>
    <w:rsid w:val="00197442"/>
    <w:rsid w:val="00197FEC"/>
    <w:rsid w:val="001A0009"/>
    <w:rsid w:val="001A0126"/>
    <w:rsid w:val="001A0440"/>
    <w:rsid w:val="001A04A7"/>
    <w:rsid w:val="001A0531"/>
    <w:rsid w:val="001A0E00"/>
    <w:rsid w:val="001A1282"/>
    <w:rsid w:val="001A13F7"/>
    <w:rsid w:val="001A14EB"/>
    <w:rsid w:val="001A16DF"/>
    <w:rsid w:val="001A1959"/>
    <w:rsid w:val="001A19ED"/>
    <w:rsid w:val="001A1ABB"/>
    <w:rsid w:val="001A2455"/>
    <w:rsid w:val="001A2742"/>
    <w:rsid w:val="001A2A53"/>
    <w:rsid w:val="001A2BC0"/>
    <w:rsid w:val="001A2BD7"/>
    <w:rsid w:val="001A33DC"/>
    <w:rsid w:val="001A353A"/>
    <w:rsid w:val="001A36BD"/>
    <w:rsid w:val="001A36F9"/>
    <w:rsid w:val="001A389A"/>
    <w:rsid w:val="001A3C85"/>
    <w:rsid w:val="001A3D47"/>
    <w:rsid w:val="001A4141"/>
    <w:rsid w:val="001A4184"/>
    <w:rsid w:val="001A4279"/>
    <w:rsid w:val="001A47BC"/>
    <w:rsid w:val="001A48A6"/>
    <w:rsid w:val="001A4BDF"/>
    <w:rsid w:val="001A501C"/>
    <w:rsid w:val="001A5072"/>
    <w:rsid w:val="001A522F"/>
    <w:rsid w:val="001A5B74"/>
    <w:rsid w:val="001A5C85"/>
    <w:rsid w:val="001A5DDC"/>
    <w:rsid w:val="001A62C9"/>
    <w:rsid w:val="001A6344"/>
    <w:rsid w:val="001A696A"/>
    <w:rsid w:val="001A7045"/>
    <w:rsid w:val="001A7061"/>
    <w:rsid w:val="001A73B0"/>
    <w:rsid w:val="001A758F"/>
    <w:rsid w:val="001A759E"/>
    <w:rsid w:val="001B0099"/>
    <w:rsid w:val="001B00B1"/>
    <w:rsid w:val="001B010D"/>
    <w:rsid w:val="001B0D13"/>
    <w:rsid w:val="001B117B"/>
    <w:rsid w:val="001B1634"/>
    <w:rsid w:val="001B16A5"/>
    <w:rsid w:val="001B2185"/>
    <w:rsid w:val="001B2641"/>
    <w:rsid w:val="001B2A3C"/>
    <w:rsid w:val="001B2CD9"/>
    <w:rsid w:val="001B2F84"/>
    <w:rsid w:val="001B2FAD"/>
    <w:rsid w:val="001B3323"/>
    <w:rsid w:val="001B35C3"/>
    <w:rsid w:val="001B39D3"/>
    <w:rsid w:val="001B4013"/>
    <w:rsid w:val="001B418B"/>
    <w:rsid w:val="001B4F74"/>
    <w:rsid w:val="001B52F1"/>
    <w:rsid w:val="001B532A"/>
    <w:rsid w:val="001B5518"/>
    <w:rsid w:val="001B5B14"/>
    <w:rsid w:val="001B608A"/>
    <w:rsid w:val="001B667D"/>
    <w:rsid w:val="001B681F"/>
    <w:rsid w:val="001B6C99"/>
    <w:rsid w:val="001B6E02"/>
    <w:rsid w:val="001B702C"/>
    <w:rsid w:val="001B7056"/>
    <w:rsid w:val="001B71C2"/>
    <w:rsid w:val="001B77E1"/>
    <w:rsid w:val="001B788D"/>
    <w:rsid w:val="001B7E03"/>
    <w:rsid w:val="001C097E"/>
    <w:rsid w:val="001C0F79"/>
    <w:rsid w:val="001C157D"/>
    <w:rsid w:val="001C18EF"/>
    <w:rsid w:val="001C27C4"/>
    <w:rsid w:val="001C2AB1"/>
    <w:rsid w:val="001C2E15"/>
    <w:rsid w:val="001C2F23"/>
    <w:rsid w:val="001C3791"/>
    <w:rsid w:val="001C37CD"/>
    <w:rsid w:val="001C3C18"/>
    <w:rsid w:val="001C3C90"/>
    <w:rsid w:val="001C40D7"/>
    <w:rsid w:val="001C41C5"/>
    <w:rsid w:val="001C45F2"/>
    <w:rsid w:val="001C4B78"/>
    <w:rsid w:val="001C50D6"/>
    <w:rsid w:val="001C5505"/>
    <w:rsid w:val="001C55B9"/>
    <w:rsid w:val="001C5A3C"/>
    <w:rsid w:val="001C5C89"/>
    <w:rsid w:val="001C5EEB"/>
    <w:rsid w:val="001C5F2D"/>
    <w:rsid w:val="001C653C"/>
    <w:rsid w:val="001C68C4"/>
    <w:rsid w:val="001C692E"/>
    <w:rsid w:val="001C6EBF"/>
    <w:rsid w:val="001C73DC"/>
    <w:rsid w:val="001C76FD"/>
    <w:rsid w:val="001C7D35"/>
    <w:rsid w:val="001C7FD3"/>
    <w:rsid w:val="001D0401"/>
    <w:rsid w:val="001D0724"/>
    <w:rsid w:val="001D0C73"/>
    <w:rsid w:val="001D0CD3"/>
    <w:rsid w:val="001D0F67"/>
    <w:rsid w:val="001D0FE7"/>
    <w:rsid w:val="001D131C"/>
    <w:rsid w:val="001D1395"/>
    <w:rsid w:val="001D1A85"/>
    <w:rsid w:val="001D1C9D"/>
    <w:rsid w:val="001D361D"/>
    <w:rsid w:val="001D3670"/>
    <w:rsid w:val="001D3924"/>
    <w:rsid w:val="001D3B7B"/>
    <w:rsid w:val="001D43AB"/>
    <w:rsid w:val="001D4444"/>
    <w:rsid w:val="001D4899"/>
    <w:rsid w:val="001D4B88"/>
    <w:rsid w:val="001D4DE4"/>
    <w:rsid w:val="001D50C9"/>
    <w:rsid w:val="001D54FB"/>
    <w:rsid w:val="001D5B72"/>
    <w:rsid w:val="001D5CC9"/>
    <w:rsid w:val="001D615B"/>
    <w:rsid w:val="001D62EB"/>
    <w:rsid w:val="001D77AE"/>
    <w:rsid w:val="001D7A19"/>
    <w:rsid w:val="001D7CF9"/>
    <w:rsid w:val="001D7E32"/>
    <w:rsid w:val="001D7EEE"/>
    <w:rsid w:val="001E042C"/>
    <w:rsid w:val="001E048B"/>
    <w:rsid w:val="001E048F"/>
    <w:rsid w:val="001E0CFC"/>
    <w:rsid w:val="001E0EA0"/>
    <w:rsid w:val="001E10C7"/>
    <w:rsid w:val="001E1340"/>
    <w:rsid w:val="001E16B5"/>
    <w:rsid w:val="001E1CAB"/>
    <w:rsid w:val="001E1F1B"/>
    <w:rsid w:val="001E20D2"/>
    <w:rsid w:val="001E2332"/>
    <w:rsid w:val="001E2ADF"/>
    <w:rsid w:val="001E2B25"/>
    <w:rsid w:val="001E2EF4"/>
    <w:rsid w:val="001E2F03"/>
    <w:rsid w:val="001E374E"/>
    <w:rsid w:val="001E37A3"/>
    <w:rsid w:val="001E3B09"/>
    <w:rsid w:val="001E4A70"/>
    <w:rsid w:val="001E4AAB"/>
    <w:rsid w:val="001E5083"/>
    <w:rsid w:val="001E65D0"/>
    <w:rsid w:val="001E726F"/>
    <w:rsid w:val="001E7972"/>
    <w:rsid w:val="001E7B6C"/>
    <w:rsid w:val="001E7E90"/>
    <w:rsid w:val="001F0038"/>
    <w:rsid w:val="001F00F4"/>
    <w:rsid w:val="001F0208"/>
    <w:rsid w:val="001F05E6"/>
    <w:rsid w:val="001F097D"/>
    <w:rsid w:val="001F0CE1"/>
    <w:rsid w:val="001F0F91"/>
    <w:rsid w:val="001F1175"/>
    <w:rsid w:val="001F153F"/>
    <w:rsid w:val="001F1B64"/>
    <w:rsid w:val="001F1DA5"/>
    <w:rsid w:val="001F1E0E"/>
    <w:rsid w:val="001F1EB1"/>
    <w:rsid w:val="001F26B7"/>
    <w:rsid w:val="001F271B"/>
    <w:rsid w:val="001F2D7D"/>
    <w:rsid w:val="001F34D0"/>
    <w:rsid w:val="001F394B"/>
    <w:rsid w:val="001F3C09"/>
    <w:rsid w:val="001F3C6C"/>
    <w:rsid w:val="001F3C92"/>
    <w:rsid w:val="001F43B3"/>
    <w:rsid w:val="001F43ED"/>
    <w:rsid w:val="001F450B"/>
    <w:rsid w:val="001F4531"/>
    <w:rsid w:val="001F45DD"/>
    <w:rsid w:val="001F4636"/>
    <w:rsid w:val="001F4917"/>
    <w:rsid w:val="001F4D0B"/>
    <w:rsid w:val="001F4E59"/>
    <w:rsid w:val="001F5221"/>
    <w:rsid w:val="001F555A"/>
    <w:rsid w:val="001F5F42"/>
    <w:rsid w:val="001F6203"/>
    <w:rsid w:val="001F67BC"/>
    <w:rsid w:val="001F7200"/>
    <w:rsid w:val="001F747F"/>
    <w:rsid w:val="001F76BF"/>
    <w:rsid w:val="001F79E5"/>
    <w:rsid w:val="001F7A5B"/>
    <w:rsid w:val="001F7B60"/>
    <w:rsid w:val="001F7BF3"/>
    <w:rsid w:val="00200544"/>
    <w:rsid w:val="00200675"/>
    <w:rsid w:val="00200DF6"/>
    <w:rsid w:val="002016EE"/>
    <w:rsid w:val="00202B0A"/>
    <w:rsid w:val="00202B7E"/>
    <w:rsid w:val="00202FA6"/>
    <w:rsid w:val="00203B86"/>
    <w:rsid w:val="00203BA8"/>
    <w:rsid w:val="00203CAC"/>
    <w:rsid w:val="00203DA3"/>
    <w:rsid w:val="00203E13"/>
    <w:rsid w:val="002043BF"/>
    <w:rsid w:val="00204BC6"/>
    <w:rsid w:val="00204CD8"/>
    <w:rsid w:val="00204EE7"/>
    <w:rsid w:val="002051E3"/>
    <w:rsid w:val="00205296"/>
    <w:rsid w:val="002053FC"/>
    <w:rsid w:val="002061DC"/>
    <w:rsid w:val="00206578"/>
    <w:rsid w:val="00206854"/>
    <w:rsid w:val="00207135"/>
    <w:rsid w:val="00207FD9"/>
    <w:rsid w:val="00210970"/>
    <w:rsid w:val="00210E2E"/>
    <w:rsid w:val="00210FAB"/>
    <w:rsid w:val="002114CB"/>
    <w:rsid w:val="00211574"/>
    <w:rsid w:val="00211A48"/>
    <w:rsid w:val="00212334"/>
    <w:rsid w:val="00212A7D"/>
    <w:rsid w:val="00212E2C"/>
    <w:rsid w:val="00212EE2"/>
    <w:rsid w:val="00213185"/>
    <w:rsid w:val="00213777"/>
    <w:rsid w:val="0021391A"/>
    <w:rsid w:val="00213ED3"/>
    <w:rsid w:val="00213F03"/>
    <w:rsid w:val="00214439"/>
    <w:rsid w:val="00214DB9"/>
    <w:rsid w:val="00214E38"/>
    <w:rsid w:val="00214EEC"/>
    <w:rsid w:val="00215291"/>
    <w:rsid w:val="00215361"/>
    <w:rsid w:val="0021589F"/>
    <w:rsid w:val="002161B0"/>
    <w:rsid w:val="00216D91"/>
    <w:rsid w:val="0021744A"/>
    <w:rsid w:val="0021780C"/>
    <w:rsid w:val="00217A1D"/>
    <w:rsid w:val="00217D29"/>
    <w:rsid w:val="00217FAA"/>
    <w:rsid w:val="002205F6"/>
    <w:rsid w:val="00220EB4"/>
    <w:rsid w:val="002211DD"/>
    <w:rsid w:val="002212D5"/>
    <w:rsid w:val="00221734"/>
    <w:rsid w:val="002219F0"/>
    <w:rsid w:val="00221C5D"/>
    <w:rsid w:val="0022217F"/>
    <w:rsid w:val="002222C6"/>
    <w:rsid w:val="00222857"/>
    <w:rsid w:val="00223336"/>
    <w:rsid w:val="00223613"/>
    <w:rsid w:val="00223B09"/>
    <w:rsid w:val="00223BB2"/>
    <w:rsid w:val="00223D45"/>
    <w:rsid w:val="00224076"/>
    <w:rsid w:val="00224292"/>
    <w:rsid w:val="00224491"/>
    <w:rsid w:val="00224956"/>
    <w:rsid w:val="00224BA8"/>
    <w:rsid w:val="002253A6"/>
    <w:rsid w:val="002253FB"/>
    <w:rsid w:val="00225577"/>
    <w:rsid w:val="00225593"/>
    <w:rsid w:val="00225BD5"/>
    <w:rsid w:val="00225DDA"/>
    <w:rsid w:val="00226A7B"/>
    <w:rsid w:val="00226F51"/>
    <w:rsid w:val="00227B91"/>
    <w:rsid w:val="002307AE"/>
    <w:rsid w:val="00230C06"/>
    <w:rsid w:val="00230D6C"/>
    <w:rsid w:val="002315C5"/>
    <w:rsid w:val="002319DF"/>
    <w:rsid w:val="00231DA3"/>
    <w:rsid w:val="00232588"/>
    <w:rsid w:val="00232685"/>
    <w:rsid w:val="0023286E"/>
    <w:rsid w:val="00232B94"/>
    <w:rsid w:val="00232C0F"/>
    <w:rsid w:val="00232D4C"/>
    <w:rsid w:val="0023300B"/>
    <w:rsid w:val="0023313B"/>
    <w:rsid w:val="002331ED"/>
    <w:rsid w:val="00233281"/>
    <w:rsid w:val="00233391"/>
    <w:rsid w:val="0023390E"/>
    <w:rsid w:val="0023429C"/>
    <w:rsid w:val="0023429F"/>
    <w:rsid w:val="0023458A"/>
    <w:rsid w:val="00234910"/>
    <w:rsid w:val="00234C75"/>
    <w:rsid w:val="00235169"/>
    <w:rsid w:val="002359BE"/>
    <w:rsid w:val="00235C2E"/>
    <w:rsid w:val="0023618E"/>
    <w:rsid w:val="00236390"/>
    <w:rsid w:val="00236797"/>
    <w:rsid w:val="00236BFD"/>
    <w:rsid w:val="00236EE2"/>
    <w:rsid w:val="00236FCE"/>
    <w:rsid w:val="002372CA"/>
    <w:rsid w:val="002372E6"/>
    <w:rsid w:val="00237BB9"/>
    <w:rsid w:val="00240748"/>
    <w:rsid w:val="00240AE8"/>
    <w:rsid w:val="00240C4D"/>
    <w:rsid w:val="00240DA6"/>
    <w:rsid w:val="00240F14"/>
    <w:rsid w:val="00240F33"/>
    <w:rsid w:val="00240F6C"/>
    <w:rsid w:val="00241519"/>
    <w:rsid w:val="0024161B"/>
    <w:rsid w:val="00241748"/>
    <w:rsid w:val="00241F7B"/>
    <w:rsid w:val="0024206E"/>
    <w:rsid w:val="00242130"/>
    <w:rsid w:val="00242262"/>
    <w:rsid w:val="0024227B"/>
    <w:rsid w:val="00242459"/>
    <w:rsid w:val="00242841"/>
    <w:rsid w:val="00242ADF"/>
    <w:rsid w:val="00242E4E"/>
    <w:rsid w:val="00243244"/>
    <w:rsid w:val="002436C9"/>
    <w:rsid w:val="002439A0"/>
    <w:rsid w:val="00243A4F"/>
    <w:rsid w:val="00243B1C"/>
    <w:rsid w:val="00243BA0"/>
    <w:rsid w:val="00243C66"/>
    <w:rsid w:val="00243F59"/>
    <w:rsid w:val="0024487C"/>
    <w:rsid w:val="00244B5F"/>
    <w:rsid w:val="00244C3B"/>
    <w:rsid w:val="00244E0C"/>
    <w:rsid w:val="00245C34"/>
    <w:rsid w:val="00246143"/>
    <w:rsid w:val="002462E9"/>
    <w:rsid w:val="0024660B"/>
    <w:rsid w:val="00246631"/>
    <w:rsid w:val="002467DA"/>
    <w:rsid w:val="00247329"/>
    <w:rsid w:val="002473D0"/>
    <w:rsid w:val="002475BD"/>
    <w:rsid w:val="0024788A"/>
    <w:rsid w:val="00247AA0"/>
    <w:rsid w:val="00247AF0"/>
    <w:rsid w:val="00247C93"/>
    <w:rsid w:val="00247F62"/>
    <w:rsid w:val="002500F9"/>
    <w:rsid w:val="002506DB"/>
    <w:rsid w:val="0025107B"/>
    <w:rsid w:val="00251845"/>
    <w:rsid w:val="0025190C"/>
    <w:rsid w:val="0025194A"/>
    <w:rsid w:val="00251BF1"/>
    <w:rsid w:val="002520C9"/>
    <w:rsid w:val="00252558"/>
    <w:rsid w:val="002526C0"/>
    <w:rsid w:val="00252945"/>
    <w:rsid w:val="00252AEA"/>
    <w:rsid w:val="00252EFD"/>
    <w:rsid w:val="00253075"/>
    <w:rsid w:val="0025353B"/>
    <w:rsid w:val="00253545"/>
    <w:rsid w:val="00253868"/>
    <w:rsid w:val="0025408F"/>
    <w:rsid w:val="00254695"/>
    <w:rsid w:val="00254C4C"/>
    <w:rsid w:val="00254D0D"/>
    <w:rsid w:val="00255243"/>
    <w:rsid w:val="00255496"/>
    <w:rsid w:val="00255818"/>
    <w:rsid w:val="00255910"/>
    <w:rsid w:val="002559D4"/>
    <w:rsid w:val="00255C07"/>
    <w:rsid w:val="0025615D"/>
    <w:rsid w:val="0025620E"/>
    <w:rsid w:val="00256236"/>
    <w:rsid w:val="00256417"/>
    <w:rsid w:val="002565EA"/>
    <w:rsid w:val="002566D0"/>
    <w:rsid w:val="002567D4"/>
    <w:rsid w:val="002567EB"/>
    <w:rsid w:val="00256EDD"/>
    <w:rsid w:val="00257041"/>
    <w:rsid w:val="00257258"/>
    <w:rsid w:val="00257937"/>
    <w:rsid w:val="002600DA"/>
    <w:rsid w:val="00260445"/>
    <w:rsid w:val="00260489"/>
    <w:rsid w:val="0026051A"/>
    <w:rsid w:val="002612F3"/>
    <w:rsid w:val="002616E5"/>
    <w:rsid w:val="00261B3C"/>
    <w:rsid w:val="00261BCE"/>
    <w:rsid w:val="00261DBE"/>
    <w:rsid w:val="00261DF8"/>
    <w:rsid w:val="00261E86"/>
    <w:rsid w:val="00262015"/>
    <w:rsid w:val="00262DE8"/>
    <w:rsid w:val="002632EE"/>
    <w:rsid w:val="00263308"/>
    <w:rsid w:val="00263B45"/>
    <w:rsid w:val="00263BC4"/>
    <w:rsid w:val="00263C11"/>
    <w:rsid w:val="00263EBE"/>
    <w:rsid w:val="002644C6"/>
    <w:rsid w:val="00264524"/>
    <w:rsid w:val="0026475E"/>
    <w:rsid w:val="002647CF"/>
    <w:rsid w:val="00264827"/>
    <w:rsid w:val="00264FD4"/>
    <w:rsid w:val="002658F0"/>
    <w:rsid w:val="00265B85"/>
    <w:rsid w:val="00265E1F"/>
    <w:rsid w:val="002660A4"/>
    <w:rsid w:val="002662C2"/>
    <w:rsid w:val="00266351"/>
    <w:rsid w:val="00266356"/>
    <w:rsid w:val="00267003"/>
    <w:rsid w:val="00267047"/>
    <w:rsid w:val="00267534"/>
    <w:rsid w:val="002679BD"/>
    <w:rsid w:val="002679FB"/>
    <w:rsid w:val="00267ACE"/>
    <w:rsid w:val="00267D52"/>
    <w:rsid w:val="00267E9B"/>
    <w:rsid w:val="0027018F"/>
    <w:rsid w:val="00270683"/>
    <w:rsid w:val="00270802"/>
    <w:rsid w:val="00270B86"/>
    <w:rsid w:val="00270C79"/>
    <w:rsid w:val="00270E1B"/>
    <w:rsid w:val="00270ECD"/>
    <w:rsid w:val="002712F2"/>
    <w:rsid w:val="002714E7"/>
    <w:rsid w:val="00271968"/>
    <w:rsid w:val="00271E4C"/>
    <w:rsid w:val="00272396"/>
    <w:rsid w:val="00272966"/>
    <w:rsid w:val="00272EAD"/>
    <w:rsid w:val="0027308E"/>
    <w:rsid w:val="00273257"/>
    <w:rsid w:val="00273822"/>
    <w:rsid w:val="00273DC8"/>
    <w:rsid w:val="00273F9A"/>
    <w:rsid w:val="00274747"/>
    <w:rsid w:val="00274980"/>
    <w:rsid w:val="00275207"/>
    <w:rsid w:val="00276525"/>
    <w:rsid w:val="00276960"/>
    <w:rsid w:val="00276A64"/>
    <w:rsid w:val="00276A66"/>
    <w:rsid w:val="00276B58"/>
    <w:rsid w:val="00277192"/>
    <w:rsid w:val="00277233"/>
    <w:rsid w:val="0027739A"/>
    <w:rsid w:val="0027767B"/>
    <w:rsid w:val="00277A95"/>
    <w:rsid w:val="002803E7"/>
    <w:rsid w:val="00280958"/>
    <w:rsid w:val="002809C9"/>
    <w:rsid w:val="00281186"/>
    <w:rsid w:val="0028152B"/>
    <w:rsid w:val="00281B7B"/>
    <w:rsid w:val="00281E98"/>
    <w:rsid w:val="00282508"/>
    <w:rsid w:val="00282633"/>
    <w:rsid w:val="00282DEA"/>
    <w:rsid w:val="0028316E"/>
    <w:rsid w:val="002833F5"/>
    <w:rsid w:val="00283C64"/>
    <w:rsid w:val="00283DAB"/>
    <w:rsid w:val="00284050"/>
    <w:rsid w:val="00284547"/>
    <w:rsid w:val="00285078"/>
    <w:rsid w:val="0028529E"/>
    <w:rsid w:val="0028535E"/>
    <w:rsid w:val="002855E0"/>
    <w:rsid w:val="00286BE9"/>
    <w:rsid w:val="00286EE7"/>
    <w:rsid w:val="002907BC"/>
    <w:rsid w:val="002908E3"/>
    <w:rsid w:val="00290B30"/>
    <w:rsid w:val="00290E12"/>
    <w:rsid w:val="002912D9"/>
    <w:rsid w:val="00291392"/>
    <w:rsid w:val="002917C2"/>
    <w:rsid w:val="00291A30"/>
    <w:rsid w:val="00291C97"/>
    <w:rsid w:val="00291DD3"/>
    <w:rsid w:val="002920FB"/>
    <w:rsid w:val="0029292A"/>
    <w:rsid w:val="00293234"/>
    <w:rsid w:val="00293774"/>
    <w:rsid w:val="002939F3"/>
    <w:rsid w:val="00293B55"/>
    <w:rsid w:val="00293CFA"/>
    <w:rsid w:val="00294384"/>
    <w:rsid w:val="00295784"/>
    <w:rsid w:val="002957E0"/>
    <w:rsid w:val="002957E8"/>
    <w:rsid w:val="00296025"/>
    <w:rsid w:val="00296340"/>
    <w:rsid w:val="0029634D"/>
    <w:rsid w:val="00296672"/>
    <w:rsid w:val="002969FD"/>
    <w:rsid w:val="00296A14"/>
    <w:rsid w:val="00296AC9"/>
    <w:rsid w:val="00296C0A"/>
    <w:rsid w:val="00296DCC"/>
    <w:rsid w:val="00297327"/>
    <w:rsid w:val="00297330"/>
    <w:rsid w:val="0029742B"/>
    <w:rsid w:val="00297A6D"/>
    <w:rsid w:val="00297B4D"/>
    <w:rsid w:val="00297BDA"/>
    <w:rsid w:val="00297CFF"/>
    <w:rsid w:val="00297D2E"/>
    <w:rsid w:val="002A01B5"/>
    <w:rsid w:val="002A0252"/>
    <w:rsid w:val="002A0374"/>
    <w:rsid w:val="002A03BF"/>
    <w:rsid w:val="002A0D92"/>
    <w:rsid w:val="002A0E28"/>
    <w:rsid w:val="002A1179"/>
    <w:rsid w:val="002A1250"/>
    <w:rsid w:val="002A1FC8"/>
    <w:rsid w:val="002A2020"/>
    <w:rsid w:val="002A2A69"/>
    <w:rsid w:val="002A30E9"/>
    <w:rsid w:val="002A337A"/>
    <w:rsid w:val="002A3C5A"/>
    <w:rsid w:val="002A410E"/>
    <w:rsid w:val="002A436D"/>
    <w:rsid w:val="002A4516"/>
    <w:rsid w:val="002A47E2"/>
    <w:rsid w:val="002A4BD5"/>
    <w:rsid w:val="002A4C6C"/>
    <w:rsid w:val="002A515C"/>
    <w:rsid w:val="002A5B9A"/>
    <w:rsid w:val="002A5BB4"/>
    <w:rsid w:val="002A6159"/>
    <w:rsid w:val="002A6887"/>
    <w:rsid w:val="002A688C"/>
    <w:rsid w:val="002A6B34"/>
    <w:rsid w:val="002A6B67"/>
    <w:rsid w:val="002A6C7A"/>
    <w:rsid w:val="002A71C9"/>
    <w:rsid w:val="002A7479"/>
    <w:rsid w:val="002A770B"/>
    <w:rsid w:val="002B0189"/>
    <w:rsid w:val="002B0449"/>
    <w:rsid w:val="002B0728"/>
    <w:rsid w:val="002B0B8A"/>
    <w:rsid w:val="002B10A6"/>
    <w:rsid w:val="002B139F"/>
    <w:rsid w:val="002B185E"/>
    <w:rsid w:val="002B1B7B"/>
    <w:rsid w:val="002B21FB"/>
    <w:rsid w:val="002B2284"/>
    <w:rsid w:val="002B2C29"/>
    <w:rsid w:val="002B2CCF"/>
    <w:rsid w:val="002B2F21"/>
    <w:rsid w:val="002B37CB"/>
    <w:rsid w:val="002B3BFC"/>
    <w:rsid w:val="002B3DB6"/>
    <w:rsid w:val="002B3DD6"/>
    <w:rsid w:val="002B3E78"/>
    <w:rsid w:val="002B4599"/>
    <w:rsid w:val="002B45D8"/>
    <w:rsid w:val="002B476C"/>
    <w:rsid w:val="002B4DF4"/>
    <w:rsid w:val="002B5B15"/>
    <w:rsid w:val="002B5B2B"/>
    <w:rsid w:val="002B696D"/>
    <w:rsid w:val="002B6A1D"/>
    <w:rsid w:val="002B70BE"/>
    <w:rsid w:val="002B77B9"/>
    <w:rsid w:val="002B788E"/>
    <w:rsid w:val="002C0076"/>
    <w:rsid w:val="002C0152"/>
    <w:rsid w:val="002C07DC"/>
    <w:rsid w:val="002C0A2F"/>
    <w:rsid w:val="002C0BFB"/>
    <w:rsid w:val="002C1197"/>
    <w:rsid w:val="002C1565"/>
    <w:rsid w:val="002C1833"/>
    <w:rsid w:val="002C18C0"/>
    <w:rsid w:val="002C19AF"/>
    <w:rsid w:val="002C19CA"/>
    <w:rsid w:val="002C1A5B"/>
    <w:rsid w:val="002C1FD6"/>
    <w:rsid w:val="002C1FD8"/>
    <w:rsid w:val="002C2088"/>
    <w:rsid w:val="002C20DF"/>
    <w:rsid w:val="002C2157"/>
    <w:rsid w:val="002C2711"/>
    <w:rsid w:val="002C27BD"/>
    <w:rsid w:val="002C2D60"/>
    <w:rsid w:val="002C30D4"/>
    <w:rsid w:val="002C362C"/>
    <w:rsid w:val="002C37F0"/>
    <w:rsid w:val="002C418B"/>
    <w:rsid w:val="002C4C9A"/>
    <w:rsid w:val="002C5292"/>
    <w:rsid w:val="002C5371"/>
    <w:rsid w:val="002C6B4B"/>
    <w:rsid w:val="002C6F01"/>
    <w:rsid w:val="002C7577"/>
    <w:rsid w:val="002C78E5"/>
    <w:rsid w:val="002C7A58"/>
    <w:rsid w:val="002D01C4"/>
    <w:rsid w:val="002D02C7"/>
    <w:rsid w:val="002D10A8"/>
    <w:rsid w:val="002D1200"/>
    <w:rsid w:val="002D16A1"/>
    <w:rsid w:val="002D1876"/>
    <w:rsid w:val="002D19BC"/>
    <w:rsid w:val="002D2132"/>
    <w:rsid w:val="002D21DE"/>
    <w:rsid w:val="002D2680"/>
    <w:rsid w:val="002D2C0D"/>
    <w:rsid w:val="002D2CD6"/>
    <w:rsid w:val="002D315F"/>
    <w:rsid w:val="002D3305"/>
    <w:rsid w:val="002D3742"/>
    <w:rsid w:val="002D40BD"/>
    <w:rsid w:val="002D4A5F"/>
    <w:rsid w:val="002D4F34"/>
    <w:rsid w:val="002D579C"/>
    <w:rsid w:val="002D57E6"/>
    <w:rsid w:val="002D5FF4"/>
    <w:rsid w:val="002D6121"/>
    <w:rsid w:val="002D6262"/>
    <w:rsid w:val="002D62F9"/>
    <w:rsid w:val="002D6FD1"/>
    <w:rsid w:val="002D7B29"/>
    <w:rsid w:val="002D7E16"/>
    <w:rsid w:val="002D7FE4"/>
    <w:rsid w:val="002E020E"/>
    <w:rsid w:val="002E072D"/>
    <w:rsid w:val="002E0EA7"/>
    <w:rsid w:val="002E0EE2"/>
    <w:rsid w:val="002E124F"/>
    <w:rsid w:val="002E1546"/>
    <w:rsid w:val="002E1978"/>
    <w:rsid w:val="002E1FC1"/>
    <w:rsid w:val="002E2225"/>
    <w:rsid w:val="002E2D78"/>
    <w:rsid w:val="002E2EF5"/>
    <w:rsid w:val="002E3021"/>
    <w:rsid w:val="002E33FF"/>
    <w:rsid w:val="002E365E"/>
    <w:rsid w:val="002E36D7"/>
    <w:rsid w:val="002E37AC"/>
    <w:rsid w:val="002E3B6E"/>
    <w:rsid w:val="002E3D1B"/>
    <w:rsid w:val="002E42C3"/>
    <w:rsid w:val="002E4412"/>
    <w:rsid w:val="002E4670"/>
    <w:rsid w:val="002E4A80"/>
    <w:rsid w:val="002E4D87"/>
    <w:rsid w:val="002E4EED"/>
    <w:rsid w:val="002E54B9"/>
    <w:rsid w:val="002E55EA"/>
    <w:rsid w:val="002E5626"/>
    <w:rsid w:val="002E58A6"/>
    <w:rsid w:val="002E5F68"/>
    <w:rsid w:val="002E6032"/>
    <w:rsid w:val="002E6501"/>
    <w:rsid w:val="002E6DE4"/>
    <w:rsid w:val="002E72AD"/>
    <w:rsid w:val="002E7544"/>
    <w:rsid w:val="002E7671"/>
    <w:rsid w:val="002E77B6"/>
    <w:rsid w:val="002E78A1"/>
    <w:rsid w:val="002E78AF"/>
    <w:rsid w:val="002E7BB4"/>
    <w:rsid w:val="002E7D9F"/>
    <w:rsid w:val="002E7E7C"/>
    <w:rsid w:val="002F083B"/>
    <w:rsid w:val="002F098E"/>
    <w:rsid w:val="002F10DE"/>
    <w:rsid w:val="002F184E"/>
    <w:rsid w:val="002F1C44"/>
    <w:rsid w:val="002F1ECE"/>
    <w:rsid w:val="002F220D"/>
    <w:rsid w:val="002F25EB"/>
    <w:rsid w:val="002F2782"/>
    <w:rsid w:val="002F2FA5"/>
    <w:rsid w:val="002F342D"/>
    <w:rsid w:val="002F3614"/>
    <w:rsid w:val="002F3923"/>
    <w:rsid w:val="002F4044"/>
    <w:rsid w:val="002F430A"/>
    <w:rsid w:val="002F4B5F"/>
    <w:rsid w:val="002F4BD9"/>
    <w:rsid w:val="002F4CC1"/>
    <w:rsid w:val="002F509B"/>
    <w:rsid w:val="002F57DD"/>
    <w:rsid w:val="002F5B67"/>
    <w:rsid w:val="002F611B"/>
    <w:rsid w:val="002F6168"/>
    <w:rsid w:val="002F64E8"/>
    <w:rsid w:val="002F6801"/>
    <w:rsid w:val="002F683E"/>
    <w:rsid w:val="002F6B92"/>
    <w:rsid w:val="002F6CE4"/>
    <w:rsid w:val="002F7843"/>
    <w:rsid w:val="002F78D5"/>
    <w:rsid w:val="0030010A"/>
    <w:rsid w:val="00300569"/>
    <w:rsid w:val="0030058F"/>
    <w:rsid w:val="003005F5"/>
    <w:rsid w:val="0030064F"/>
    <w:rsid w:val="00300737"/>
    <w:rsid w:val="00300F53"/>
    <w:rsid w:val="00301173"/>
    <w:rsid w:val="00301266"/>
    <w:rsid w:val="00301F65"/>
    <w:rsid w:val="003021CD"/>
    <w:rsid w:val="0030236C"/>
    <w:rsid w:val="0030260E"/>
    <w:rsid w:val="00302942"/>
    <w:rsid w:val="00302A59"/>
    <w:rsid w:val="00303239"/>
    <w:rsid w:val="003032F9"/>
    <w:rsid w:val="0030352F"/>
    <w:rsid w:val="00303A30"/>
    <w:rsid w:val="00303DD2"/>
    <w:rsid w:val="00303EAE"/>
    <w:rsid w:val="003040B0"/>
    <w:rsid w:val="00304ADA"/>
    <w:rsid w:val="00304AFC"/>
    <w:rsid w:val="00304CAE"/>
    <w:rsid w:val="0030501F"/>
    <w:rsid w:val="00305ED5"/>
    <w:rsid w:val="0030641C"/>
    <w:rsid w:val="00306888"/>
    <w:rsid w:val="00306BBE"/>
    <w:rsid w:val="00306E04"/>
    <w:rsid w:val="00307096"/>
    <w:rsid w:val="003079DE"/>
    <w:rsid w:val="003103D8"/>
    <w:rsid w:val="003107EC"/>
    <w:rsid w:val="00310ABE"/>
    <w:rsid w:val="00310F0B"/>
    <w:rsid w:val="00310F20"/>
    <w:rsid w:val="0031120D"/>
    <w:rsid w:val="003112CB"/>
    <w:rsid w:val="00311AFA"/>
    <w:rsid w:val="00312E83"/>
    <w:rsid w:val="00313016"/>
    <w:rsid w:val="00313139"/>
    <w:rsid w:val="00313471"/>
    <w:rsid w:val="00313874"/>
    <w:rsid w:val="003139BC"/>
    <w:rsid w:val="003142C9"/>
    <w:rsid w:val="003146C2"/>
    <w:rsid w:val="00314944"/>
    <w:rsid w:val="003151B1"/>
    <w:rsid w:val="00315450"/>
    <w:rsid w:val="00315455"/>
    <w:rsid w:val="00315EEF"/>
    <w:rsid w:val="003165C0"/>
    <w:rsid w:val="00316B72"/>
    <w:rsid w:val="00316FB7"/>
    <w:rsid w:val="003171FE"/>
    <w:rsid w:val="00317392"/>
    <w:rsid w:val="003173E4"/>
    <w:rsid w:val="00317747"/>
    <w:rsid w:val="003178A5"/>
    <w:rsid w:val="00317C97"/>
    <w:rsid w:val="003206E6"/>
    <w:rsid w:val="00320A2A"/>
    <w:rsid w:val="00320B32"/>
    <w:rsid w:val="00320BC0"/>
    <w:rsid w:val="0032176D"/>
    <w:rsid w:val="0032191E"/>
    <w:rsid w:val="00321971"/>
    <w:rsid w:val="00321997"/>
    <w:rsid w:val="00321A9D"/>
    <w:rsid w:val="00322024"/>
    <w:rsid w:val="00322329"/>
    <w:rsid w:val="0032258C"/>
    <w:rsid w:val="00322875"/>
    <w:rsid w:val="00323028"/>
    <w:rsid w:val="00323461"/>
    <w:rsid w:val="00323695"/>
    <w:rsid w:val="00323BAC"/>
    <w:rsid w:val="00323D12"/>
    <w:rsid w:val="0032451A"/>
    <w:rsid w:val="00324A49"/>
    <w:rsid w:val="00324B37"/>
    <w:rsid w:val="00324FC2"/>
    <w:rsid w:val="003252EE"/>
    <w:rsid w:val="00325E7C"/>
    <w:rsid w:val="00326273"/>
    <w:rsid w:val="003262E3"/>
    <w:rsid w:val="003267CE"/>
    <w:rsid w:val="00327D47"/>
    <w:rsid w:val="00327F7C"/>
    <w:rsid w:val="00330906"/>
    <w:rsid w:val="00330A79"/>
    <w:rsid w:val="00330B45"/>
    <w:rsid w:val="00331001"/>
    <w:rsid w:val="0033150E"/>
    <w:rsid w:val="00331654"/>
    <w:rsid w:val="00331958"/>
    <w:rsid w:val="00331990"/>
    <w:rsid w:val="00331EC5"/>
    <w:rsid w:val="00331EF6"/>
    <w:rsid w:val="00332B79"/>
    <w:rsid w:val="00332E69"/>
    <w:rsid w:val="003330F7"/>
    <w:rsid w:val="00333CD5"/>
    <w:rsid w:val="00334021"/>
    <w:rsid w:val="00335077"/>
    <w:rsid w:val="003354D0"/>
    <w:rsid w:val="00335D77"/>
    <w:rsid w:val="0033613F"/>
    <w:rsid w:val="003361C9"/>
    <w:rsid w:val="00336453"/>
    <w:rsid w:val="00336615"/>
    <w:rsid w:val="0033665F"/>
    <w:rsid w:val="00336B92"/>
    <w:rsid w:val="00336DDA"/>
    <w:rsid w:val="00336E29"/>
    <w:rsid w:val="003370D1"/>
    <w:rsid w:val="003374F5"/>
    <w:rsid w:val="00337A44"/>
    <w:rsid w:val="00337E0A"/>
    <w:rsid w:val="00340011"/>
    <w:rsid w:val="00340118"/>
    <w:rsid w:val="003403CD"/>
    <w:rsid w:val="003407AB"/>
    <w:rsid w:val="0034125F"/>
    <w:rsid w:val="003412D6"/>
    <w:rsid w:val="0034160F"/>
    <w:rsid w:val="00341E93"/>
    <w:rsid w:val="00342051"/>
    <w:rsid w:val="00342758"/>
    <w:rsid w:val="003427D6"/>
    <w:rsid w:val="00342EA4"/>
    <w:rsid w:val="003433E5"/>
    <w:rsid w:val="0034363A"/>
    <w:rsid w:val="00343BA4"/>
    <w:rsid w:val="00343E14"/>
    <w:rsid w:val="00343EBC"/>
    <w:rsid w:val="00343F9D"/>
    <w:rsid w:val="00344C13"/>
    <w:rsid w:val="003458CD"/>
    <w:rsid w:val="00345B59"/>
    <w:rsid w:val="00345BB0"/>
    <w:rsid w:val="00345EB1"/>
    <w:rsid w:val="00346771"/>
    <w:rsid w:val="003467AB"/>
    <w:rsid w:val="00346A33"/>
    <w:rsid w:val="00346E28"/>
    <w:rsid w:val="0034718D"/>
    <w:rsid w:val="00347779"/>
    <w:rsid w:val="003500BD"/>
    <w:rsid w:val="0035012F"/>
    <w:rsid w:val="00350D7D"/>
    <w:rsid w:val="00351061"/>
    <w:rsid w:val="003511CD"/>
    <w:rsid w:val="003512C4"/>
    <w:rsid w:val="0035168A"/>
    <w:rsid w:val="00351731"/>
    <w:rsid w:val="00351807"/>
    <w:rsid w:val="00351A0F"/>
    <w:rsid w:val="00351C71"/>
    <w:rsid w:val="00352590"/>
    <w:rsid w:val="003525A9"/>
    <w:rsid w:val="003527C7"/>
    <w:rsid w:val="003529CF"/>
    <w:rsid w:val="00352DEC"/>
    <w:rsid w:val="003534CA"/>
    <w:rsid w:val="00353531"/>
    <w:rsid w:val="00353E38"/>
    <w:rsid w:val="0035460E"/>
    <w:rsid w:val="00355438"/>
    <w:rsid w:val="0035546E"/>
    <w:rsid w:val="00355561"/>
    <w:rsid w:val="0035574F"/>
    <w:rsid w:val="00355A1F"/>
    <w:rsid w:val="00355C16"/>
    <w:rsid w:val="003563B9"/>
    <w:rsid w:val="00356879"/>
    <w:rsid w:val="00356F81"/>
    <w:rsid w:val="0035796B"/>
    <w:rsid w:val="00357982"/>
    <w:rsid w:val="00357D30"/>
    <w:rsid w:val="00357ED5"/>
    <w:rsid w:val="00357FD3"/>
    <w:rsid w:val="00360F2B"/>
    <w:rsid w:val="00361020"/>
    <w:rsid w:val="00361A98"/>
    <w:rsid w:val="00361C4C"/>
    <w:rsid w:val="00361C50"/>
    <w:rsid w:val="00361E3B"/>
    <w:rsid w:val="003621DB"/>
    <w:rsid w:val="00362614"/>
    <w:rsid w:val="00362964"/>
    <w:rsid w:val="00362E86"/>
    <w:rsid w:val="003634EB"/>
    <w:rsid w:val="003636A7"/>
    <w:rsid w:val="00363CF7"/>
    <w:rsid w:val="00364117"/>
    <w:rsid w:val="00364266"/>
    <w:rsid w:val="00364665"/>
    <w:rsid w:val="0036471C"/>
    <w:rsid w:val="0036494B"/>
    <w:rsid w:val="00364AC2"/>
    <w:rsid w:val="00365052"/>
    <w:rsid w:val="003650DD"/>
    <w:rsid w:val="003651E2"/>
    <w:rsid w:val="0036525C"/>
    <w:rsid w:val="00365601"/>
    <w:rsid w:val="00365C68"/>
    <w:rsid w:val="003661F9"/>
    <w:rsid w:val="003667F5"/>
    <w:rsid w:val="003669D0"/>
    <w:rsid w:val="00366B11"/>
    <w:rsid w:val="00366ED4"/>
    <w:rsid w:val="00366EDA"/>
    <w:rsid w:val="00367298"/>
    <w:rsid w:val="0036767C"/>
    <w:rsid w:val="00367A1C"/>
    <w:rsid w:val="0037093C"/>
    <w:rsid w:val="00370B43"/>
    <w:rsid w:val="00370C99"/>
    <w:rsid w:val="003711CE"/>
    <w:rsid w:val="003718DF"/>
    <w:rsid w:val="00371E3A"/>
    <w:rsid w:val="003723C3"/>
    <w:rsid w:val="0037251C"/>
    <w:rsid w:val="0037254B"/>
    <w:rsid w:val="00372AFD"/>
    <w:rsid w:val="00372B78"/>
    <w:rsid w:val="00372FB7"/>
    <w:rsid w:val="0037380D"/>
    <w:rsid w:val="00373AE8"/>
    <w:rsid w:val="00373CA3"/>
    <w:rsid w:val="0037420E"/>
    <w:rsid w:val="003742E4"/>
    <w:rsid w:val="0037433C"/>
    <w:rsid w:val="003749E3"/>
    <w:rsid w:val="00374A04"/>
    <w:rsid w:val="003750E4"/>
    <w:rsid w:val="003752F9"/>
    <w:rsid w:val="00375409"/>
    <w:rsid w:val="0037574D"/>
    <w:rsid w:val="0037591D"/>
    <w:rsid w:val="00375927"/>
    <w:rsid w:val="003761CC"/>
    <w:rsid w:val="0037637E"/>
    <w:rsid w:val="003765BE"/>
    <w:rsid w:val="0037683E"/>
    <w:rsid w:val="00377193"/>
    <w:rsid w:val="00377548"/>
    <w:rsid w:val="00377872"/>
    <w:rsid w:val="003779B5"/>
    <w:rsid w:val="00377F42"/>
    <w:rsid w:val="0038023C"/>
    <w:rsid w:val="00380C2A"/>
    <w:rsid w:val="00381026"/>
    <w:rsid w:val="00381405"/>
    <w:rsid w:val="00381793"/>
    <w:rsid w:val="00381949"/>
    <w:rsid w:val="00381FC1"/>
    <w:rsid w:val="003821CC"/>
    <w:rsid w:val="0038240E"/>
    <w:rsid w:val="0038283F"/>
    <w:rsid w:val="003829FC"/>
    <w:rsid w:val="0038308F"/>
    <w:rsid w:val="003830A1"/>
    <w:rsid w:val="0038339F"/>
    <w:rsid w:val="003836C5"/>
    <w:rsid w:val="003837C9"/>
    <w:rsid w:val="00383A18"/>
    <w:rsid w:val="00383BC0"/>
    <w:rsid w:val="00383F62"/>
    <w:rsid w:val="003845DC"/>
    <w:rsid w:val="0038522D"/>
    <w:rsid w:val="003855CA"/>
    <w:rsid w:val="003856C2"/>
    <w:rsid w:val="00385725"/>
    <w:rsid w:val="0038591B"/>
    <w:rsid w:val="00386022"/>
    <w:rsid w:val="003865FC"/>
    <w:rsid w:val="00386619"/>
    <w:rsid w:val="003868F8"/>
    <w:rsid w:val="00386E67"/>
    <w:rsid w:val="00386E9F"/>
    <w:rsid w:val="003872BB"/>
    <w:rsid w:val="003872C3"/>
    <w:rsid w:val="003873E3"/>
    <w:rsid w:val="0038755A"/>
    <w:rsid w:val="0038770A"/>
    <w:rsid w:val="00387999"/>
    <w:rsid w:val="00387AC4"/>
    <w:rsid w:val="00387C82"/>
    <w:rsid w:val="00387CC5"/>
    <w:rsid w:val="003901AE"/>
    <w:rsid w:val="00390254"/>
    <w:rsid w:val="003905B8"/>
    <w:rsid w:val="00390947"/>
    <w:rsid w:val="00390BA2"/>
    <w:rsid w:val="00390E7B"/>
    <w:rsid w:val="003911DC"/>
    <w:rsid w:val="00391BE6"/>
    <w:rsid w:val="00392336"/>
    <w:rsid w:val="00392A4E"/>
    <w:rsid w:val="00392D74"/>
    <w:rsid w:val="003930A1"/>
    <w:rsid w:val="003931CE"/>
    <w:rsid w:val="0039361C"/>
    <w:rsid w:val="00393658"/>
    <w:rsid w:val="00394232"/>
    <w:rsid w:val="003942F2"/>
    <w:rsid w:val="00394656"/>
    <w:rsid w:val="00394850"/>
    <w:rsid w:val="0039486E"/>
    <w:rsid w:val="00394C36"/>
    <w:rsid w:val="00394C4B"/>
    <w:rsid w:val="003951B2"/>
    <w:rsid w:val="00395788"/>
    <w:rsid w:val="003957DF"/>
    <w:rsid w:val="00395E4D"/>
    <w:rsid w:val="00397027"/>
    <w:rsid w:val="00397493"/>
    <w:rsid w:val="003974C6"/>
    <w:rsid w:val="00397DDC"/>
    <w:rsid w:val="003A02FE"/>
    <w:rsid w:val="003A0552"/>
    <w:rsid w:val="003A061C"/>
    <w:rsid w:val="003A081A"/>
    <w:rsid w:val="003A0BCC"/>
    <w:rsid w:val="003A108D"/>
    <w:rsid w:val="003A145C"/>
    <w:rsid w:val="003A149E"/>
    <w:rsid w:val="003A1670"/>
    <w:rsid w:val="003A2C6A"/>
    <w:rsid w:val="003A2EAA"/>
    <w:rsid w:val="003A3507"/>
    <w:rsid w:val="003A3563"/>
    <w:rsid w:val="003A36CE"/>
    <w:rsid w:val="003A38F0"/>
    <w:rsid w:val="003A3B5E"/>
    <w:rsid w:val="003A3E62"/>
    <w:rsid w:val="003A462D"/>
    <w:rsid w:val="003A4FB4"/>
    <w:rsid w:val="003A5939"/>
    <w:rsid w:val="003A5A6B"/>
    <w:rsid w:val="003A5C6A"/>
    <w:rsid w:val="003A5F93"/>
    <w:rsid w:val="003A639A"/>
    <w:rsid w:val="003A6513"/>
    <w:rsid w:val="003A7C73"/>
    <w:rsid w:val="003A7CB6"/>
    <w:rsid w:val="003B0533"/>
    <w:rsid w:val="003B05A9"/>
    <w:rsid w:val="003B086F"/>
    <w:rsid w:val="003B1178"/>
    <w:rsid w:val="003B12AB"/>
    <w:rsid w:val="003B1329"/>
    <w:rsid w:val="003B1466"/>
    <w:rsid w:val="003B14BE"/>
    <w:rsid w:val="003B166D"/>
    <w:rsid w:val="003B1AB2"/>
    <w:rsid w:val="003B211F"/>
    <w:rsid w:val="003B2255"/>
    <w:rsid w:val="003B2456"/>
    <w:rsid w:val="003B2B73"/>
    <w:rsid w:val="003B2BBA"/>
    <w:rsid w:val="003B2F0B"/>
    <w:rsid w:val="003B2F60"/>
    <w:rsid w:val="003B33F0"/>
    <w:rsid w:val="003B3681"/>
    <w:rsid w:val="003B38E8"/>
    <w:rsid w:val="003B3E32"/>
    <w:rsid w:val="003B3F37"/>
    <w:rsid w:val="003B4329"/>
    <w:rsid w:val="003B46B9"/>
    <w:rsid w:val="003B47B8"/>
    <w:rsid w:val="003B4AE6"/>
    <w:rsid w:val="003B4F2B"/>
    <w:rsid w:val="003B4F77"/>
    <w:rsid w:val="003B527A"/>
    <w:rsid w:val="003B52C8"/>
    <w:rsid w:val="003B5793"/>
    <w:rsid w:val="003B603D"/>
    <w:rsid w:val="003B64F6"/>
    <w:rsid w:val="003B6BE1"/>
    <w:rsid w:val="003B701D"/>
    <w:rsid w:val="003B702C"/>
    <w:rsid w:val="003B71D1"/>
    <w:rsid w:val="003B7463"/>
    <w:rsid w:val="003B7CB4"/>
    <w:rsid w:val="003B7D82"/>
    <w:rsid w:val="003B7E9A"/>
    <w:rsid w:val="003C020B"/>
    <w:rsid w:val="003C026D"/>
    <w:rsid w:val="003C02DF"/>
    <w:rsid w:val="003C0323"/>
    <w:rsid w:val="003C08B3"/>
    <w:rsid w:val="003C096C"/>
    <w:rsid w:val="003C0C91"/>
    <w:rsid w:val="003C115F"/>
    <w:rsid w:val="003C1619"/>
    <w:rsid w:val="003C17EF"/>
    <w:rsid w:val="003C18BA"/>
    <w:rsid w:val="003C1A46"/>
    <w:rsid w:val="003C1B35"/>
    <w:rsid w:val="003C1F69"/>
    <w:rsid w:val="003C2BB7"/>
    <w:rsid w:val="003C398D"/>
    <w:rsid w:val="003C3DA7"/>
    <w:rsid w:val="003C419D"/>
    <w:rsid w:val="003C4281"/>
    <w:rsid w:val="003C4783"/>
    <w:rsid w:val="003C4CFA"/>
    <w:rsid w:val="003C4EB6"/>
    <w:rsid w:val="003C4F1D"/>
    <w:rsid w:val="003C52E4"/>
    <w:rsid w:val="003C5303"/>
    <w:rsid w:val="003C547A"/>
    <w:rsid w:val="003C5A78"/>
    <w:rsid w:val="003C5AEC"/>
    <w:rsid w:val="003C5B4B"/>
    <w:rsid w:val="003C5C5F"/>
    <w:rsid w:val="003C5DDF"/>
    <w:rsid w:val="003C5E12"/>
    <w:rsid w:val="003C6447"/>
    <w:rsid w:val="003C67D5"/>
    <w:rsid w:val="003C6DA1"/>
    <w:rsid w:val="003C7021"/>
    <w:rsid w:val="003C71FE"/>
    <w:rsid w:val="003C72FC"/>
    <w:rsid w:val="003C73FB"/>
    <w:rsid w:val="003C785B"/>
    <w:rsid w:val="003C7B58"/>
    <w:rsid w:val="003C7EC6"/>
    <w:rsid w:val="003D05BD"/>
    <w:rsid w:val="003D09E4"/>
    <w:rsid w:val="003D0F4D"/>
    <w:rsid w:val="003D1474"/>
    <w:rsid w:val="003D1997"/>
    <w:rsid w:val="003D1E43"/>
    <w:rsid w:val="003D2499"/>
    <w:rsid w:val="003D24E1"/>
    <w:rsid w:val="003D2880"/>
    <w:rsid w:val="003D2CBD"/>
    <w:rsid w:val="003D306F"/>
    <w:rsid w:val="003D32BD"/>
    <w:rsid w:val="003D4F8D"/>
    <w:rsid w:val="003D5257"/>
    <w:rsid w:val="003D564A"/>
    <w:rsid w:val="003D66DC"/>
    <w:rsid w:val="003D6ECF"/>
    <w:rsid w:val="003D7036"/>
    <w:rsid w:val="003D754B"/>
    <w:rsid w:val="003D756B"/>
    <w:rsid w:val="003D76F3"/>
    <w:rsid w:val="003D7B72"/>
    <w:rsid w:val="003E05A4"/>
    <w:rsid w:val="003E0C13"/>
    <w:rsid w:val="003E0DE1"/>
    <w:rsid w:val="003E1095"/>
    <w:rsid w:val="003E1182"/>
    <w:rsid w:val="003E1213"/>
    <w:rsid w:val="003E1231"/>
    <w:rsid w:val="003E127D"/>
    <w:rsid w:val="003E198B"/>
    <w:rsid w:val="003E2333"/>
    <w:rsid w:val="003E2C9E"/>
    <w:rsid w:val="003E3151"/>
    <w:rsid w:val="003E339C"/>
    <w:rsid w:val="003E38F8"/>
    <w:rsid w:val="003E4027"/>
    <w:rsid w:val="003E44E5"/>
    <w:rsid w:val="003E45FA"/>
    <w:rsid w:val="003E4DC3"/>
    <w:rsid w:val="003E4DE7"/>
    <w:rsid w:val="003E501C"/>
    <w:rsid w:val="003E5AF6"/>
    <w:rsid w:val="003E68A7"/>
    <w:rsid w:val="003E6B8A"/>
    <w:rsid w:val="003E6E49"/>
    <w:rsid w:val="003E7456"/>
    <w:rsid w:val="003E759F"/>
    <w:rsid w:val="003E75AF"/>
    <w:rsid w:val="003F0417"/>
    <w:rsid w:val="003F13A5"/>
    <w:rsid w:val="003F1A0B"/>
    <w:rsid w:val="003F1E38"/>
    <w:rsid w:val="003F1F8E"/>
    <w:rsid w:val="003F2283"/>
    <w:rsid w:val="003F22D1"/>
    <w:rsid w:val="003F272A"/>
    <w:rsid w:val="003F2C88"/>
    <w:rsid w:val="003F2D8D"/>
    <w:rsid w:val="003F2E9F"/>
    <w:rsid w:val="003F308A"/>
    <w:rsid w:val="003F30BA"/>
    <w:rsid w:val="003F3436"/>
    <w:rsid w:val="003F3AC3"/>
    <w:rsid w:val="003F3C0E"/>
    <w:rsid w:val="003F40DE"/>
    <w:rsid w:val="003F4171"/>
    <w:rsid w:val="003F47A0"/>
    <w:rsid w:val="003F56F4"/>
    <w:rsid w:val="003F57A0"/>
    <w:rsid w:val="003F5895"/>
    <w:rsid w:val="003F6A1F"/>
    <w:rsid w:val="003F718F"/>
    <w:rsid w:val="003F74FA"/>
    <w:rsid w:val="003F7EFA"/>
    <w:rsid w:val="003F7F8C"/>
    <w:rsid w:val="004004F5"/>
    <w:rsid w:val="00400685"/>
    <w:rsid w:val="00400CB9"/>
    <w:rsid w:val="0040131F"/>
    <w:rsid w:val="004015C5"/>
    <w:rsid w:val="0040177A"/>
    <w:rsid w:val="00401E75"/>
    <w:rsid w:val="00402101"/>
    <w:rsid w:val="0040255E"/>
    <w:rsid w:val="004026B1"/>
    <w:rsid w:val="00402923"/>
    <w:rsid w:val="00402F36"/>
    <w:rsid w:val="00402F48"/>
    <w:rsid w:val="00403BC3"/>
    <w:rsid w:val="00404621"/>
    <w:rsid w:val="00404ECC"/>
    <w:rsid w:val="004057E7"/>
    <w:rsid w:val="004061E1"/>
    <w:rsid w:val="00406331"/>
    <w:rsid w:val="0040665B"/>
    <w:rsid w:val="00406B76"/>
    <w:rsid w:val="00406C65"/>
    <w:rsid w:val="00406DE6"/>
    <w:rsid w:val="00406E25"/>
    <w:rsid w:val="00407454"/>
    <w:rsid w:val="004076B1"/>
    <w:rsid w:val="00407789"/>
    <w:rsid w:val="00407985"/>
    <w:rsid w:val="00407D58"/>
    <w:rsid w:val="00407E65"/>
    <w:rsid w:val="00407FF3"/>
    <w:rsid w:val="004102A3"/>
    <w:rsid w:val="0041058E"/>
    <w:rsid w:val="004107C0"/>
    <w:rsid w:val="00410BB2"/>
    <w:rsid w:val="004113AF"/>
    <w:rsid w:val="00411617"/>
    <w:rsid w:val="00411B52"/>
    <w:rsid w:val="00411DA6"/>
    <w:rsid w:val="00412116"/>
    <w:rsid w:val="0041234B"/>
    <w:rsid w:val="00412C4A"/>
    <w:rsid w:val="004131A5"/>
    <w:rsid w:val="00413338"/>
    <w:rsid w:val="00413617"/>
    <w:rsid w:val="004139A5"/>
    <w:rsid w:val="00413C53"/>
    <w:rsid w:val="00413F48"/>
    <w:rsid w:val="0041492A"/>
    <w:rsid w:val="00414EC6"/>
    <w:rsid w:val="00415C24"/>
    <w:rsid w:val="00416932"/>
    <w:rsid w:val="00416B14"/>
    <w:rsid w:val="00416BE1"/>
    <w:rsid w:val="00416DF4"/>
    <w:rsid w:val="00416DF5"/>
    <w:rsid w:val="0041700D"/>
    <w:rsid w:val="00417038"/>
    <w:rsid w:val="004171F8"/>
    <w:rsid w:val="0041749D"/>
    <w:rsid w:val="004175C1"/>
    <w:rsid w:val="0041777E"/>
    <w:rsid w:val="004177FD"/>
    <w:rsid w:val="00417BCB"/>
    <w:rsid w:val="00417EB7"/>
    <w:rsid w:val="004200F7"/>
    <w:rsid w:val="0042030C"/>
    <w:rsid w:val="004208E5"/>
    <w:rsid w:val="00420920"/>
    <w:rsid w:val="00420BAE"/>
    <w:rsid w:val="00420F60"/>
    <w:rsid w:val="004226BA"/>
    <w:rsid w:val="0042284E"/>
    <w:rsid w:val="00422DC5"/>
    <w:rsid w:val="004231CA"/>
    <w:rsid w:val="004232A3"/>
    <w:rsid w:val="00423974"/>
    <w:rsid w:val="00424D4E"/>
    <w:rsid w:val="00424E04"/>
    <w:rsid w:val="00425B13"/>
    <w:rsid w:val="00426129"/>
    <w:rsid w:val="00426677"/>
    <w:rsid w:val="00426765"/>
    <w:rsid w:val="00426958"/>
    <w:rsid w:val="00426D38"/>
    <w:rsid w:val="00426E40"/>
    <w:rsid w:val="00426FD6"/>
    <w:rsid w:val="004271A6"/>
    <w:rsid w:val="00427336"/>
    <w:rsid w:val="00427469"/>
    <w:rsid w:val="00427999"/>
    <w:rsid w:val="00427AC3"/>
    <w:rsid w:val="00427C20"/>
    <w:rsid w:val="004302E6"/>
    <w:rsid w:val="00430923"/>
    <w:rsid w:val="00430A6E"/>
    <w:rsid w:val="00430AEC"/>
    <w:rsid w:val="00430E89"/>
    <w:rsid w:val="00430F74"/>
    <w:rsid w:val="00430FCA"/>
    <w:rsid w:val="00431860"/>
    <w:rsid w:val="00432178"/>
    <w:rsid w:val="00432250"/>
    <w:rsid w:val="004322C6"/>
    <w:rsid w:val="00432524"/>
    <w:rsid w:val="004325B7"/>
    <w:rsid w:val="004326BA"/>
    <w:rsid w:val="00433499"/>
    <w:rsid w:val="004334A9"/>
    <w:rsid w:val="004334E7"/>
    <w:rsid w:val="0043371F"/>
    <w:rsid w:val="00433A95"/>
    <w:rsid w:val="00433D58"/>
    <w:rsid w:val="00434421"/>
    <w:rsid w:val="004346AB"/>
    <w:rsid w:val="00435064"/>
    <w:rsid w:val="004355E1"/>
    <w:rsid w:val="00435E68"/>
    <w:rsid w:val="00435F04"/>
    <w:rsid w:val="004364BD"/>
    <w:rsid w:val="0043699C"/>
    <w:rsid w:val="00436AEF"/>
    <w:rsid w:val="004370BE"/>
    <w:rsid w:val="0043767E"/>
    <w:rsid w:val="00437993"/>
    <w:rsid w:val="00437BFD"/>
    <w:rsid w:val="004400C5"/>
    <w:rsid w:val="0044030A"/>
    <w:rsid w:val="00440768"/>
    <w:rsid w:val="00440ADD"/>
    <w:rsid w:val="00440D15"/>
    <w:rsid w:val="00441882"/>
    <w:rsid w:val="0044194E"/>
    <w:rsid w:val="004422B6"/>
    <w:rsid w:val="00442309"/>
    <w:rsid w:val="00442495"/>
    <w:rsid w:val="00442541"/>
    <w:rsid w:val="0044256C"/>
    <w:rsid w:val="004426D6"/>
    <w:rsid w:val="00442AB0"/>
    <w:rsid w:val="00442C75"/>
    <w:rsid w:val="00442DE1"/>
    <w:rsid w:val="00442E4F"/>
    <w:rsid w:val="00443285"/>
    <w:rsid w:val="004433DB"/>
    <w:rsid w:val="00443614"/>
    <w:rsid w:val="0044369D"/>
    <w:rsid w:val="0044396E"/>
    <w:rsid w:val="00443D4C"/>
    <w:rsid w:val="0044407D"/>
    <w:rsid w:val="004442BD"/>
    <w:rsid w:val="004444CB"/>
    <w:rsid w:val="0044485C"/>
    <w:rsid w:val="00444B80"/>
    <w:rsid w:val="00445074"/>
    <w:rsid w:val="004456B7"/>
    <w:rsid w:val="004457E1"/>
    <w:rsid w:val="00445BF3"/>
    <w:rsid w:val="00446407"/>
    <w:rsid w:val="004469B5"/>
    <w:rsid w:val="00446C68"/>
    <w:rsid w:val="00446D00"/>
    <w:rsid w:val="00446E69"/>
    <w:rsid w:val="0044717B"/>
    <w:rsid w:val="004477AB"/>
    <w:rsid w:val="0044781B"/>
    <w:rsid w:val="004478DF"/>
    <w:rsid w:val="00447CB0"/>
    <w:rsid w:val="00450372"/>
    <w:rsid w:val="00450475"/>
    <w:rsid w:val="0045093D"/>
    <w:rsid w:val="00450B64"/>
    <w:rsid w:val="0045198E"/>
    <w:rsid w:val="00451F5E"/>
    <w:rsid w:val="004521C8"/>
    <w:rsid w:val="00452369"/>
    <w:rsid w:val="0045263B"/>
    <w:rsid w:val="00453540"/>
    <w:rsid w:val="004536F1"/>
    <w:rsid w:val="004538F3"/>
    <w:rsid w:val="004539AC"/>
    <w:rsid w:val="00453B4A"/>
    <w:rsid w:val="00453BBC"/>
    <w:rsid w:val="0045414C"/>
    <w:rsid w:val="00454855"/>
    <w:rsid w:val="00454BE7"/>
    <w:rsid w:val="00454EF7"/>
    <w:rsid w:val="00454F0A"/>
    <w:rsid w:val="0045510C"/>
    <w:rsid w:val="00455217"/>
    <w:rsid w:val="00456154"/>
    <w:rsid w:val="0045620A"/>
    <w:rsid w:val="00456F77"/>
    <w:rsid w:val="004575D6"/>
    <w:rsid w:val="00457638"/>
    <w:rsid w:val="00457BC3"/>
    <w:rsid w:val="00457F80"/>
    <w:rsid w:val="00460066"/>
    <w:rsid w:val="004611DD"/>
    <w:rsid w:val="00461429"/>
    <w:rsid w:val="004619BE"/>
    <w:rsid w:val="00461B2A"/>
    <w:rsid w:val="00461CE7"/>
    <w:rsid w:val="00461F3F"/>
    <w:rsid w:val="00461FF4"/>
    <w:rsid w:val="004620FE"/>
    <w:rsid w:val="00462968"/>
    <w:rsid w:val="00462BEE"/>
    <w:rsid w:val="00463709"/>
    <w:rsid w:val="00463756"/>
    <w:rsid w:val="00463D4A"/>
    <w:rsid w:val="00463E48"/>
    <w:rsid w:val="00464197"/>
    <w:rsid w:val="00464415"/>
    <w:rsid w:val="00464582"/>
    <w:rsid w:val="00464685"/>
    <w:rsid w:val="00464805"/>
    <w:rsid w:val="004648EC"/>
    <w:rsid w:val="00464943"/>
    <w:rsid w:val="0046540D"/>
    <w:rsid w:val="004657B3"/>
    <w:rsid w:val="00465A7F"/>
    <w:rsid w:val="00465EB9"/>
    <w:rsid w:val="00466892"/>
    <w:rsid w:val="00467120"/>
    <w:rsid w:val="00467518"/>
    <w:rsid w:val="00467538"/>
    <w:rsid w:val="004679E8"/>
    <w:rsid w:val="00467AE4"/>
    <w:rsid w:val="00467B09"/>
    <w:rsid w:val="00467E8A"/>
    <w:rsid w:val="004709D8"/>
    <w:rsid w:val="0047101F"/>
    <w:rsid w:val="00471949"/>
    <w:rsid w:val="00472382"/>
    <w:rsid w:val="0047255D"/>
    <w:rsid w:val="00472918"/>
    <w:rsid w:val="00472B92"/>
    <w:rsid w:val="00472FD1"/>
    <w:rsid w:val="00473704"/>
    <w:rsid w:val="00473770"/>
    <w:rsid w:val="00473A53"/>
    <w:rsid w:val="00473B81"/>
    <w:rsid w:val="00473D10"/>
    <w:rsid w:val="00474524"/>
    <w:rsid w:val="00474589"/>
    <w:rsid w:val="00474652"/>
    <w:rsid w:val="00474965"/>
    <w:rsid w:val="00474A49"/>
    <w:rsid w:val="00474DFE"/>
    <w:rsid w:val="00474F49"/>
    <w:rsid w:val="00475318"/>
    <w:rsid w:val="00475A8B"/>
    <w:rsid w:val="004767F2"/>
    <w:rsid w:val="004769B9"/>
    <w:rsid w:val="004769BB"/>
    <w:rsid w:val="00476A5D"/>
    <w:rsid w:val="00476AC9"/>
    <w:rsid w:val="00477081"/>
    <w:rsid w:val="0047734C"/>
    <w:rsid w:val="004774C0"/>
    <w:rsid w:val="00477930"/>
    <w:rsid w:val="00477A71"/>
    <w:rsid w:val="00477A82"/>
    <w:rsid w:val="00477A9C"/>
    <w:rsid w:val="00477B62"/>
    <w:rsid w:val="00477C2E"/>
    <w:rsid w:val="00480297"/>
    <w:rsid w:val="00480EBE"/>
    <w:rsid w:val="00481480"/>
    <w:rsid w:val="0048153B"/>
    <w:rsid w:val="00481862"/>
    <w:rsid w:val="00481C18"/>
    <w:rsid w:val="00481C2E"/>
    <w:rsid w:val="00481C95"/>
    <w:rsid w:val="00481F01"/>
    <w:rsid w:val="004820E6"/>
    <w:rsid w:val="004830D5"/>
    <w:rsid w:val="004833E2"/>
    <w:rsid w:val="0048385A"/>
    <w:rsid w:val="0048393A"/>
    <w:rsid w:val="00483A8E"/>
    <w:rsid w:val="00483E8A"/>
    <w:rsid w:val="00484203"/>
    <w:rsid w:val="004845B1"/>
    <w:rsid w:val="0048473C"/>
    <w:rsid w:val="0048488D"/>
    <w:rsid w:val="00484B3D"/>
    <w:rsid w:val="00484CF8"/>
    <w:rsid w:val="00484ECE"/>
    <w:rsid w:val="00485052"/>
    <w:rsid w:val="00485149"/>
    <w:rsid w:val="004851E6"/>
    <w:rsid w:val="0048534D"/>
    <w:rsid w:val="004859B8"/>
    <w:rsid w:val="00485C08"/>
    <w:rsid w:val="004860ED"/>
    <w:rsid w:val="004862BF"/>
    <w:rsid w:val="00486410"/>
    <w:rsid w:val="00486448"/>
    <w:rsid w:val="004869BE"/>
    <w:rsid w:val="00486ED4"/>
    <w:rsid w:val="00487534"/>
    <w:rsid w:val="00487B3A"/>
    <w:rsid w:val="0048874C"/>
    <w:rsid w:val="0049003F"/>
    <w:rsid w:val="00490865"/>
    <w:rsid w:val="0049090C"/>
    <w:rsid w:val="00490D7A"/>
    <w:rsid w:val="00490D8D"/>
    <w:rsid w:val="004911C7"/>
    <w:rsid w:val="00492019"/>
    <w:rsid w:val="004922B8"/>
    <w:rsid w:val="00492B3D"/>
    <w:rsid w:val="004939C7"/>
    <w:rsid w:val="00493B39"/>
    <w:rsid w:val="00493EF2"/>
    <w:rsid w:val="00494103"/>
    <w:rsid w:val="004944E3"/>
    <w:rsid w:val="00495F5C"/>
    <w:rsid w:val="00495FFC"/>
    <w:rsid w:val="00496237"/>
    <w:rsid w:val="00496447"/>
    <w:rsid w:val="00496835"/>
    <w:rsid w:val="0049733F"/>
    <w:rsid w:val="0049772B"/>
    <w:rsid w:val="00497E90"/>
    <w:rsid w:val="00497FA8"/>
    <w:rsid w:val="004A0A8B"/>
    <w:rsid w:val="004A0C98"/>
    <w:rsid w:val="004A0D2D"/>
    <w:rsid w:val="004A142F"/>
    <w:rsid w:val="004A148E"/>
    <w:rsid w:val="004A1776"/>
    <w:rsid w:val="004A1857"/>
    <w:rsid w:val="004A1F0E"/>
    <w:rsid w:val="004A2047"/>
    <w:rsid w:val="004A2129"/>
    <w:rsid w:val="004A22B2"/>
    <w:rsid w:val="004A2361"/>
    <w:rsid w:val="004A2528"/>
    <w:rsid w:val="004A2537"/>
    <w:rsid w:val="004A2959"/>
    <w:rsid w:val="004A2DA2"/>
    <w:rsid w:val="004A2EC7"/>
    <w:rsid w:val="004A3024"/>
    <w:rsid w:val="004A30E9"/>
    <w:rsid w:val="004A3586"/>
    <w:rsid w:val="004A3A63"/>
    <w:rsid w:val="004A452E"/>
    <w:rsid w:val="004A4D1D"/>
    <w:rsid w:val="004A5000"/>
    <w:rsid w:val="004A5B36"/>
    <w:rsid w:val="004A5FD8"/>
    <w:rsid w:val="004A65B6"/>
    <w:rsid w:val="004A6631"/>
    <w:rsid w:val="004A6AA7"/>
    <w:rsid w:val="004A70B5"/>
    <w:rsid w:val="004A7249"/>
    <w:rsid w:val="004A72C6"/>
    <w:rsid w:val="004A7540"/>
    <w:rsid w:val="004A7584"/>
    <w:rsid w:val="004A780F"/>
    <w:rsid w:val="004B01CB"/>
    <w:rsid w:val="004B02A7"/>
    <w:rsid w:val="004B053E"/>
    <w:rsid w:val="004B0730"/>
    <w:rsid w:val="004B0944"/>
    <w:rsid w:val="004B0AF3"/>
    <w:rsid w:val="004B0B5C"/>
    <w:rsid w:val="004B101E"/>
    <w:rsid w:val="004B1945"/>
    <w:rsid w:val="004B1972"/>
    <w:rsid w:val="004B1C78"/>
    <w:rsid w:val="004B225C"/>
    <w:rsid w:val="004B2272"/>
    <w:rsid w:val="004B24CC"/>
    <w:rsid w:val="004B28C6"/>
    <w:rsid w:val="004B2DBD"/>
    <w:rsid w:val="004B3DB0"/>
    <w:rsid w:val="004B3FAD"/>
    <w:rsid w:val="004B43A4"/>
    <w:rsid w:val="004B4487"/>
    <w:rsid w:val="004B52BC"/>
    <w:rsid w:val="004B59AF"/>
    <w:rsid w:val="004B5B19"/>
    <w:rsid w:val="004B5F3D"/>
    <w:rsid w:val="004B6247"/>
    <w:rsid w:val="004B684D"/>
    <w:rsid w:val="004B6922"/>
    <w:rsid w:val="004B766D"/>
    <w:rsid w:val="004B7ACA"/>
    <w:rsid w:val="004B7B33"/>
    <w:rsid w:val="004B7D0B"/>
    <w:rsid w:val="004B7F56"/>
    <w:rsid w:val="004C03B2"/>
    <w:rsid w:val="004C03F7"/>
    <w:rsid w:val="004C06CD"/>
    <w:rsid w:val="004C07F1"/>
    <w:rsid w:val="004C09D9"/>
    <w:rsid w:val="004C0F0E"/>
    <w:rsid w:val="004C1001"/>
    <w:rsid w:val="004C1809"/>
    <w:rsid w:val="004C1F56"/>
    <w:rsid w:val="004C23CB"/>
    <w:rsid w:val="004C2B25"/>
    <w:rsid w:val="004C2E4A"/>
    <w:rsid w:val="004C3228"/>
    <w:rsid w:val="004C34AC"/>
    <w:rsid w:val="004C3C15"/>
    <w:rsid w:val="004C3DFA"/>
    <w:rsid w:val="004C4365"/>
    <w:rsid w:val="004C462D"/>
    <w:rsid w:val="004C4880"/>
    <w:rsid w:val="004C4D71"/>
    <w:rsid w:val="004C5C4D"/>
    <w:rsid w:val="004C5C8D"/>
    <w:rsid w:val="004C5E8E"/>
    <w:rsid w:val="004C5FE3"/>
    <w:rsid w:val="004C7386"/>
    <w:rsid w:val="004C7543"/>
    <w:rsid w:val="004C7808"/>
    <w:rsid w:val="004C7901"/>
    <w:rsid w:val="004C7941"/>
    <w:rsid w:val="004C7F6D"/>
    <w:rsid w:val="004D008F"/>
    <w:rsid w:val="004D0126"/>
    <w:rsid w:val="004D03D0"/>
    <w:rsid w:val="004D040F"/>
    <w:rsid w:val="004D04B8"/>
    <w:rsid w:val="004D0696"/>
    <w:rsid w:val="004D080D"/>
    <w:rsid w:val="004D0CE0"/>
    <w:rsid w:val="004D0EDF"/>
    <w:rsid w:val="004D159E"/>
    <w:rsid w:val="004D15AF"/>
    <w:rsid w:val="004D20C8"/>
    <w:rsid w:val="004D2128"/>
    <w:rsid w:val="004D234D"/>
    <w:rsid w:val="004D262A"/>
    <w:rsid w:val="004D27CB"/>
    <w:rsid w:val="004D2B40"/>
    <w:rsid w:val="004D3488"/>
    <w:rsid w:val="004D380A"/>
    <w:rsid w:val="004D412E"/>
    <w:rsid w:val="004D4565"/>
    <w:rsid w:val="004D5FF4"/>
    <w:rsid w:val="004D6062"/>
    <w:rsid w:val="004D6313"/>
    <w:rsid w:val="004D68FB"/>
    <w:rsid w:val="004D6BE5"/>
    <w:rsid w:val="004D7104"/>
    <w:rsid w:val="004D7685"/>
    <w:rsid w:val="004D7CE2"/>
    <w:rsid w:val="004E00AE"/>
    <w:rsid w:val="004E0647"/>
    <w:rsid w:val="004E0B90"/>
    <w:rsid w:val="004E0DBB"/>
    <w:rsid w:val="004E0EE2"/>
    <w:rsid w:val="004E1041"/>
    <w:rsid w:val="004E13EA"/>
    <w:rsid w:val="004E190F"/>
    <w:rsid w:val="004E1BF2"/>
    <w:rsid w:val="004E1D64"/>
    <w:rsid w:val="004E270D"/>
    <w:rsid w:val="004E2788"/>
    <w:rsid w:val="004E2BD9"/>
    <w:rsid w:val="004E314F"/>
    <w:rsid w:val="004E324B"/>
    <w:rsid w:val="004E330D"/>
    <w:rsid w:val="004E34CB"/>
    <w:rsid w:val="004E3880"/>
    <w:rsid w:val="004E3FB0"/>
    <w:rsid w:val="004E43AF"/>
    <w:rsid w:val="004E477C"/>
    <w:rsid w:val="004E47E1"/>
    <w:rsid w:val="004E48B8"/>
    <w:rsid w:val="004E5102"/>
    <w:rsid w:val="004E5171"/>
    <w:rsid w:val="004E57C3"/>
    <w:rsid w:val="004E59D6"/>
    <w:rsid w:val="004E5A70"/>
    <w:rsid w:val="004E5AF3"/>
    <w:rsid w:val="004E647D"/>
    <w:rsid w:val="004E660B"/>
    <w:rsid w:val="004E6874"/>
    <w:rsid w:val="004E69A9"/>
    <w:rsid w:val="004E6B36"/>
    <w:rsid w:val="004E724C"/>
    <w:rsid w:val="004E72CB"/>
    <w:rsid w:val="004E7721"/>
    <w:rsid w:val="004E77E8"/>
    <w:rsid w:val="004E796C"/>
    <w:rsid w:val="004E7D26"/>
    <w:rsid w:val="004E7FB0"/>
    <w:rsid w:val="004F02B3"/>
    <w:rsid w:val="004F0368"/>
    <w:rsid w:val="004F0A5B"/>
    <w:rsid w:val="004F0DAC"/>
    <w:rsid w:val="004F131F"/>
    <w:rsid w:val="004F1AB8"/>
    <w:rsid w:val="004F231F"/>
    <w:rsid w:val="004F252A"/>
    <w:rsid w:val="004F2617"/>
    <w:rsid w:val="004F2A17"/>
    <w:rsid w:val="004F2A1E"/>
    <w:rsid w:val="004F2B0C"/>
    <w:rsid w:val="004F2CE3"/>
    <w:rsid w:val="004F2E06"/>
    <w:rsid w:val="004F3005"/>
    <w:rsid w:val="004F34A6"/>
    <w:rsid w:val="004F3525"/>
    <w:rsid w:val="004F4408"/>
    <w:rsid w:val="004F5218"/>
    <w:rsid w:val="004F523A"/>
    <w:rsid w:val="004F65C2"/>
    <w:rsid w:val="004F6681"/>
    <w:rsid w:val="004F6713"/>
    <w:rsid w:val="004F6D8E"/>
    <w:rsid w:val="004F71A8"/>
    <w:rsid w:val="004F71B5"/>
    <w:rsid w:val="004F762A"/>
    <w:rsid w:val="004F77C4"/>
    <w:rsid w:val="004F7AA6"/>
    <w:rsid w:val="004F7DF7"/>
    <w:rsid w:val="004F7FB0"/>
    <w:rsid w:val="0050003D"/>
    <w:rsid w:val="0050004D"/>
    <w:rsid w:val="0050046B"/>
    <w:rsid w:val="005005B6"/>
    <w:rsid w:val="005006A4"/>
    <w:rsid w:val="00500905"/>
    <w:rsid w:val="0050094A"/>
    <w:rsid w:val="00500A2E"/>
    <w:rsid w:val="00500DBE"/>
    <w:rsid w:val="00500DE7"/>
    <w:rsid w:val="00500E05"/>
    <w:rsid w:val="005010CE"/>
    <w:rsid w:val="00501251"/>
    <w:rsid w:val="00501E49"/>
    <w:rsid w:val="00501F4C"/>
    <w:rsid w:val="00502177"/>
    <w:rsid w:val="005023C0"/>
    <w:rsid w:val="005026D7"/>
    <w:rsid w:val="00502902"/>
    <w:rsid w:val="00502B1C"/>
    <w:rsid w:val="00502B49"/>
    <w:rsid w:val="00502C92"/>
    <w:rsid w:val="005031D6"/>
    <w:rsid w:val="00503412"/>
    <w:rsid w:val="00503566"/>
    <w:rsid w:val="00503CC0"/>
    <w:rsid w:val="00504070"/>
    <w:rsid w:val="005047DE"/>
    <w:rsid w:val="0050486E"/>
    <w:rsid w:val="00505188"/>
    <w:rsid w:val="00505268"/>
    <w:rsid w:val="005059DD"/>
    <w:rsid w:val="00505C51"/>
    <w:rsid w:val="00505F48"/>
    <w:rsid w:val="00505F69"/>
    <w:rsid w:val="005061D5"/>
    <w:rsid w:val="00506419"/>
    <w:rsid w:val="00506A4F"/>
    <w:rsid w:val="0050721D"/>
    <w:rsid w:val="00507F9A"/>
    <w:rsid w:val="00510278"/>
    <w:rsid w:val="0051079E"/>
    <w:rsid w:val="005108CF"/>
    <w:rsid w:val="005108D1"/>
    <w:rsid w:val="0051096D"/>
    <w:rsid w:val="005109D8"/>
    <w:rsid w:val="00510AB6"/>
    <w:rsid w:val="00510CDE"/>
    <w:rsid w:val="00510FD2"/>
    <w:rsid w:val="00511139"/>
    <w:rsid w:val="005115A0"/>
    <w:rsid w:val="005115F3"/>
    <w:rsid w:val="0051168F"/>
    <w:rsid w:val="00511D90"/>
    <w:rsid w:val="00512040"/>
    <w:rsid w:val="005123A0"/>
    <w:rsid w:val="005128EA"/>
    <w:rsid w:val="00512E8F"/>
    <w:rsid w:val="00513102"/>
    <w:rsid w:val="005135F4"/>
    <w:rsid w:val="00513632"/>
    <w:rsid w:val="0051375C"/>
    <w:rsid w:val="005139A9"/>
    <w:rsid w:val="00514DB5"/>
    <w:rsid w:val="00515403"/>
    <w:rsid w:val="00515451"/>
    <w:rsid w:val="005154CA"/>
    <w:rsid w:val="00515A4A"/>
    <w:rsid w:val="0051623E"/>
    <w:rsid w:val="00516498"/>
    <w:rsid w:val="005164C8"/>
    <w:rsid w:val="005171A3"/>
    <w:rsid w:val="00517359"/>
    <w:rsid w:val="0051FD74"/>
    <w:rsid w:val="00520463"/>
    <w:rsid w:val="005215E5"/>
    <w:rsid w:val="0052179B"/>
    <w:rsid w:val="005219B8"/>
    <w:rsid w:val="00521DB0"/>
    <w:rsid w:val="00522203"/>
    <w:rsid w:val="0052263E"/>
    <w:rsid w:val="00522A83"/>
    <w:rsid w:val="00522B79"/>
    <w:rsid w:val="00522C9D"/>
    <w:rsid w:val="00522E2D"/>
    <w:rsid w:val="00522E4D"/>
    <w:rsid w:val="00523004"/>
    <w:rsid w:val="00523051"/>
    <w:rsid w:val="00523743"/>
    <w:rsid w:val="005237EE"/>
    <w:rsid w:val="00523A2D"/>
    <w:rsid w:val="00523C9B"/>
    <w:rsid w:val="00523E54"/>
    <w:rsid w:val="0052445D"/>
    <w:rsid w:val="005247CA"/>
    <w:rsid w:val="00524951"/>
    <w:rsid w:val="00524960"/>
    <w:rsid w:val="005249C1"/>
    <w:rsid w:val="00524D0C"/>
    <w:rsid w:val="00524E65"/>
    <w:rsid w:val="0052585A"/>
    <w:rsid w:val="00525E66"/>
    <w:rsid w:val="00526173"/>
    <w:rsid w:val="0052670F"/>
    <w:rsid w:val="00526F80"/>
    <w:rsid w:val="00527289"/>
    <w:rsid w:val="005273B6"/>
    <w:rsid w:val="005273FB"/>
    <w:rsid w:val="005275BB"/>
    <w:rsid w:val="00527671"/>
    <w:rsid w:val="00527869"/>
    <w:rsid w:val="0053014F"/>
    <w:rsid w:val="005304AD"/>
    <w:rsid w:val="005309B4"/>
    <w:rsid w:val="00530F67"/>
    <w:rsid w:val="00531147"/>
    <w:rsid w:val="00531BCF"/>
    <w:rsid w:val="00532D2A"/>
    <w:rsid w:val="00532FCE"/>
    <w:rsid w:val="00533934"/>
    <w:rsid w:val="00533A1E"/>
    <w:rsid w:val="00533DE8"/>
    <w:rsid w:val="00534121"/>
    <w:rsid w:val="005346E5"/>
    <w:rsid w:val="00534C3A"/>
    <w:rsid w:val="0053508A"/>
    <w:rsid w:val="005350E5"/>
    <w:rsid w:val="0053534D"/>
    <w:rsid w:val="0053588B"/>
    <w:rsid w:val="00535B31"/>
    <w:rsid w:val="00535B5A"/>
    <w:rsid w:val="00535CCA"/>
    <w:rsid w:val="00536271"/>
    <w:rsid w:val="005365A8"/>
    <w:rsid w:val="005365AF"/>
    <w:rsid w:val="00536690"/>
    <w:rsid w:val="00536B34"/>
    <w:rsid w:val="00536BB1"/>
    <w:rsid w:val="00536C56"/>
    <w:rsid w:val="00536D0B"/>
    <w:rsid w:val="005371CB"/>
    <w:rsid w:val="005376DA"/>
    <w:rsid w:val="005378CA"/>
    <w:rsid w:val="005378F1"/>
    <w:rsid w:val="00537A46"/>
    <w:rsid w:val="00540A10"/>
    <w:rsid w:val="005415B2"/>
    <w:rsid w:val="00541650"/>
    <w:rsid w:val="005416B9"/>
    <w:rsid w:val="00541983"/>
    <w:rsid w:val="00541DB8"/>
    <w:rsid w:val="00541F9E"/>
    <w:rsid w:val="00542023"/>
    <w:rsid w:val="00542272"/>
    <w:rsid w:val="005432BB"/>
    <w:rsid w:val="00543504"/>
    <w:rsid w:val="005441E8"/>
    <w:rsid w:val="00544884"/>
    <w:rsid w:val="00544AD0"/>
    <w:rsid w:val="00545A0E"/>
    <w:rsid w:val="00545B60"/>
    <w:rsid w:val="00546106"/>
    <w:rsid w:val="00546176"/>
    <w:rsid w:val="005467A2"/>
    <w:rsid w:val="00546CA6"/>
    <w:rsid w:val="00546CCE"/>
    <w:rsid w:val="0054702A"/>
    <w:rsid w:val="00547420"/>
    <w:rsid w:val="00547AD0"/>
    <w:rsid w:val="00547D05"/>
    <w:rsid w:val="005509C4"/>
    <w:rsid w:val="00550A30"/>
    <w:rsid w:val="00551081"/>
    <w:rsid w:val="0055166B"/>
    <w:rsid w:val="00551789"/>
    <w:rsid w:val="00551B5F"/>
    <w:rsid w:val="00551E0D"/>
    <w:rsid w:val="005520AF"/>
    <w:rsid w:val="005521A5"/>
    <w:rsid w:val="00552282"/>
    <w:rsid w:val="00552391"/>
    <w:rsid w:val="005527F1"/>
    <w:rsid w:val="00552A50"/>
    <w:rsid w:val="00552A6D"/>
    <w:rsid w:val="00552AF2"/>
    <w:rsid w:val="00552BCC"/>
    <w:rsid w:val="00553E8E"/>
    <w:rsid w:val="005541DC"/>
    <w:rsid w:val="00554BC6"/>
    <w:rsid w:val="00554BFA"/>
    <w:rsid w:val="00554CE9"/>
    <w:rsid w:val="0055506E"/>
    <w:rsid w:val="0055530D"/>
    <w:rsid w:val="005555AF"/>
    <w:rsid w:val="00555624"/>
    <w:rsid w:val="00555747"/>
    <w:rsid w:val="00555771"/>
    <w:rsid w:val="0055724D"/>
    <w:rsid w:val="005600C8"/>
    <w:rsid w:val="00560310"/>
    <w:rsid w:val="00560376"/>
    <w:rsid w:val="00560E83"/>
    <w:rsid w:val="00561069"/>
    <w:rsid w:val="0056142A"/>
    <w:rsid w:val="005619CD"/>
    <w:rsid w:val="00561B67"/>
    <w:rsid w:val="00561D96"/>
    <w:rsid w:val="005627A8"/>
    <w:rsid w:val="0056284F"/>
    <w:rsid w:val="005629E9"/>
    <w:rsid w:val="00562C55"/>
    <w:rsid w:val="00563698"/>
    <w:rsid w:val="00563AC2"/>
    <w:rsid w:val="00563BD8"/>
    <w:rsid w:val="00563D4D"/>
    <w:rsid w:val="00563FC1"/>
    <w:rsid w:val="00564102"/>
    <w:rsid w:val="0056442D"/>
    <w:rsid w:val="00564552"/>
    <w:rsid w:val="00564DA3"/>
    <w:rsid w:val="00565021"/>
    <w:rsid w:val="00565530"/>
    <w:rsid w:val="00565F17"/>
    <w:rsid w:val="0056606D"/>
    <w:rsid w:val="00566091"/>
    <w:rsid w:val="005661A9"/>
    <w:rsid w:val="00566590"/>
    <w:rsid w:val="005665D1"/>
    <w:rsid w:val="005669A5"/>
    <w:rsid w:val="005669EC"/>
    <w:rsid w:val="00567691"/>
    <w:rsid w:val="00567711"/>
    <w:rsid w:val="00567835"/>
    <w:rsid w:val="005678F4"/>
    <w:rsid w:val="005703EF"/>
    <w:rsid w:val="005710CB"/>
    <w:rsid w:val="00571543"/>
    <w:rsid w:val="00571920"/>
    <w:rsid w:val="00571962"/>
    <w:rsid w:val="00571BEE"/>
    <w:rsid w:val="00571F9C"/>
    <w:rsid w:val="00572375"/>
    <w:rsid w:val="00572674"/>
    <w:rsid w:val="00572A28"/>
    <w:rsid w:val="00572D19"/>
    <w:rsid w:val="00572D8A"/>
    <w:rsid w:val="0057310E"/>
    <w:rsid w:val="0057388C"/>
    <w:rsid w:val="00573A53"/>
    <w:rsid w:val="00574115"/>
    <w:rsid w:val="005747BF"/>
    <w:rsid w:val="00574813"/>
    <w:rsid w:val="00574921"/>
    <w:rsid w:val="00574B87"/>
    <w:rsid w:val="00574C95"/>
    <w:rsid w:val="00574E22"/>
    <w:rsid w:val="00574E4D"/>
    <w:rsid w:val="00574F4B"/>
    <w:rsid w:val="00575081"/>
    <w:rsid w:val="005759B0"/>
    <w:rsid w:val="00575DF1"/>
    <w:rsid w:val="00576005"/>
    <w:rsid w:val="0057616D"/>
    <w:rsid w:val="005774A8"/>
    <w:rsid w:val="00577BAD"/>
    <w:rsid w:val="00577CAE"/>
    <w:rsid w:val="00577CD5"/>
    <w:rsid w:val="00577DF3"/>
    <w:rsid w:val="005806AE"/>
    <w:rsid w:val="00580DFB"/>
    <w:rsid w:val="00581112"/>
    <w:rsid w:val="00581CA4"/>
    <w:rsid w:val="00581ED7"/>
    <w:rsid w:val="00581F1D"/>
    <w:rsid w:val="00582638"/>
    <w:rsid w:val="005826D6"/>
    <w:rsid w:val="00582871"/>
    <w:rsid w:val="00582D83"/>
    <w:rsid w:val="00582FAE"/>
    <w:rsid w:val="00583032"/>
    <w:rsid w:val="00584441"/>
    <w:rsid w:val="0058485F"/>
    <w:rsid w:val="005848A7"/>
    <w:rsid w:val="00584A1F"/>
    <w:rsid w:val="00584DAB"/>
    <w:rsid w:val="00584DCC"/>
    <w:rsid w:val="00585668"/>
    <w:rsid w:val="005856E2"/>
    <w:rsid w:val="00585A42"/>
    <w:rsid w:val="00585D84"/>
    <w:rsid w:val="00586348"/>
    <w:rsid w:val="00586556"/>
    <w:rsid w:val="0058777F"/>
    <w:rsid w:val="00587846"/>
    <w:rsid w:val="00587BA9"/>
    <w:rsid w:val="00587D90"/>
    <w:rsid w:val="005906C9"/>
    <w:rsid w:val="00590B3C"/>
    <w:rsid w:val="00590C40"/>
    <w:rsid w:val="00590DF2"/>
    <w:rsid w:val="00590F81"/>
    <w:rsid w:val="005911EE"/>
    <w:rsid w:val="005915BA"/>
    <w:rsid w:val="005918D7"/>
    <w:rsid w:val="005918E1"/>
    <w:rsid w:val="005933F3"/>
    <w:rsid w:val="00593813"/>
    <w:rsid w:val="0059397E"/>
    <w:rsid w:val="00593A7C"/>
    <w:rsid w:val="00593B5B"/>
    <w:rsid w:val="00593BFF"/>
    <w:rsid w:val="00593CAD"/>
    <w:rsid w:val="0059412A"/>
    <w:rsid w:val="005948E7"/>
    <w:rsid w:val="005949A0"/>
    <w:rsid w:val="00594AFE"/>
    <w:rsid w:val="00594CCC"/>
    <w:rsid w:val="00594E9A"/>
    <w:rsid w:val="00595E93"/>
    <w:rsid w:val="0059651C"/>
    <w:rsid w:val="005967B5"/>
    <w:rsid w:val="00596BDC"/>
    <w:rsid w:val="00596BE2"/>
    <w:rsid w:val="00596C03"/>
    <w:rsid w:val="00597057"/>
    <w:rsid w:val="005972EE"/>
    <w:rsid w:val="00597A6A"/>
    <w:rsid w:val="00597E2B"/>
    <w:rsid w:val="00597FC1"/>
    <w:rsid w:val="005A0A6F"/>
    <w:rsid w:val="005A0D9B"/>
    <w:rsid w:val="005A13D8"/>
    <w:rsid w:val="005A1EA3"/>
    <w:rsid w:val="005A272F"/>
    <w:rsid w:val="005A2D52"/>
    <w:rsid w:val="005A388C"/>
    <w:rsid w:val="005A3EBE"/>
    <w:rsid w:val="005A4197"/>
    <w:rsid w:val="005A45C0"/>
    <w:rsid w:val="005A45C1"/>
    <w:rsid w:val="005A4756"/>
    <w:rsid w:val="005A4A15"/>
    <w:rsid w:val="005A4E83"/>
    <w:rsid w:val="005A588E"/>
    <w:rsid w:val="005A5AEA"/>
    <w:rsid w:val="005A5E0C"/>
    <w:rsid w:val="005A6207"/>
    <w:rsid w:val="005A6484"/>
    <w:rsid w:val="005A6812"/>
    <w:rsid w:val="005A6A61"/>
    <w:rsid w:val="005A6B48"/>
    <w:rsid w:val="005A6CF2"/>
    <w:rsid w:val="005A7CB7"/>
    <w:rsid w:val="005B02E6"/>
    <w:rsid w:val="005B05A5"/>
    <w:rsid w:val="005B0839"/>
    <w:rsid w:val="005B0D0A"/>
    <w:rsid w:val="005B0D39"/>
    <w:rsid w:val="005B1271"/>
    <w:rsid w:val="005B13D9"/>
    <w:rsid w:val="005B14C2"/>
    <w:rsid w:val="005B1CC9"/>
    <w:rsid w:val="005B1D4D"/>
    <w:rsid w:val="005B211C"/>
    <w:rsid w:val="005B21A1"/>
    <w:rsid w:val="005B2BFF"/>
    <w:rsid w:val="005B396E"/>
    <w:rsid w:val="005B4B73"/>
    <w:rsid w:val="005B5359"/>
    <w:rsid w:val="005B5544"/>
    <w:rsid w:val="005B5583"/>
    <w:rsid w:val="005B62ED"/>
    <w:rsid w:val="005B6879"/>
    <w:rsid w:val="005B6B67"/>
    <w:rsid w:val="005B6D25"/>
    <w:rsid w:val="005B6E5A"/>
    <w:rsid w:val="005B6E5F"/>
    <w:rsid w:val="005B730C"/>
    <w:rsid w:val="005B73D5"/>
    <w:rsid w:val="005B78BA"/>
    <w:rsid w:val="005B7B35"/>
    <w:rsid w:val="005B7C38"/>
    <w:rsid w:val="005B7DC1"/>
    <w:rsid w:val="005C079F"/>
    <w:rsid w:val="005C0AA5"/>
    <w:rsid w:val="005C0B4A"/>
    <w:rsid w:val="005C0B80"/>
    <w:rsid w:val="005C0FA3"/>
    <w:rsid w:val="005C10F3"/>
    <w:rsid w:val="005C1B28"/>
    <w:rsid w:val="005C1CD3"/>
    <w:rsid w:val="005C1DE1"/>
    <w:rsid w:val="005C21D8"/>
    <w:rsid w:val="005C2309"/>
    <w:rsid w:val="005C2A10"/>
    <w:rsid w:val="005C2E0B"/>
    <w:rsid w:val="005C2FE8"/>
    <w:rsid w:val="005C37B0"/>
    <w:rsid w:val="005C3DCC"/>
    <w:rsid w:val="005C4737"/>
    <w:rsid w:val="005C5048"/>
    <w:rsid w:val="005C584D"/>
    <w:rsid w:val="005C661A"/>
    <w:rsid w:val="005C6757"/>
    <w:rsid w:val="005C6B32"/>
    <w:rsid w:val="005C6D95"/>
    <w:rsid w:val="005C6F2E"/>
    <w:rsid w:val="005C7231"/>
    <w:rsid w:val="005C7494"/>
    <w:rsid w:val="005C775D"/>
    <w:rsid w:val="005D0327"/>
    <w:rsid w:val="005D056C"/>
    <w:rsid w:val="005D0D97"/>
    <w:rsid w:val="005D16D4"/>
    <w:rsid w:val="005D1783"/>
    <w:rsid w:val="005D1828"/>
    <w:rsid w:val="005D256A"/>
    <w:rsid w:val="005D29D1"/>
    <w:rsid w:val="005D2B75"/>
    <w:rsid w:val="005D3079"/>
    <w:rsid w:val="005D3A2D"/>
    <w:rsid w:val="005D425F"/>
    <w:rsid w:val="005D43E3"/>
    <w:rsid w:val="005D478C"/>
    <w:rsid w:val="005D4975"/>
    <w:rsid w:val="005D4B45"/>
    <w:rsid w:val="005D55A2"/>
    <w:rsid w:val="005D57E6"/>
    <w:rsid w:val="005D629C"/>
    <w:rsid w:val="005D6A1C"/>
    <w:rsid w:val="005D7336"/>
    <w:rsid w:val="005D781F"/>
    <w:rsid w:val="005D794E"/>
    <w:rsid w:val="005D7965"/>
    <w:rsid w:val="005E085D"/>
    <w:rsid w:val="005E0BA5"/>
    <w:rsid w:val="005E0BCF"/>
    <w:rsid w:val="005E10BA"/>
    <w:rsid w:val="005E156F"/>
    <w:rsid w:val="005E15B3"/>
    <w:rsid w:val="005E16C3"/>
    <w:rsid w:val="005E1CC7"/>
    <w:rsid w:val="005E20AE"/>
    <w:rsid w:val="005E242B"/>
    <w:rsid w:val="005E2834"/>
    <w:rsid w:val="005E294A"/>
    <w:rsid w:val="005E2FE9"/>
    <w:rsid w:val="005E31BC"/>
    <w:rsid w:val="005E3575"/>
    <w:rsid w:val="005E3748"/>
    <w:rsid w:val="005E391C"/>
    <w:rsid w:val="005E3D8F"/>
    <w:rsid w:val="005E436E"/>
    <w:rsid w:val="005E44CF"/>
    <w:rsid w:val="005E4B88"/>
    <w:rsid w:val="005E4D3D"/>
    <w:rsid w:val="005E5566"/>
    <w:rsid w:val="005E5B47"/>
    <w:rsid w:val="005E5D9C"/>
    <w:rsid w:val="005E5F32"/>
    <w:rsid w:val="005E63FE"/>
    <w:rsid w:val="005E7462"/>
    <w:rsid w:val="005E754D"/>
    <w:rsid w:val="005E7783"/>
    <w:rsid w:val="005E7886"/>
    <w:rsid w:val="005E7AE1"/>
    <w:rsid w:val="005E7D83"/>
    <w:rsid w:val="005F025B"/>
    <w:rsid w:val="005F02D6"/>
    <w:rsid w:val="005F0670"/>
    <w:rsid w:val="005F06D0"/>
    <w:rsid w:val="005F0DFC"/>
    <w:rsid w:val="005F0EB9"/>
    <w:rsid w:val="005F1370"/>
    <w:rsid w:val="005F14D3"/>
    <w:rsid w:val="005F1B20"/>
    <w:rsid w:val="005F24B2"/>
    <w:rsid w:val="005F261D"/>
    <w:rsid w:val="005F2668"/>
    <w:rsid w:val="005F2D10"/>
    <w:rsid w:val="005F2ECE"/>
    <w:rsid w:val="005F3748"/>
    <w:rsid w:val="005F3783"/>
    <w:rsid w:val="005F388B"/>
    <w:rsid w:val="005F3918"/>
    <w:rsid w:val="005F406A"/>
    <w:rsid w:val="005F4070"/>
    <w:rsid w:val="005F4205"/>
    <w:rsid w:val="005F474C"/>
    <w:rsid w:val="005F4AB1"/>
    <w:rsid w:val="005F4C34"/>
    <w:rsid w:val="005F4E2D"/>
    <w:rsid w:val="005F4E3D"/>
    <w:rsid w:val="005F554B"/>
    <w:rsid w:val="005F5977"/>
    <w:rsid w:val="005F5D8E"/>
    <w:rsid w:val="005F6619"/>
    <w:rsid w:val="005F6922"/>
    <w:rsid w:val="005F6982"/>
    <w:rsid w:val="005F6A2E"/>
    <w:rsid w:val="005F6BEB"/>
    <w:rsid w:val="005F6C97"/>
    <w:rsid w:val="005F7B88"/>
    <w:rsid w:val="005F7B94"/>
    <w:rsid w:val="00600289"/>
    <w:rsid w:val="006006D2"/>
    <w:rsid w:val="006007F6"/>
    <w:rsid w:val="00601058"/>
    <w:rsid w:val="006010CC"/>
    <w:rsid w:val="00601704"/>
    <w:rsid w:val="006019AB"/>
    <w:rsid w:val="00601B09"/>
    <w:rsid w:val="00601C25"/>
    <w:rsid w:val="00601E38"/>
    <w:rsid w:val="0060203B"/>
    <w:rsid w:val="00602936"/>
    <w:rsid w:val="00602B52"/>
    <w:rsid w:val="00602BF8"/>
    <w:rsid w:val="00602E3C"/>
    <w:rsid w:val="006033BF"/>
    <w:rsid w:val="006036B6"/>
    <w:rsid w:val="006039E2"/>
    <w:rsid w:val="006039E3"/>
    <w:rsid w:val="00603DD3"/>
    <w:rsid w:val="00603FD3"/>
    <w:rsid w:val="006040F5"/>
    <w:rsid w:val="006043C8"/>
    <w:rsid w:val="00604408"/>
    <w:rsid w:val="006044A6"/>
    <w:rsid w:val="00604501"/>
    <w:rsid w:val="00604D82"/>
    <w:rsid w:val="0060504D"/>
    <w:rsid w:val="00605333"/>
    <w:rsid w:val="006053C6"/>
    <w:rsid w:val="0060575E"/>
    <w:rsid w:val="00605E78"/>
    <w:rsid w:val="00606453"/>
    <w:rsid w:val="006065B3"/>
    <w:rsid w:val="00606837"/>
    <w:rsid w:val="00606874"/>
    <w:rsid w:val="00606925"/>
    <w:rsid w:val="00606B93"/>
    <w:rsid w:val="00606D39"/>
    <w:rsid w:val="006070AE"/>
    <w:rsid w:val="00607611"/>
    <w:rsid w:val="0060791D"/>
    <w:rsid w:val="00607F31"/>
    <w:rsid w:val="00610213"/>
    <w:rsid w:val="00610EEC"/>
    <w:rsid w:val="00611C73"/>
    <w:rsid w:val="00611D22"/>
    <w:rsid w:val="006128FE"/>
    <w:rsid w:val="00612B3A"/>
    <w:rsid w:val="00613267"/>
    <w:rsid w:val="00613682"/>
    <w:rsid w:val="00613B98"/>
    <w:rsid w:val="00613F2C"/>
    <w:rsid w:val="006145C6"/>
    <w:rsid w:val="006146D3"/>
    <w:rsid w:val="00615222"/>
    <w:rsid w:val="00615B6B"/>
    <w:rsid w:val="006163D0"/>
    <w:rsid w:val="006165F8"/>
    <w:rsid w:val="0061676E"/>
    <w:rsid w:val="00616810"/>
    <w:rsid w:val="00616850"/>
    <w:rsid w:val="00616E62"/>
    <w:rsid w:val="006170A4"/>
    <w:rsid w:val="006177CD"/>
    <w:rsid w:val="00617D38"/>
    <w:rsid w:val="006201B1"/>
    <w:rsid w:val="00620228"/>
    <w:rsid w:val="0062080C"/>
    <w:rsid w:val="00620E17"/>
    <w:rsid w:val="00620FB6"/>
    <w:rsid w:val="00621400"/>
    <w:rsid w:val="006215F8"/>
    <w:rsid w:val="00621C4D"/>
    <w:rsid w:val="0062235A"/>
    <w:rsid w:val="0062298A"/>
    <w:rsid w:val="006229B4"/>
    <w:rsid w:val="006230C5"/>
    <w:rsid w:val="00623400"/>
    <w:rsid w:val="00623C4E"/>
    <w:rsid w:val="00623CBF"/>
    <w:rsid w:val="00623E81"/>
    <w:rsid w:val="006240EB"/>
    <w:rsid w:val="00624777"/>
    <w:rsid w:val="006247BE"/>
    <w:rsid w:val="00624B37"/>
    <w:rsid w:val="00624DA1"/>
    <w:rsid w:val="006252BC"/>
    <w:rsid w:val="00625679"/>
    <w:rsid w:val="006256DF"/>
    <w:rsid w:val="006258C5"/>
    <w:rsid w:val="006259C6"/>
    <w:rsid w:val="00625D18"/>
    <w:rsid w:val="00626827"/>
    <w:rsid w:val="006268B0"/>
    <w:rsid w:val="0062719B"/>
    <w:rsid w:val="006272DB"/>
    <w:rsid w:val="00627829"/>
    <w:rsid w:val="00627D79"/>
    <w:rsid w:val="0062EE02"/>
    <w:rsid w:val="00630726"/>
    <w:rsid w:val="006307CD"/>
    <w:rsid w:val="00630855"/>
    <w:rsid w:val="00630CFA"/>
    <w:rsid w:val="00630DB5"/>
    <w:rsid w:val="006315B0"/>
    <w:rsid w:val="006318CC"/>
    <w:rsid w:val="00631CEA"/>
    <w:rsid w:val="00632268"/>
    <w:rsid w:val="006334CD"/>
    <w:rsid w:val="0063367C"/>
    <w:rsid w:val="00633B84"/>
    <w:rsid w:val="00633CEC"/>
    <w:rsid w:val="00633E72"/>
    <w:rsid w:val="00634026"/>
    <w:rsid w:val="0063446A"/>
    <w:rsid w:val="00634F5D"/>
    <w:rsid w:val="00634FAF"/>
    <w:rsid w:val="00635662"/>
    <w:rsid w:val="00636295"/>
    <w:rsid w:val="0063645D"/>
    <w:rsid w:val="006365A7"/>
    <w:rsid w:val="00636E7C"/>
    <w:rsid w:val="006373DE"/>
    <w:rsid w:val="006374D0"/>
    <w:rsid w:val="00637994"/>
    <w:rsid w:val="00637AA9"/>
    <w:rsid w:val="00637F2A"/>
    <w:rsid w:val="00640538"/>
    <w:rsid w:val="00640C74"/>
    <w:rsid w:val="00641151"/>
    <w:rsid w:val="00641165"/>
    <w:rsid w:val="006417FF"/>
    <w:rsid w:val="0064247F"/>
    <w:rsid w:val="006431E6"/>
    <w:rsid w:val="00643250"/>
    <w:rsid w:val="006434F9"/>
    <w:rsid w:val="00643512"/>
    <w:rsid w:val="00643693"/>
    <w:rsid w:val="00643716"/>
    <w:rsid w:val="00643EB8"/>
    <w:rsid w:val="00644130"/>
    <w:rsid w:val="006441C4"/>
    <w:rsid w:val="00644AB6"/>
    <w:rsid w:val="00644D29"/>
    <w:rsid w:val="00645060"/>
    <w:rsid w:val="006450B8"/>
    <w:rsid w:val="00645834"/>
    <w:rsid w:val="00645BBC"/>
    <w:rsid w:val="00645E82"/>
    <w:rsid w:val="0064610B"/>
    <w:rsid w:val="006466C3"/>
    <w:rsid w:val="00646749"/>
    <w:rsid w:val="00646AFC"/>
    <w:rsid w:val="006472EE"/>
    <w:rsid w:val="006501B8"/>
    <w:rsid w:val="006503D3"/>
    <w:rsid w:val="006505AD"/>
    <w:rsid w:val="00650A22"/>
    <w:rsid w:val="0065110A"/>
    <w:rsid w:val="006512AD"/>
    <w:rsid w:val="00651829"/>
    <w:rsid w:val="0065187A"/>
    <w:rsid w:val="00651BC4"/>
    <w:rsid w:val="00651DEF"/>
    <w:rsid w:val="006521E5"/>
    <w:rsid w:val="0065227F"/>
    <w:rsid w:val="00652CA4"/>
    <w:rsid w:val="00652CE4"/>
    <w:rsid w:val="0065381C"/>
    <w:rsid w:val="00653902"/>
    <w:rsid w:val="0065402A"/>
    <w:rsid w:val="006540EA"/>
    <w:rsid w:val="0065412B"/>
    <w:rsid w:val="00654131"/>
    <w:rsid w:val="00654284"/>
    <w:rsid w:val="006543EE"/>
    <w:rsid w:val="006544E3"/>
    <w:rsid w:val="00654CB9"/>
    <w:rsid w:val="00654E0E"/>
    <w:rsid w:val="00654F70"/>
    <w:rsid w:val="00655094"/>
    <w:rsid w:val="0065509E"/>
    <w:rsid w:val="00655906"/>
    <w:rsid w:val="00655A45"/>
    <w:rsid w:val="00655CFB"/>
    <w:rsid w:val="006564EB"/>
    <w:rsid w:val="006566BA"/>
    <w:rsid w:val="006566E5"/>
    <w:rsid w:val="00656BA1"/>
    <w:rsid w:val="00656E4B"/>
    <w:rsid w:val="00657235"/>
    <w:rsid w:val="00657B43"/>
    <w:rsid w:val="00657C40"/>
    <w:rsid w:val="00657DD0"/>
    <w:rsid w:val="00657E7A"/>
    <w:rsid w:val="00657F00"/>
    <w:rsid w:val="006600FF"/>
    <w:rsid w:val="00660A33"/>
    <w:rsid w:val="006610A9"/>
    <w:rsid w:val="00661171"/>
    <w:rsid w:val="006618D7"/>
    <w:rsid w:val="00661A62"/>
    <w:rsid w:val="00661F5A"/>
    <w:rsid w:val="006623A7"/>
    <w:rsid w:val="00662A93"/>
    <w:rsid w:val="00662D83"/>
    <w:rsid w:val="00662EBE"/>
    <w:rsid w:val="0066342F"/>
    <w:rsid w:val="00663455"/>
    <w:rsid w:val="0066354E"/>
    <w:rsid w:val="00663EB5"/>
    <w:rsid w:val="00663ED3"/>
    <w:rsid w:val="006649CD"/>
    <w:rsid w:val="00664D0D"/>
    <w:rsid w:val="00664E8F"/>
    <w:rsid w:val="00665860"/>
    <w:rsid w:val="006662A9"/>
    <w:rsid w:val="006668AB"/>
    <w:rsid w:val="00666A1B"/>
    <w:rsid w:val="00666FBD"/>
    <w:rsid w:val="00667299"/>
    <w:rsid w:val="00667320"/>
    <w:rsid w:val="006677D7"/>
    <w:rsid w:val="00667C0A"/>
    <w:rsid w:val="00667ED4"/>
    <w:rsid w:val="00670144"/>
    <w:rsid w:val="0067032A"/>
    <w:rsid w:val="00670708"/>
    <w:rsid w:val="00670CDB"/>
    <w:rsid w:val="00670F1C"/>
    <w:rsid w:val="0067113F"/>
    <w:rsid w:val="006713CB"/>
    <w:rsid w:val="00671BB5"/>
    <w:rsid w:val="00671E2B"/>
    <w:rsid w:val="0067260D"/>
    <w:rsid w:val="00672B92"/>
    <w:rsid w:val="00674444"/>
    <w:rsid w:val="0067457F"/>
    <w:rsid w:val="00674EC7"/>
    <w:rsid w:val="006754EA"/>
    <w:rsid w:val="00675823"/>
    <w:rsid w:val="00675AFD"/>
    <w:rsid w:val="00676495"/>
    <w:rsid w:val="00676800"/>
    <w:rsid w:val="00676C74"/>
    <w:rsid w:val="00676C8E"/>
    <w:rsid w:val="00677443"/>
    <w:rsid w:val="00677A17"/>
    <w:rsid w:val="00677F52"/>
    <w:rsid w:val="00680380"/>
    <w:rsid w:val="00680A72"/>
    <w:rsid w:val="00680C9F"/>
    <w:rsid w:val="00680E16"/>
    <w:rsid w:val="00680F37"/>
    <w:rsid w:val="00681607"/>
    <w:rsid w:val="006818B4"/>
    <w:rsid w:val="00681A10"/>
    <w:rsid w:val="00681B43"/>
    <w:rsid w:val="00681D43"/>
    <w:rsid w:val="00681DBE"/>
    <w:rsid w:val="00681E21"/>
    <w:rsid w:val="00681F7E"/>
    <w:rsid w:val="006823D3"/>
    <w:rsid w:val="006824DB"/>
    <w:rsid w:val="00682537"/>
    <w:rsid w:val="00682B21"/>
    <w:rsid w:val="00682CBC"/>
    <w:rsid w:val="00683262"/>
    <w:rsid w:val="00683737"/>
    <w:rsid w:val="00683884"/>
    <w:rsid w:val="00683DE7"/>
    <w:rsid w:val="00683E53"/>
    <w:rsid w:val="00684F04"/>
    <w:rsid w:val="00685CAC"/>
    <w:rsid w:val="0068655F"/>
    <w:rsid w:val="006868FB"/>
    <w:rsid w:val="006869D4"/>
    <w:rsid w:val="00686CBD"/>
    <w:rsid w:val="00686F07"/>
    <w:rsid w:val="0068705C"/>
    <w:rsid w:val="006875A4"/>
    <w:rsid w:val="006877B3"/>
    <w:rsid w:val="00687CC6"/>
    <w:rsid w:val="0069010B"/>
    <w:rsid w:val="00690AE8"/>
    <w:rsid w:val="00691200"/>
    <w:rsid w:val="00692083"/>
    <w:rsid w:val="006921B6"/>
    <w:rsid w:val="006927F3"/>
    <w:rsid w:val="0069284F"/>
    <w:rsid w:val="00692F0F"/>
    <w:rsid w:val="00692FBC"/>
    <w:rsid w:val="006930F5"/>
    <w:rsid w:val="006932CA"/>
    <w:rsid w:val="00693817"/>
    <w:rsid w:val="00694800"/>
    <w:rsid w:val="00695273"/>
    <w:rsid w:val="00695403"/>
    <w:rsid w:val="00695443"/>
    <w:rsid w:val="006956FE"/>
    <w:rsid w:val="00695767"/>
    <w:rsid w:val="00695A03"/>
    <w:rsid w:val="00695A0F"/>
    <w:rsid w:val="00695E39"/>
    <w:rsid w:val="00695F99"/>
    <w:rsid w:val="0069633D"/>
    <w:rsid w:val="006967D8"/>
    <w:rsid w:val="00696CE9"/>
    <w:rsid w:val="006974B2"/>
    <w:rsid w:val="006978E8"/>
    <w:rsid w:val="00697C7C"/>
    <w:rsid w:val="006A007E"/>
    <w:rsid w:val="006A076A"/>
    <w:rsid w:val="006A082E"/>
    <w:rsid w:val="006A108F"/>
    <w:rsid w:val="006A1353"/>
    <w:rsid w:val="006A13B3"/>
    <w:rsid w:val="006A1636"/>
    <w:rsid w:val="006A163E"/>
    <w:rsid w:val="006A2525"/>
    <w:rsid w:val="006A2601"/>
    <w:rsid w:val="006A27E0"/>
    <w:rsid w:val="006A2C34"/>
    <w:rsid w:val="006A2DBB"/>
    <w:rsid w:val="006A2FDB"/>
    <w:rsid w:val="006A3679"/>
    <w:rsid w:val="006A3F1A"/>
    <w:rsid w:val="006A41AE"/>
    <w:rsid w:val="006A4217"/>
    <w:rsid w:val="006A446C"/>
    <w:rsid w:val="006A49FD"/>
    <w:rsid w:val="006A4AE1"/>
    <w:rsid w:val="006A4DEC"/>
    <w:rsid w:val="006A5319"/>
    <w:rsid w:val="006A53F2"/>
    <w:rsid w:val="006A56CF"/>
    <w:rsid w:val="006A5C5C"/>
    <w:rsid w:val="006A65A4"/>
    <w:rsid w:val="006A6703"/>
    <w:rsid w:val="006A6BE0"/>
    <w:rsid w:val="006A6DEF"/>
    <w:rsid w:val="006A6F45"/>
    <w:rsid w:val="006A730E"/>
    <w:rsid w:val="006A74AD"/>
    <w:rsid w:val="006A7753"/>
    <w:rsid w:val="006A7B42"/>
    <w:rsid w:val="006A7DF7"/>
    <w:rsid w:val="006A7EDD"/>
    <w:rsid w:val="006A7F47"/>
    <w:rsid w:val="006B03CC"/>
    <w:rsid w:val="006B0A1D"/>
    <w:rsid w:val="006B0AFA"/>
    <w:rsid w:val="006B0E02"/>
    <w:rsid w:val="006B0E1F"/>
    <w:rsid w:val="006B1335"/>
    <w:rsid w:val="006B154C"/>
    <w:rsid w:val="006B1890"/>
    <w:rsid w:val="006B2347"/>
    <w:rsid w:val="006B23EA"/>
    <w:rsid w:val="006B24FD"/>
    <w:rsid w:val="006B34C0"/>
    <w:rsid w:val="006B3631"/>
    <w:rsid w:val="006B4116"/>
    <w:rsid w:val="006B425F"/>
    <w:rsid w:val="006B45F7"/>
    <w:rsid w:val="006B461F"/>
    <w:rsid w:val="006B533F"/>
    <w:rsid w:val="006B5429"/>
    <w:rsid w:val="006B5653"/>
    <w:rsid w:val="006B58A7"/>
    <w:rsid w:val="006B59CF"/>
    <w:rsid w:val="006B5ED0"/>
    <w:rsid w:val="006B639B"/>
    <w:rsid w:val="006B6480"/>
    <w:rsid w:val="006B70D2"/>
    <w:rsid w:val="006B76BC"/>
    <w:rsid w:val="006B7865"/>
    <w:rsid w:val="006B7B45"/>
    <w:rsid w:val="006C02BD"/>
    <w:rsid w:val="006C075F"/>
    <w:rsid w:val="006C0D49"/>
    <w:rsid w:val="006C1526"/>
    <w:rsid w:val="006C1AC2"/>
    <w:rsid w:val="006C1C6F"/>
    <w:rsid w:val="006C1D9C"/>
    <w:rsid w:val="006C1E12"/>
    <w:rsid w:val="006C21EF"/>
    <w:rsid w:val="006C2248"/>
    <w:rsid w:val="006C2367"/>
    <w:rsid w:val="006C271A"/>
    <w:rsid w:val="006C2A01"/>
    <w:rsid w:val="006C2D24"/>
    <w:rsid w:val="006C322E"/>
    <w:rsid w:val="006C3882"/>
    <w:rsid w:val="006C3E83"/>
    <w:rsid w:val="006C44A9"/>
    <w:rsid w:val="006C4649"/>
    <w:rsid w:val="006C4805"/>
    <w:rsid w:val="006C4D16"/>
    <w:rsid w:val="006C5735"/>
    <w:rsid w:val="006C57A3"/>
    <w:rsid w:val="006C5C0A"/>
    <w:rsid w:val="006C60FA"/>
    <w:rsid w:val="006C659C"/>
    <w:rsid w:val="006C7D75"/>
    <w:rsid w:val="006D0138"/>
    <w:rsid w:val="006D038C"/>
    <w:rsid w:val="006D0408"/>
    <w:rsid w:val="006D083D"/>
    <w:rsid w:val="006D0C15"/>
    <w:rsid w:val="006D0E9A"/>
    <w:rsid w:val="006D0F2C"/>
    <w:rsid w:val="006D0FB0"/>
    <w:rsid w:val="006D0FF4"/>
    <w:rsid w:val="006D1932"/>
    <w:rsid w:val="006D1B09"/>
    <w:rsid w:val="006D2598"/>
    <w:rsid w:val="006D2B2B"/>
    <w:rsid w:val="006D31FE"/>
    <w:rsid w:val="006D3274"/>
    <w:rsid w:val="006D35CE"/>
    <w:rsid w:val="006D3650"/>
    <w:rsid w:val="006D3878"/>
    <w:rsid w:val="006D3883"/>
    <w:rsid w:val="006D3F87"/>
    <w:rsid w:val="006D41F1"/>
    <w:rsid w:val="006D436D"/>
    <w:rsid w:val="006D47CF"/>
    <w:rsid w:val="006D4CCF"/>
    <w:rsid w:val="006D4FAA"/>
    <w:rsid w:val="006D55F4"/>
    <w:rsid w:val="006D5630"/>
    <w:rsid w:val="006D57A2"/>
    <w:rsid w:val="006D59DB"/>
    <w:rsid w:val="006D5B7E"/>
    <w:rsid w:val="006D5C03"/>
    <w:rsid w:val="006D5F05"/>
    <w:rsid w:val="006D61A0"/>
    <w:rsid w:val="006D7164"/>
    <w:rsid w:val="006D793F"/>
    <w:rsid w:val="006D7ACA"/>
    <w:rsid w:val="006D7BA2"/>
    <w:rsid w:val="006D7C49"/>
    <w:rsid w:val="006E06E0"/>
    <w:rsid w:val="006E0C53"/>
    <w:rsid w:val="006E0E33"/>
    <w:rsid w:val="006E0EF8"/>
    <w:rsid w:val="006E11BF"/>
    <w:rsid w:val="006E1794"/>
    <w:rsid w:val="006E1903"/>
    <w:rsid w:val="006E19F5"/>
    <w:rsid w:val="006E1A05"/>
    <w:rsid w:val="006E1B52"/>
    <w:rsid w:val="006E1F02"/>
    <w:rsid w:val="006E2413"/>
    <w:rsid w:val="006E24A1"/>
    <w:rsid w:val="006E29DE"/>
    <w:rsid w:val="006E2BBF"/>
    <w:rsid w:val="006E2E58"/>
    <w:rsid w:val="006E2EF1"/>
    <w:rsid w:val="006E3459"/>
    <w:rsid w:val="006E3D30"/>
    <w:rsid w:val="006E4282"/>
    <w:rsid w:val="006E4418"/>
    <w:rsid w:val="006E44B6"/>
    <w:rsid w:val="006E470C"/>
    <w:rsid w:val="006E4755"/>
    <w:rsid w:val="006E4ABA"/>
    <w:rsid w:val="006E4BEC"/>
    <w:rsid w:val="006E4CA9"/>
    <w:rsid w:val="006E4D66"/>
    <w:rsid w:val="006E4D6F"/>
    <w:rsid w:val="006E5E52"/>
    <w:rsid w:val="006E6094"/>
    <w:rsid w:val="006E636D"/>
    <w:rsid w:val="006E6687"/>
    <w:rsid w:val="006E703B"/>
    <w:rsid w:val="006E70D8"/>
    <w:rsid w:val="006E7197"/>
    <w:rsid w:val="006E750F"/>
    <w:rsid w:val="006E7594"/>
    <w:rsid w:val="006E76CE"/>
    <w:rsid w:val="006E7988"/>
    <w:rsid w:val="006E7AC8"/>
    <w:rsid w:val="006E7CC0"/>
    <w:rsid w:val="006F0016"/>
    <w:rsid w:val="006F0280"/>
    <w:rsid w:val="006F0297"/>
    <w:rsid w:val="006F0564"/>
    <w:rsid w:val="006F0610"/>
    <w:rsid w:val="006F08D1"/>
    <w:rsid w:val="006F0D92"/>
    <w:rsid w:val="006F0FBF"/>
    <w:rsid w:val="006F1450"/>
    <w:rsid w:val="006F147C"/>
    <w:rsid w:val="006F1A84"/>
    <w:rsid w:val="006F2070"/>
    <w:rsid w:val="006F21AE"/>
    <w:rsid w:val="006F288E"/>
    <w:rsid w:val="006F28C2"/>
    <w:rsid w:val="006F2E85"/>
    <w:rsid w:val="006F2F65"/>
    <w:rsid w:val="006F36C1"/>
    <w:rsid w:val="006F387B"/>
    <w:rsid w:val="006F3D3C"/>
    <w:rsid w:val="006F3DD7"/>
    <w:rsid w:val="006F4009"/>
    <w:rsid w:val="006F40C4"/>
    <w:rsid w:val="006F451F"/>
    <w:rsid w:val="006F45BE"/>
    <w:rsid w:val="006F45ED"/>
    <w:rsid w:val="006F4C56"/>
    <w:rsid w:val="006F4F9F"/>
    <w:rsid w:val="006F568E"/>
    <w:rsid w:val="006F5C9E"/>
    <w:rsid w:val="006F5E5C"/>
    <w:rsid w:val="006F6485"/>
    <w:rsid w:val="006F69CC"/>
    <w:rsid w:val="006F6B24"/>
    <w:rsid w:val="006F6C03"/>
    <w:rsid w:val="006F6CC8"/>
    <w:rsid w:val="006F6D76"/>
    <w:rsid w:val="006F6D87"/>
    <w:rsid w:val="006F6E9B"/>
    <w:rsid w:val="006F6FBF"/>
    <w:rsid w:val="006F728C"/>
    <w:rsid w:val="006F73CD"/>
    <w:rsid w:val="006F73F5"/>
    <w:rsid w:val="006F7683"/>
    <w:rsid w:val="006F79A3"/>
    <w:rsid w:val="006F7C78"/>
    <w:rsid w:val="006F7DA0"/>
    <w:rsid w:val="00700047"/>
    <w:rsid w:val="00700CB8"/>
    <w:rsid w:val="007015C7"/>
    <w:rsid w:val="0070171E"/>
    <w:rsid w:val="00701BD7"/>
    <w:rsid w:val="00702272"/>
    <w:rsid w:val="007023FA"/>
    <w:rsid w:val="00702673"/>
    <w:rsid w:val="00702C98"/>
    <w:rsid w:val="00702E7A"/>
    <w:rsid w:val="00702EAD"/>
    <w:rsid w:val="00703430"/>
    <w:rsid w:val="00703873"/>
    <w:rsid w:val="00703AFC"/>
    <w:rsid w:val="007049DF"/>
    <w:rsid w:val="007053C2"/>
    <w:rsid w:val="0070591B"/>
    <w:rsid w:val="00705945"/>
    <w:rsid w:val="00706242"/>
    <w:rsid w:val="0070676D"/>
    <w:rsid w:val="00706D60"/>
    <w:rsid w:val="00706F65"/>
    <w:rsid w:val="0070788C"/>
    <w:rsid w:val="00707DAC"/>
    <w:rsid w:val="00710008"/>
    <w:rsid w:val="00710081"/>
    <w:rsid w:val="00710616"/>
    <w:rsid w:val="007108FD"/>
    <w:rsid w:val="007109DE"/>
    <w:rsid w:val="00710A00"/>
    <w:rsid w:val="00711099"/>
    <w:rsid w:val="0071213E"/>
    <w:rsid w:val="00712FD8"/>
    <w:rsid w:val="007131D3"/>
    <w:rsid w:val="00713BFA"/>
    <w:rsid w:val="00713CC7"/>
    <w:rsid w:val="00714287"/>
    <w:rsid w:val="0071487E"/>
    <w:rsid w:val="0071490C"/>
    <w:rsid w:val="00714979"/>
    <w:rsid w:val="0071518F"/>
    <w:rsid w:val="00715968"/>
    <w:rsid w:val="00715E89"/>
    <w:rsid w:val="00716059"/>
    <w:rsid w:val="007160C7"/>
    <w:rsid w:val="00716205"/>
    <w:rsid w:val="007162EE"/>
    <w:rsid w:val="00716330"/>
    <w:rsid w:val="007167F6"/>
    <w:rsid w:val="00716D74"/>
    <w:rsid w:val="00716E38"/>
    <w:rsid w:val="00716FEF"/>
    <w:rsid w:val="0071726F"/>
    <w:rsid w:val="007177D9"/>
    <w:rsid w:val="00717C08"/>
    <w:rsid w:val="0072061E"/>
    <w:rsid w:val="00720740"/>
    <w:rsid w:val="00720957"/>
    <w:rsid w:val="00720AD7"/>
    <w:rsid w:val="00720B9A"/>
    <w:rsid w:val="00721096"/>
    <w:rsid w:val="007217B9"/>
    <w:rsid w:val="00721B74"/>
    <w:rsid w:val="00722347"/>
    <w:rsid w:val="007223A7"/>
    <w:rsid w:val="00722454"/>
    <w:rsid w:val="0072254A"/>
    <w:rsid w:val="007227C7"/>
    <w:rsid w:val="007229CF"/>
    <w:rsid w:val="007233E4"/>
    <w:rsid w:val="007237D3"/>
    <w:rsid w:val="0072413B"/>
    <w:rsid w:val="007242A6"/>
    <w:rsid w:val="007242B9"/>
    <w:rsid w:val="007242DC"/>
    <w:rsid w:val="00726243"/>
    <w:rsid w:val="00726641"/>
    <w:rsid w:val="00726708"/>
    <w:rsid w:val="00726B4D"/>
    <w:rsid w:val="00726D5B"/>
    <w:rsid w:val="0072724D"/>
    <w:rsid w:val="00727B6D"/>
    <w:rsid w:val="007306AE"/>
    <w:rsid w:val="007306E0"/>
    <w:rsid w:val="00730D26"/>
    <w:rsid w:val="00730EF5"/>
    <w:rsid w:val="007310E6"/>
    <w:rsid w:val="00731236"/>
    <w:rsid w:val="0073160D"/>
    <w:rsid w:val="00731D0F"/>
    <w:rsid w:val="0073237C"/>
    <w:rsid w:val="00732CEE"/>
    <w:rsid w:val="00732D44"/>
    <w:rsid w:val="007333B2"/>
    <w:rsid w:val="0073346B"/>
    <w:rsid w:val="0073353B"/>
    <w:rsid w:val="007339F3"/>
    <w:rsid w:val="00733A83"/>
    <w:rsid w:val="00733EA8"/>
    <w:rsid w:val="007346B8"/>
    <w:rsid w:val="00734A3F"/>
    <w:rsid w:val="00734C54"/>
    <w:rsid w:val="00734E6F"/>
    <w:rsid w:val="00734E82"/>
    <w:rsid w:val="007352FE"/>
    <w:rsid w:val="00735A94"/>
    <w:rsid w:val="00735D12"/>
    <w:rsid w:val="00735D61"/>
    <w:rsid w:val="007360C0"/>
    <w:rsid w:val="0073614D"/>
    <w:rsid w:val="0073640C"/>
    <w:rsid w:val="0073674E"/>
    <w:rsid w:val="00736900"/>
    <w:rsid w:val="00736993"/>
    <w:rsid w:val="00736B5F"/>
    <w:rsid w:val="00736B8A"/>
    <w:rsid w:val="0073727E"/>
    <w:rsid w:val="00737739"/>
    <w:rsid w:val="00737B34"/>
    <w:rsid w:val="00737D3A"/>
    <w:rsid w:val="0074033B"/>
    <w:rsid w:val="007403F8"/>
    <w:rsid w:val="00740581"/>
    <w:rsid w:val="00740609"/>
    <w:rsid w:val="00740915"/>
    <w:rsid w:val="00740B8E"/>
    <w:rsid w:val="00740C8B"/>
    <w:rsid w:val="00740EEA"/>
    <w:rsid w:val="00740FD0"/>
    <w:rsid w:val="007412F6"/>
    <w:rsid w:val="00741535"/>
    <w:rsid w:val="0074155D"/>
    <w:rsid w:val="007415A0"/>
    <w:rsid w:val="00741689"/>
    <w:rsid w:val="007419C6"/>
    <w:rsid w:val="00741B5F"/>
    <w:rsid w:val="00741B8C"/>
    <w:rsid w:val="00741BF1"/>
    <w:rsid w:val="00742670"/>
    <w:rsid w:val="00742A4B"/>
    <w:rsid w:val="00742F39"/>
    <w:rsid w:val="007430C8"/>
    <w:rsid w:val="0074316D"/>
    <w:rsid w:val="00743B19"/>
    <w:rsid w:val="0074433B"/>
    <w:rsid w:val="00744A07"/>
    <w:rsid w:val="00744DB6"/>
    <w:rsid w:val="00744E78"/>
    <w:rsid w:val="00744FB6"/>
    <w:rsid w:val="0074586B"/>
    <w:rsid w:val="00745967"/>
    <w:rsid w:val="00745B45"/>
    <w:rsid w:val="007472F6"/>
    <w:rsid w:val="00747303"/>
    <w:rsid w:val="00747CE4"/>
    <w:rsid w:val="0075051F"/>
    <w:rsid w:val="00751109"/>
    <w:rsid w:val="00751156"/>
    <w:rsid w:val="0075124C"/>
    <w:rsid w:val="0075129F"/>
    <w:rsid w:val="007514A4"/>
    <w:rsid w:val="007515CD"/>
    <w:rsid w:val="00751B83"/>
    <w:rsid w:val="00751D8D"/>
    <w:rsid w:val="0075205B"/>
    <w:rsid w:val="00752520"/>
    <w:rsid w:val="007528AB"/>
    <w:rsid w:val="00752CB9"/>
    <w:rsid w:val="00752E8E"/>
    <w:rsid w:val="00753084"/>
    <w:rsid w:val="00753362"/>
    <w:rsid w:val="0075349A"/>
    <w:rsid w:val="00753680"/>
    <w:rsid w:val="00753BEA"/>
    <w:rsid w:val="00753E4D"/>
    <w:rsid w:val="0075434F"/>
    <w:rsid w:val="00754384"/>
    <w:rsid w:val="00754983"/>
    <w:rsid w:val="00754DA8"/>
    <w:rsid w:val="007557BE"/>
    <w:rsid w:val="00755BCD"/>
    <w:rsid w:val="00756398"/>
    <w:rsid w:val="00756489"/>
    <w:rsid w:val="00756569"/>
    <w:rsid w:val="00756AF3"/>
    <w:rsid w:val="007570FB"/>
    <w:rsid w:val="007571C9"/>
    <w:rsid w:val="00757891"/>
    <w:rsid w:val="00757CB1"/>
    <w:rsid w:val="00760087"/>
    <w:rsid w:val="00760530"/>
    <w:rsid w:val="00760800"/>
    <w:rsid w:val="007608B6"/>
    <w:rsid w:val="00760A3D"/>
    <w:rsid w:val="00760D72"/>
    <w:rsid w:val="007612EC"/>
    <w:rsid w:val="0076144D"/>
    <w:rsid w:val="007614CA"/>
    <w:rsid w:val="007615D4"/>
    <w:rsid w:val="007617FC"/>
    <w:rsid w:val="007620C0"/>
    <w:rsid w:val="0076235A"/>
    <w:rsid w:val="00762758"/>
    <w:rsid w:val="00762993"/>
    <w:rsid w:val="00763566"/>
    <w:rsid w:val="00763791"/>
    <w:rsid w:val="00763A90"/>
    <w:rsid w:val="00763E3E"/>
    <w:rsid w:val="00764E79"/>
    <w:rsid w:val="007652EF"/>
    <w:rsid w:val="007654B7"/>
    <w:rsid w:val="00765821"/>
    <w:rsid w:val="00765A42"/>
    <w:rsid w:val="00765E20"/>
    <w:rsid w:val="00766069"/>
    <w:rsid w:val="00766497"/>
    <w:rsid w:val="00766893"/>
    <w:rsid w:val="00766A8E"/>
    <w:rsid w:val="00766ADC"/>
    <w:rsid w:val="00766C88"/>
    <w:rsid w:val="00766EB2"/>
    <w:rsid w:val="00767441"/>
    <w:rsid w:val="00767951"/>
    <w:rsid w:val="0076797B"/>
    <w:rsid w:val="00767CAB"/>
    <w:rsid w:val="007700AC"/>
    <w:rsid w:val="00770AED"/>
    <w:rsid w:val="00771068"/>
    <w:rsid w:val="0077162F"/>
    <w:rsid w:val="00771703"/>
    <w:rsid w:val="00771B0B"/>
    <w:rsid w:val="00772216"/>
    <w:rsid w:val="00772C87"/>
    <w:rsid w:val="00772CE2"/>
    <w:rsid w:val="00772E70"/>
    <w:rsid w:val="007730E3"/>
    <w:rsid w:val="007731D5"/>
    <w:rsid w:val="007731DE"/>
    <w:rsid w:val="007734D3"/>
    <w:rsid w:val="0077358E"/>
    <w:rsid w:val="00773E8F"/>
    <w:rsid w:val="00774287"/>
    <w:rsid w:val="00774487"/>
    <w:rsid w:val="007746D8"/>
    <w:rsid w:val="00774788"/>
    <w:rsid w:val="00774845"/>
    <w:rsid w:val="00774ACB"/>
    <w:rsid w:val="00774BA5"/>
    <w:rsid w:val="00774C86"/>
    <w:rsid w:val="00774EDC"/>
    <w:rsid w:val="00775575"/>
    <w:rsid w:val="00775630"/>
    <w:rsid w:val="0077563D"/>
    <w:rsid w:val="0077572A"/>
    <w:rsid w:val="007758E8"/>
    <w:rsid w:val="00775DDF"/>
    <w:rsid w:val="007762B5"/>
    <w:rsid w:val="00776457"/>
    <w:rsid w:val="007766A2"/>
    <w:rsid w:val="00776AD0"/>
    <w:rsid w:val="00776C65"/>
    <w:rsid w:val="00777020"/>
    <w:rsid w:val="007770CD"/>
    <w:rsid w:val="00777368"/>
    <w:rsid w:val="007773CD"/>
    <w:rsid w:val="0077797E"/>
    <w:rsid w:val="00777D12"/>
    <w:rsid w:val="00780C72"/>
    <w:rsid w:val="007812BC"/>
    <w:rsid w:val="00781405"/>
    <w:rsid w:val="0078173D"/>
    <w:rsid w:val="00781ADB"/>
    <w:rsid w:val="00781D5E"/>
    <w:rsid w:val="007826EC"/>
    <w:rsid w:val="00782DE5"/>
    <w:rsid w:val="00782F2B"/>
    <w:rsid w:val="007837DF"/>
    <w:rsid w:val="007838BB"/>
    <w:rsid w:val="00783909"/>
    <w:rsid w:val="007842FB"/>
    <w:rsid w:val="00784847"/>
    <w:rsid w:val="00784B2A"/>
    <w:rsid w:val="00784E66"/>
    <w:rsid w:val="00784F1D"/>
    <w:rsid w:val="00785442"/>
    <w:rsid w:val="00785919"/>
    <w:rsid w:val="00785CB5"/>
    <w:rsid w:val="00785D27"/>
    <w:rsid w:val="00785DCC"/>
    <w:rsid w:val="00785F08"/>
    <w:rsid w:val="00786259"/>
    <w:rsid w:val="00787291"/>
    <w:rsid w:val="007876DF"/>
    <w:rsid w:val="00787A28"/>
    <w:rsid w:val="00787BE4"/>
    <w:rsid w:val="00790330"/>
    <w:rsid w:val="007904BB"/>
    <w:rsid w:val="00790755"/>
    <w:rsid w:val="007908FC"/>
    <w:rsid w:val="00790CC0"/>
    <w:rsid w:val="00791165"/>
    <w:rsid w:val="00791321"/>
    <w:rsid w:val="007916B2"/>
    <w:rsid w:val="00791D91"/>
    <w:rsid w:val="00791F1B"/>
    <w:rsid w:val="00791F62"/>
    <w:rsid w:val="00791FDC"/>
    <w:rsid w:val="0079214A"/>
    <w:rsid w:val="00792388"/>
    <w:rsid w:val="007923C9"/>
    <w:rsid w:val="00792B2A"/>
    <w:rsid w:val="00792B2C"/>
    <w:rsid w:val="0079341F"/>
    <w:rsid w:val="00793506"/>
    <w:rsid w:val="007937DC"/>
    <w:rsid w:val="007939FF"/>
    <w:rsid w:val="00793DFB"/>
    <w:rsid w:val="00793E50"/>
    <w:rsid w:val="00793FA0"/>
    <w:rsid w:val="00794261"/>
    <w:rsid w:val="007947C2"/>
    <w:rsid w:val="00794DC8"/>
    <w:rsid w:val="00795340"/>
    <w:rsid w:val="0079582D"/>
    <w:rsid w:val="00795846"/>
    <w:rsid w:val="0079594E"/>
    <w:rsid w:val="00795AEA"/>
    <w:rsid w:val="00795B67"/>
    <w:rsid w:val="00795C13"/>
    <w:rsid w:val="00795ED6"/>
    <w:rsid w:val="0079639B"/>
    <w:rsid w:val="0079698F"/>
    <w:rsid w:val="00796B0D"/>
    <w:rsid w:val="00796D7D"/>
    <w:rsid w:val="00796DA1"/>
    <w:rsid w:val="007970D7"/>
    <w:rsid w:val="007972AF"/>
    <w:rsid w:val="007974E8"/>
    <w:rsid w:val="00797690"/>
    <w:rsid w:val="00797910"/>
    <w:rsid w:val="00797A91"/>
    <w:rsid w:val="007A0095"/>
    <w:rsid w:val="007A0259"/>
    <w:rsid w:val="007A08E2"/>
    <w:rsid w:val="007A0A58"/>
    <w:rsid w:val="007A0EDE"/>
    <w:rsid w:val="007A0F85"/>
    <w:rsid w:val="007A1224"/>
    <w:rsid w:val="007A126D"/>
    <w:rsid w:val="007A155D"/>
    <w:rsid w:val="007A1782"/>
    <w:rsid w:val="007A1C63"/>
    <w:rsid w:val="007A1F58"/>
    <w:rsid w:val="007A22BC"/>
    <w:rsid w:val="007A2612"/>
    <w:rsid w:val="007A27D6"/>
    <w:rsid w:val="007A29DC"/>
    <w:rsid w:val="007A2AA9"/>
    <w:rsid w:val="007A2BC7"/>
    <w:rsid w:val="007A2BD7"/>
    <w:rsid w:val="007A2DC6"/>
    <w:rsid w:val="007A305E"/>
    <w:rsid w:val="007A3322"/>
    <w:rsid w:val="007A36ED"/>
    <w:rsid w:val="007A375F"/>
    <w:rsid w:val="007A3A2E"/>
    <w:rsid w:val="007A3A38"/>
    <w:rsid w:val="007A3D40"/>
    <w:rsid w:val="007A3E8F"/>
    <w:rsid w:val="007A3F82"/>
    <w:rsid w:val="007A4088"/>
    <w:rsid w:val="007A411A"/>
    <w:rsid w:val="007A5433"/>
    <w:rsid w:val="007A5645"/>
    <w:rsid w:val="007A5AD2"/>
    <w:rsid w:val="007A5AE9"/>
    <w:rsid w:val="007A5CE8"/>
    <w:rsid w:val="007A5EDC"/>
    <w:rsid w:val="007A6842"/>
    <w:rsid w:val="007A6B8B"/>
    <w:rsid w:val="007A6DD8"/>
    <w:rsid w:val="007A77D8"/>
    <w:rsid w:val="007A7876"/>
    <w:rsid w:val="007A7A7D"/>
    <w:rsid w:val="007A7E7B"/>
    <w:rsid w:val="007B037E"/>
    <w:rsid w:val="007B0939"/>
    <w:rsid w:val="007B1645"/>
    <w:rsid w:val="007B1C04"/>
    <w:rsid w:val="007B278D"/>
    <w:rsid w:val="007B2F84"/>
    <w:rsid w:val="007B3285"/>
    <w:rsid w:val="007B3469"/>
    <w:rsid w:val="007B3972"/>
    <w:rsid w:val="007B4366"/>
    <w:rsid w:val="007B43E0"/>
    <w:rsid w:val="007B48EF"/>
    <w:rsid w:val="007B4A20"/>
    <w:rsid w:val="007B4AB9"/>
    <w:rsid w:val="007B4C9E"/>
    <w:rsid w:val="007B4D1A"/>
    <w:rsid w:val="007B58B0"/>
    <w:rsid w:val="007B59BB"/>
    <w:rsid w:val="007B5CE9"/>
    <w:rsid w:val="007B5EEF"/>
    <w:rsid w:val="007B5F76"/>
    <w:rsid w:val="007B6AE8"/>
    <w:rsid w:val="007B6AF0"/>
    <w:rsid w:val="007B6C29"/>
    <w:rsid w:val="007B6EF8"/>
    <w:rsid w:val="007B725F"/>
    <w:rsid w:val="007B74FB"/>
    <w:rsid w:val="007B7951"/>
    <w:rsid w:val="007B7DEE"/>
    <w:rsid w:val="007C020F"/>
    <w:rsid w:val="007C0B15"/>
    <w:rsid w:val="007C0D2C"/>
    <w:rsid w:val="007C1537"/>
    <w:rsid w:val="007C1F5D"/>
    <w:rsid w:val="007C1F64"/>
    <w:rsid w:val="007C2924"/>
    <w:rsid w:val="007C2BC5"/>
    <w:rsid w:val="007C2F24"/>
    <w:rsid w:val="007C3086"/>
    <w:rsid w:val="007C31D6"/>
    <w:rsid w:val="007C3218"/>
    <w:rsid w:val="007C32C7"/>
    <w:rsid w:val="007C3753"/>
    <w:rsid w:val="007C383F"/>
    <w:rsid w:val="007C47F5"/>
    <w:rsid w:val="007C4960"/>
    <w:rsid w:val="007C4A04"/>
    <w:rsid w:val="007C4E41"/>
    <w:rsid w:val="007C4FE3"/>
    <w:rsid w:val="007C503B"/>
    <w:rsid w:val="007C56D2"/>
    <w:rsid w:val="007C6BAA"/>
    <w:rsid w:val="007C6BF8"/>
    <w:rsid w:val="007C6D7E"/>
    <w:rsid w:val="007C708A"/>
    <w:rsid w:val="007C7ACF"/>
    <w:rsid w:val="007D10D3"/>
    <w:rsid w:val="007D16A0"/>
    <w:rsid w:val="007D1AC4"/>
    <w:rsid w:val="007D1B3B"/>
    <w:rsid w:val="007D1E8E"/>
    <w:rsid w:val="007D2C0C"/>
    <w:rsid w:val="007D3860"/>
    <w:rsid w:val="007D3A1D"/>
    <w:rsid w:val="007D3A2A"/>
    <w:rsid w:val="007D41FD"/>
    <w:rsid w:val="007D4F58"/>
    <w:rsid w:val="007D510E"/>
    <w:rsid w:val="007D528C"/>
    <w:rsid w:val="007D5348"/>
    <w:rsid w:val="007D54A1"/>
    <w:rsid w:val="007D5786"/>
    <w:rsid w:val="007D587F"/>
    <w:rsid w:val="007D62D5"/>
    <w:rsid w:val="007D7B4D"/>
    <w:rsid w:val="007D7F2C"/>
    <w:rsid w:val="007E0107"/>
    <w:rsid w:val="007E044F"/>
    <w:rsid w:val="007E0748"/>
    <w:rsid w:val="007E0C34"/>
    <w:rsid w:val="007E0DC9"/>
    <w:rsid w:val="007E10EF"/>
    <w:rsid w:val="007E166C"/>
    <w:rsid w:val="007E1B20"/>
    <w:rsid w:val="007E1D23"/>
    <w:rsid w:val="007E2097"/>
    <w:rsid w:val="007E218F"/>
    <w:rsid w:val="007E228C"/>
    <w:rsid w:val="007E2D17"/>
    <w:rsid w:val="007E3531"/>
    <w:rsid w:val="007E3699"/>
    <w:rsid w:val="007E3A13"/>
    <w:rsid w:val="007E401B"/>
    <w:rsid w:val="007E45B4"/>
    <w:rsid w:val="007E46D9"/>
    <w:rsid w:val="007E4B76"/>
    <w:rsid w:val="007E4C28"/>
    <w:rsid w:val="007E4C9C"/>
    <w:rsid w:val="007E4F0B"/>
    <w:rsid w:val="007E50B1"/>
    <w:rsid w:val="007E5384"/>
    <w:rsid w:val="007E5840"/>
    <w:rsid w:val="007E58F7"/>
    <w:rsid w:val="007E5AC0"/>
    <w:rsid w:val="007E5C3D"/>
    <w:rsid w:val="007E5D93"/>
    <w:rsid w:val="007E5DA9"/>
    <w:rsid w:val="007E616D"/>
    <w:rsid w:val="007E6681"/>
    <w:rsid w:val="007E69DD"/>
    <w:rsid w:val="007E706A"/>
    <w:rsid w:val="007E72EC"/>
    <w:rsid w:val="007E75FF"/>
    <w:rsid w:val="007E7BCC"/>
    <w:rsid w:val="007E7D2A"/>
    <w:rsid w:val="007F005E"/>
    <w:rsid w:val="007F0125"/>
    <w:rsid w:val="007F0161"/>
    <w:rsid w:val="007F08B0"/>
    <w:rsid w:val="007F0A06"/>
    <w:rsid w:val="007F0A4A"/>
    <w:rsid w:val="007F1B15"/>
    <w:rsid w:val="007F1CBE"/>
    <w:rsid w:val="007F1CC6"/>
    <w:rsid w:val="007F20BA"/>
    <w:rsid w:val="007F27A6"/>
    <w:rsid w:val="007F2934"/>
    <w:rsid w:val="007F2A55"/>
    <w:rsid w:val="007F2A70"/>
    <w:rsid w:val="007F33F4"/>
    <w:rsid w:val="007F392E"/>
    <w:rsid w:val="007F3984"/>
    <w:rsid w:val="007F3A75"/>
    <w:rsid w:val="007F3E58"/>
    <w:rsid w:val="007F4030"/>
    <w:rsid w:val="007F403E"/>
    <w:rsid w:val="007F4185"/>
    <w:rsid w:val="007F4415"/>
    <w:rsid w:val="007F4AFD"/>
    <w:rsid w:val="007F4D33"/>
    <w:rsid w:val="007F4F35"/>
    <w:rsid w:val="007F5165"/>
    <w:rsid w:val="007F54BB"/>
    <w:rsid w:val="007F5796"/>
    <w:rsid w:val="007F5D07"/>
    <w:rsid w:val="007F7021"/>
    <w:rsid w:val="007F7239"/>
    <w:rsid w:val="007F75A7"/>
    <w:rsid w:val="007F7F96"/>
    <w:rsid w:val="007F7FD6"/>
    <w:rsid w:val="00800841"/>
    <w:rsid w:val="0080084C"/>
    <w:rsid w:val="0080104F"/>
    <w:rsid w:val="0080122D"/>
    <w:rsid w:val="008018B3"/>
    <w:rsid w:val="00801D39"/>
    <w:rsid w:val="0080210D"/>
    <w:rsid w:val="00802854"/>
    <w:rsid w:val="00802F7F"/>
    <w:rsid w:val="00802F98"/>
    <w:rsid w:val="008038A2"/>
    <w:rsid w:val="00803A96"/>
    <w:rsid w:val="00803D6F"/>
    <w:rsid w:val="00804154"/>
    <w:rsid w:val="00804179"/>
    <w:rsid w:val="0080446F"/>
    <w:rsid w:val="00804609"/>
    <w:rsid w:val="0080465F"/>
    <w:rsid w:val="00804D86"/>
    <w:rsid w:val="0080516C"/>
    <w:rsid w:val="00805180"/>
    <w:rsid w:val="00805353"/>
    <w:rsid w:val="00805405"/>
    <w:rsid w:val="00805665"/>
    <w:rsid w:val="00805856"/>
    <w:rsid w:val="0080633E"/>
    <w:rsid w:val="00806663"/>
    <w:rsid w:val="00806666"/>
    <w:rsid w:val="008067FE"/>
    <w:rsid w:val="00806B9D"/>
    <w:rsid w:val="00806C17"/>
    <w:rsid w:val="00806DC6"/>
    <w:rsid w:val="00807286"/>
    <w:rsid w:val="00807508"/>
    <w:rsid w:val="00807557"/>
    <w:rsid w:val="008075DD"/>
    <w:rsid w:val="00807798"/>
    <w:rsid w:val="00807CFB"/>
    <w:rsid w:val="00807F11"/>
    <w:rsid w:val="0081010D"/>
    <w:rsid w:val="0081031A"/>
    <w:rsid w:val="008105E7"/>
    <w:rsid w:val="00810BEE"/>
    <w:rsid w:val="00810F9B"/>
    <w:rsid w:val="0081102A"/>
    <w:rsid w:val="008111B6"/>
    <w:rsid w:val="00811258"/>
    <w:rsid w:val="0081157D"/>
    <w:rsid w:val="00811A21"/>
    <w:rsid w:val="00811ABA"/>
    <w:rsid w:val="00811B15"/>
    <w:rsid w:val="008125D1"/>
    <w:rsid w:val="00813208"/>
    <w:rsid w:val="008135F4"/>
    <w:rsid w:val="0081373D"/>
    <w:rsid w:val="00813C22"/>
    <w:rsid w:val="00813CA2"/>
    <w:rsid w:val="00814228"/>
    <w:rsid w:val="008142DC"/>
    <w:rsid w:val="00814857"/>
    <w:rsid w:val="00814DD3"/>
    <w:rsid w:val="008150FA"/>
    <w:rsid w:val="00815197"/>
    <w:rsid w:val="0081527E"/>
    <w:rsid w:val="00815628"/>
    <w:rsid w:val="00815900"/>
    <w:rsid w:val="00815A77"/>
    <w:rsid w:val="00816172"/>
    <w:rsid w:val="00816292"/>
    <w:rsid w:val="008163EE"/>
    <w:rsid w:val="008168DD"/>
    <w:rsid w:val="008169BB"/>
    <w:rsid w:val="008169F1"/>
    <w:rsid w:val="00816A8C"/>
    <w:rsid w:val="00816B49"/>
    <w:rsid w:val="00816FAF"/>
    <w:rsid w:val="00817574"/>
    <w:rsid w:val="00817807"/>
    <w:rsid w:val="00817A64"/>
    <w:rsid w:val="00817AAF"/>
    <w:rsid w:val="00817C95"/>
    <w:rsid w:val="00817D38"/>
    <w:rsid w:val="00820190"/>
    <w:rsid w:val="008204C1"/>
    <w:rsid w:val="00820666"/>
    <w:rsid w:val="00821193"/>
    <w:rsid w:val="008215F0"/>
    <w:rsid w:val="0082163C"/>
    <w:rsid w:val="00821674"/>
    <w:rsid w:val="0082183F"/>
    <w:rsid w:val="00821A29"/>
    <w:rsid w:val="00821CEF"/>
    <w:rsid w:val="00822031"/>
    <w:rsid w:val="008220E4"/>
    <w:rsid w:val="0082225E"/>
    <w:rsid w:val="00822776"/>
    <w:rsid w:val="00822E39"/>
    <w:rsid w:val="00823018"/>
    <w:rsid w:val="008237A3"/>
    <w:rsid w:val="00823B02"/>
    <w:rsid w:val="00823B07"/>
    <w:rsid w:val="00823B6C"/>
    <w:rsid w:val="00823EE0"/>
    <w:rsid w:val="00824046"/>
    <w:rsid w:val="00824511"/>
    <w:rsid w:val="008247FA"/>
    <w:rsid w:val="00824B53"/>
    <w:rsid w:val="00825074"/>
    <w:rsid w:val="00825288"/>
    <w:rsid w:val="008253D5"/>
    <w:rsid w:val="008256EF"/>
    <w:rsid w:val="00825C81"/>
    <w:rsid w:val="00825FB6"/>
    <w:rsid w:val="0082615E"/>
    <w:rsid w:val="00826190"/>
    <w:rsid w:val="008268B0"/>
    <w:rsid w:val="00826B25"/>
    <w:rsid w:val="008271E7"/>
    <w:rsid w:val="00827AEB"/>
    <w:rsid w:val="00827B11"/>
    <w:rsid w:val="00827FB2"/>
    <w:rsid w:val="0083103B"/>
    <w:rsid w:val="0083117D"/>
    <w:rsid w:val="008312DC"/>
    <w:rsid w:val="008319C5"/>
    <w:rsid w:val="00831C1D"/>
    <w:rsid w:val="008322C5"/>
    <w:rsid w:val="008323BA"/>
    <w:rsid w:val="00832448"/>
    <w:rsid w:val="0083304B"/>
    <w:rsid w:val="00833330"/>
    <w:rsid w:val="00833876"/>
    <w:rsid w:val="00833C4C"/>
    <w:rsid w:val="00834262"/>
    <w:rsid w:val="00834A0F"/>
    <w:rsid w:val="00834B0A"/>
    <w:rsid w:val="00834F49"/>
    <w:rsid w:val="0083526A"/>
    <w:rsid w:val="00835369"/>
    <w:rsid w:val="00835790"/>
    <w:rsid w:val="00835EFD"/>
    <w:rsid w:val="00836752"/>
    <w:rsid w:val="00837166"/>
    <w:rsid w:val="008373DA"/>
    <w:rsid w:val="00837455"/>
    <w:rsid w:val="008375D6"/>
    <w:rsid w:val="0083776A"/>
    <w:rsid w:val="008400C1"/>
    <w:rsid w:val="008400CB"/>
    <w:rsid w:val="00840304"/>
    <w:rsid w:val="0084038C"/>
    <w:rsid w:val="0084138E"/>
    <w:rsid w:val="00841661"/>
    <w:rsid w:val="00841A70"/>
    <w:rsid w:val="00841EDA"/>
    <w:rsid w:val="00841F11"/>
    <w:rsid w:val="0084265F"/>
    <w:rsid w:val="00842746"/>
    <w:rsid w:val="008429F6"/>
    <w:rsid w:val="00842C7C"/>
    <w:rsid w:val="00842C81"/>
    <w:rsid w:val="00843A14"/>
    <w:rsid w:val="0084406E"/>
    <w:rsid w:val="0084457C"/>
    <w:rsid w:val="0084485A"/>
    <w:rsid w:val="00844905"/>
    <w:rsid w:val="00844CAC"/>
    <w:rsid w:val="00844FB7"/>
    <w:rsid w:val="008450AE"/>
    <w:rsid w:val="0084512C"/>
    <w:rsid w:val="0084512F"/>
    <w:rsid w:val="008451F4"/>
    <w:rsid w:val="00845536"/>
    <w:rsid w:val="00845D4B"/>
    <w:rsid w:val="008468DE"/>
    <w:rsid w:val="00846BBC"/>
    <w:rsid w:val="00846C5A"/>
    <w:rsid w:val="008472B1"/>
    <w:rsid w:val="00847692"/>
    <w:rsid w:val="00847B17"/>
    <w:rsid w:val="00850360"/>
    <w:rsid w:val="008507B7"/>
    <w:rsid w:val="008509D7"/>
    <w:rsid w:val="0085125C"/>
    <w:rsid w:val="0085148C"/>
    <w:rsid w:val="00851A75"/>
    <w:rsid w:val="00851A8A"/>
    <w:rsid w:val="00851B4F"/>
    <w:rsid w:val="00851BF7"/>
    <w:rsid w:val="00852274"/>
    <w:rsid w:val="008525A3"/>
    <w:rsid w:val="00852D4D"/>
    <w:rsid w:val="00852DD7"/>
    <w:rsid w:val="0085303E"/>
    <w:rsid w:val="0085373B"/>
    <w:rsid w:val="00854476"/>
    <w:rsid w:val="00854543"/>
    <w:rsid w:val="00854AF9"/>
    <w:rsid w:val="00854B54"/>
    <w:rsid w:val="00854CCE"/>
    <w:rsid w:val="00855D5A"/>
    <w:rsid w:val="00855F5F"/>
    <w:rsid w:val="008562D3"/>
    <w:rsid w:val="008564C3"/>
    <w:rsid w:val="008565B7"/>
    <w:rsid w:val="0085665D"/>
    <w:rsid w:val="00856813"/>
    <w:rsid w:val="00856B7D"/>
    <w:rsid w:val="00856B9B"/>
    <w:rsid w:val="00856EEE"/>
    <w:rsid w:val="00857AAF"/>
    <w:rsid w:val="0086053F"/>
    <w:rsid w:val="008605DB"/>
    <w:rsid w:val="00860C46"/>
    <w:rsid w:val="00861111"/>
    <w:rsid w:val="00862951"/>
    <w:rsid w:val="0086372F"/>
    <w:rsid w:val="00864125"/>
    <w:rsid w:val="0086463B"/>
    <w:rsid w:val="00864FED"/>
    <w:rsid w:val="00865908"/>
    <w:rsid w:val="00865AAB"/>
    <w:rsid w:val="0086600E"/>
    <w:rsid w:val="008661A2"/>
    <w:rsid w:val="008664FE"/>
    <w:rsid w:val="008665FD"/>
    <w:rsid w:val="00867088"/>
    <w:rsid w:val="0086781C"/>
    <w:rsid w:val="00867F71"/>
    <w:rsid w:val="008708F8"/>
    <w:rsid w:val="0087166B"/>
    <w:rsid w:val="008717BD"/>
    <w:rsid w:val="00871CEE"/>
    <w:rsid w:val="00872066"/>
    <w:rsid w:val="0087249A"/>
    <w:rsid w:val="008727C1"/>
    <w:rsid w:val="00872B21"/>
    <w:rsid w:val="00873112"/>
    <w:rsid w:val="00873166"/>
    <w:rsid w:val="008734FA"/>
    <w:rsid w:val="00873861"/>
    <w:rsid w:val="00873871"/>
    <w:rsid w:val="008738B1"/>
    <w:rsid w:val="00873DDE"/>
    <w:rsid w:val="00873FE6"/>
    <w:rsid w:val="00874024"/>
    <w:rsid w:val="008741A0"/>
    <w:rsid w:val="00874223"/>
    <w:rsid w:val="008745DF"/>
    <w:rsid w:val="0087466D"/>
    <w:rsid w:val="00874DB9"/>
    <w:rsid w:val="00874E4E"/>
    <w:rsid w:val="00875251"/>
    <w:rsid w:val="0087544E"/>
    <w:rsid w:val="00875C7D"/>
    <w:rsid w:val="00875DAF"/>
    <w:rsid w:val="00875E62"/>
    <w:rsid w:val="00876314"/>
    <w:rsid w:val="00876382"/>
    <w:rsid w:val="008766CB"/>
    <w:rsid w:val="00876808"/>
    <w:rsid w:val="008768B6"/>
    <w:rsid w:val="00876EBD"/>
    <w:rsid w:val="0087704B"/>
    <w:rsid w:val="0087726D"/>
    <w:rsid w:val="00877380"/>
    <w:rsid w:val="008773C9"/>
    <w:rsid w:val="008779B8"/>
    <w:rsid w:val="00880062"/>
    <w:rsid w:val="0088035C"/>
    <w:rsid w:val="008804D1"/>
    <w:rsid w:val="008806DB"/>
    <w:rsid w:val="00880C42"/>
    <w:rsid w:val="00880C5A"/>
    <w:rsid w:val="00880D17"/>
    <w:rsid w:val="00880E3C"/>
    <w:rsid w:val="00881737"/>
    <w:rsid w:val="00881B19"/>
    <w:rsid w:val="00882415"/>
    <w:rsid w:val="00882505"/>
    <w:rsid w:val="008829BF"/>
    <w:rsid w:val="00882DB1"/>
    <w:rsid w:val="00883B48"/>
    <w:rsid w:val="00883ED8"/>
    <w:rsid w:val="008842EC"/>
    <w:rsid w:val="00884350"/>
    <w:rsid w:val="008847BE"/>
    <w:rsid w:val="00884B19"/>
    <w:rsid w:val="0088523A"/>
    <w:rsid w:val="0088529F"/>
    <w:rsid w:val="00885511"/>
    <w:rsid w:val="008859DD"/>
    <w:rsid w:val="00885E3C"/>
    <w:rsid w:val="0088610E"/>
    <w:rsid w:val="008864F4"/>
    <w:rsid w:val="0088668E"/>
    <w:rsid w:val="00886905"/>
    <w:rsid w:val="00886E5E"/>
    <w:rsid w:val="00887197"/>
    <w:rsid w:val="008871E2"/>
    <w:rsid w:val="008871FD"/>
    <w:rsid w:val="00887221"/>
    <w:rsid w:val="0088728A"/>
    <w:rsid w:val="008874AE"/>
    <w:rsid w:val="0088780F"/>
    <w:rsid w:val="00887C06"/>
    <w:rsid w:val="00890386"/>
    <w:rsid w:val="00890862"/>
    <w:rsid w:val="00890D82"/>
    <w:rsid w:val="00890F0C"/>
    <w:rsid w:val="00890FC3"/>
    <w:rsid w:val="00891373"/>
    <w:rsid w:val="008913AD"/>
    <w:rsid w:val="00891764"/>
    <w:rsid w:val="008917CB"/>
    <w:rsid w:val="00891883"/>
    <w:rsid w:val="008920E2"/>
    <w:rsid w:val="008922C2"/>
    <w:rsid w:val="008929EA"/>
    <w:rsid w:val="00892F78"/>
    <w:rsid w:val="00893719"/>
    <w:rsid w:val="008937BF"/>
    <w:rsid w:val="00893C8A"/>
    <w:rsid w:val="00893ED5"/>
    <w:rsid w:val="0089450B"/>
    <w:rsid w:val="00894A54"/>
    <w:rsid w:val="00894B68"/>
    <w:rsid w:val="00894B8F"/>
    <w:rsid w:val="00894BD4"/>
    <w:rsid w:val="00894D21"/>
    <w:rsid w:val="00894DE0"/>
    <w:rsid w:val="008956AD"/>
    <w:rsid w:val="00895D1C"/>
    <w:rsid w:val="00895F2F"/>
    <w:rsid w:val="008961B8"/>
    <w:rsid w:val="00896457"/>
    <w:rsid w:val="00896AC8"/>
    <w:rsid w:val="0089771C"/>
    <w:rsid w:val="00897B4A"/>
    <w:rsid w:val="008A0680"/>
    <w:rsid w:val="008A0B94"/>
    <w:rsid w:val="008A0C8F"/>
    <w:rsid w:val="008A0DE8"/>
    <w:rsid w:val="008A0E86"/>
    <w:rsid w:val="008A0F55"/>
    <w:rsid w:val="008A0FC4"/>
    <w:rsid w:val="008A1064"/>
    <w:rsid w:val="008A1187"/>
    <w:rsid w:val="008A1BAB"/>
    <w:rsid w:val="008A1D5E"/>
    <w:rsid w:val="008A2343"/>
    <w:rsid w:val="008A234D"/>
    <w:rsid w:val="008A2419"/>
    <w:rsid w:val="008A2630"/>
    <w:rsid w:val="008A2926"/>
    <w:rsid w:val="008A2E20"/>
    <w:rsid w:val="008A3076"/>
    <w:rsid w:val="008A3693"/>
    <w:rsid w:val="008A3D25"/>
    <w:rsid w:val="008A4FBA"/>
    <w:rsid w:val="008A54E8"/>
    <w:rsid w:val="008A5537"/>
    <w:rsid w:val="008A55A3"/>
    <w:rsid w:val="008A56FA"/>
    <w:rsid w:val="008A5BD4"/>
    <w:rsid w:val="008A5F78"/>
    <w:rsid w:val="008A605F"/>
    <w:rsid w:val="008A6BBD"/>
    <w:rsid w:val="008A7435"/>
    <w:rsid w:val="008A7888"/>
    <w:rsid w:val="008A799D"/>
    <w:rsid w:val="008A7A39"/>
    <w:rsid w:val="008A7FE0"/>
    <w:rsid w:val="008B07BE"/>
    <w:rsid w:val="008B0B46"/>
    <w:rsid w:val="008B0D00"/>
    <w:rsid w:val="008B0D64"/>
    <w:rsid w:val="008B12E9"/>
    <w:rsid w:val="008B1415"/>
    <w:rsid w:val="008B14E5"/>
    <w:rsid w:val="008B195C"/>
    <w:rsid w:val="008B1E4E"/>
    <w:rsid w:val="008B1EBA"/>
    <w:rsid w:val="008B24E2"/>
    <w:rsid w:val="008B25EC"/>
    <w:rsid w:val="008B3F46"/>
    <w:rsid w:val="008B441D"/>
    <w:rsid w:val="008B4522"/>
    <w:rsid w:val="008B47D5"/>
    <w:rsid w:val="008B4956"/>
    <w:rsid w:val="008B4998"/>
    <w:rsid w:val="008B4A67"/>
    <w:rsid w:val="008B539F"/>
    <w:rsid w:val="008B566D"/>
    <w:rsid w:val="008B56D9"/>
    <w:rsid w:val="008B5966"/>
    <w:rsid w:val="008B5FFC"/>
    <w:rsid w:val="008B66BD"/>
    <w:rsid w:val="008B6725"/>
    <w:rsid w:val="008B673E"/>
    <w:rsid w:val="008B679A"/>
    <w:rsid w:val="008B6B11"/>
    <w:rsid w:val="008B6F91"/>
    <w:rsid w:val="008B7068"/>
    <w:rsid w:val="008B7275"/>
    <w:rsid w:val="008B7B5D"/>
    <w:rsid w:val="008B7C88"/>
    <w:rsid w:val="008B7F65"/>
    <w:rsid w:val="008B7FF2"/>
    <w:rsid w:val="008C02E2"/>
    <w:rsid w:val="008C0B4C"/>
    <w:rsid w:val="008C0E56"/>
    <w:rsid w:val="008C11A7"/>
    <w:rsid w:val="008C16BA"/>
    <w:rsid w:val="008C170E"/>
    <w:rsid w:val="008C2304"/>
    <w:rsid w:val="008C2CE7"/>
    <w:rsid w:val="008C2D1D"/>
    <w:rsid w:val="008C330A"/>
    <w:rsid w:val="008C344A"/>
    <w:rsid w:val="008C3587"/>
    <w:rsid w:val="008C3C01"/>
    <w:rsid w:val="008C3D23"/>
    <w:rsid w:val="008C41D2"/>
    <w:rsid w:val="008C4590"/>
    <w:rsid w:val="008C49DA"/>
    <w:rsid w:val="008C57A9"/>
    <w:rsid w:val="008C5D2F"/>
    <w:rsid w:val="008C6136"/>
    <w:rsid w:val="008C618E"/>
    <w:rsid w:val="008C6D2C"/>
    <w:rsid w:val="008C7A29"/>
    <w:rsid w:val="008C7F19"/>
    <w:rsid w:val="008C7F47"/>
    <w:rsid w:val="008D0764"/>
    <w:rsid w:val="008D0A42"/>
    <w:rsid w:val="008D112D"/>
    <w:rsid w:val="008D11FC"/>
    <w:rsid w:val="008D1875"/>
    <w:rsid w:val="008D1E1C"/>
    <w:rsid w:val="008D1EC0"/>
    <w:rsid w:val="008D1F30"/>
    <w:rsid w:val="008D2376"/>
    <w:rsid w:val="008D25D5"/>
    <w:rsid w:val="008D276D"/>
    <w:rsid w:val="008D2981"/>
    <w:rsid w:val="008D3050"/>
    <w:rsid w:val="008D3158"/>
    <w:rsid w:val="008D3362"/>
    <w:rsid w:val="008D3382"/>
    <w:rsid w:val="008D3A40"/>
    <w:rsid w:val="008D3BA3"/>
    <w:rsid w:val="008D40BB"/>
    <w:rsid w:val="008D4327"/>
    <w:rsid w:val="008D435C"/>
    <w:rsid w:val="008D46A6"/>
    <w:rsid w:val="008D4727"/>
    <w:rsid w:val="008D4F2E"/>
    <w:rsid w:val="008D537A"/>
    <w:rsid w:val="008D56D2"/>
    <w:rsid w:val="008D5C01"/>
    <w:rsid w:val="008D5F95"/>
    <w:rsid w:val="008D6250"/>
    <w:rsid w:val="008D6CC7"/>
    <w:rsid w:val="008D6F21"/>
    <w:rsid w:val="008D70B7"/>
    <w:rsid w:val="008D7334"/>
    <w:rsid w:val="008D762B"/>
    <w:rsid w:val="008D7B01"/>
    <w:rsid w:val="008D7D04"/>
    <w:rsid w:val="008E0056"/>
    <w:rsid w:val="008E01B6"/>
    <w:rsid w:val="008E02EC"/>
    <w:rsid w:val="008E0320"/>
    <w:rsid w:val="008E053B"/>
    <w:rsid w:val="008E09CC"/>
    <w:rsid w:val="008E0D50"/>
    <w:rsid w:val="008E144A"/>
    <w:rsid w:val="008E156D"/>
    <w:rsid w:val="008E1C0D"/>
    <w:rsid w:val="008E1C5E"/>
    <w:rsid w:val="008E1D80"/>
    <w:rsid w:val="008E26DA"/>
    <w:rsid w:val="008E281E"/>
    <w:rsid w:val="008E28F0"/>
    <w:rsid w:val="008E2A75"/>
    <w:rsid w:val="008E2B57"/>
    <w:rsid w:val="008E2E34"/>
    <w:rsid w:val="008E311A"/>
    <w:rsid w:val="008E330A"/>
    <w:rsid w:val="008E3E15"/>
    <w:rsid w:val="008E415A"/>
    <w:rsid w:val="008E46B9"/>
    <w:rsid w:val="008E46F5"/>
    <w:rsid w:val="008E4952"/>
    <w:rsid w:val="008E4FEA"/>
    <w:rsid w:val="008E5793"/>
    <w:rsid w:val="008E5944"/>
    <w:rsid w:val="008E5B2D"/>
    <w:rsid w:val="008E5D9D"/>
    <w:rsid w:val="008E5E0E"/>
    <w:rsid w:val="008E5F6F"/>
    <w:rsid w:val="008E688A"/>
    <w:rsid w:val="008E6B7C"/>
    <w:rsid w:val="008E6FC6"/>
    <w:rsid w:val="008E71A0"/>
    <w:rsid w:val="008E71DF"/>
    <w:rsid w:val="008E7981"/>
    <w:rsid w:val="008E79C8"/>
    <w:rsid w:val="008F0265"/>
    <w:rsid w:val="008F1081"/>
    <w:rsid w:val="008F1483"/>
    <w:rsid w:val="008F1707"/>
    <w:rsid w:val="008F1C11"/>
    <w:rsid w:val="008F1F14"/>
    <w:rsid w:val="008F1F51"/>
    <w:rsid w:val="008F2027"/>
    <w:rsid w:val="008F2106"/>
    <w:rsid w:val="008F2672"/>
    <w:rsid w:val="008F27F0"/>
    <w:rsid w:val="008F28E5"/>
    <w:rsid w:val="008F32B3"/>
    <w:rsid w:val="008F33B1"/>
    <w:rsid w:val="008F495F"/>
    <w:rsid w:val="008F4B05"/>
    <w:rsid w:val="008F4D00"/>
    <w:rsid w:val="008F5248"/>
    <w:rsid w:val="008F54B1"/>
    <w:rsid w:val="008F58DF"/>
    <w:rsid w:val="008F5DC2"/>
    <w:rsid w:val="008F5E39"/>
    <w:rsid w:val="008F5EB7"/>
    <w:rsid w:val="008F609C"/>
    <w:rsid w:val="008F6657"/>
    <w:rsid w:val="008F689B"/>
    <w:rsid w:val="008F69D6"/>
    <w:rsid w:val="008F6C39"/>
    <w:rsid w:val="008F78B1"/>
    <w:rsid w:val="0090009A"/>
    <w:rsid w:val="00900831"/>
    <w:rsid w:val="009008A1"/>
    <w:rsid w:val="00900D7F"/>
    <w:rsid w:val="00901299"/>
    <w:rsid w:val="0090156C"/>
    <w:rsid w:val="009021E7"/>
    <w:rsid w:val="00902375"/>
    <w:rsid w:val="009023A7"/>
    <w:rsid w:val="009023AD"/>
    <w:rsid w:val="0090348B"/>
    <w:rsid w:val="00903538"/>
    <w:rsid w:val="009035B5"/>
    <w:rsid w:val="00903753"/>
    <w:rsid w:val="0090391A"/>
    <w:rsid w:val="009040E2"/>
    <w:rsid w:val="009041DF"/>
    <w:rsid w:val="00904AB1"/>
    <w:rsid w:val="00904B80"/>
    <w:rsid w:val="00905C68"/>
    <w:rsid w:val="00905CF6"/>
    <w:rsid w:val="009060B0"/>
    <w:rsid w:val="00906167"/>
    <w:rsid w:val="00906305"/>
    <w:rsid w:val="0090633F"/>
    <w:rsid w:val="00906A67"/>
    <w:rsid w:val="00906D83"/>
    <w:rsid w:val="00907E8F"/>
    <w:rsid w:val="00907F1C"/>
    <w:rsid w:val="00910071"/>
    <w:rsid w:val="00910567"/>
    <w:rsid w:val="009105A0"/>
    <w:rsid w:val="00910652"/>
    <w:rsid w:val="009107E8"/>
    <w:rsid w:val="00910983"/>
    <w:rsid w:val="00910A83"/>
    <w:rsid w:val="00910C04"/>
    <w:rsid w:val="00910CA3"/>
    <w:rsid w:val="0091100F"/>
    <w:rsid w:val="00911014"/>
    <w:rsid w:val="00911506"/>
    <w:rsid w:val="00911777"/>
    <w:rsid w:val="00911990"/>
    <w:rsid w:val="00911C1F"/>
    <w:rsid w:val="00912116"/>
    <w:rsid w:val="00912433"/>
    <w:rsid w:val="00912663"/>
    <w:rsid w:val="00912894"/>
    <w:rsid w:val="00912D77"/>
    <w:rsid w:val="00912D88"/>
    <w:rsid w:val="00912D8F"/>
    <w:rsid w:val="00912DD2"/>
    <w:rsid w:val="00912E73"/>
    <w:rsid w:val="00912FCF"/>
    <w:rsid w:val="00913029"/>
    <w:rsid w:val="0091333D"/>
    <w:rsid w:val="009135B6"/>
    <w:rsid w:val="0091375E"/>
    <w:rsid w:val="00913789"/>
    <w:rsid w:val="009138C3"/>
    <w:rsid w:val="00913C46"/>
    <w:rsid w:val="009144EB"/>
    <w:rsid w:val="00914C0E"/>
    <w:rsid w:val="00915CE7"/>
    <w:rsid w:val="00916251"/>
    <w:rsid w:val="00916C88"/>
    <w:rsid w:val="00916CA6"/>
    <w:rsid w:val="00916E0F"/>
    <w:rsid w:val="00917696"/>
    <w:rsid w:val="0091779C"/>
    <w:rsid w:val="009177B5"/>
    <w:rsid w:val="00917FAB"/>
    <w:rsid w:val="0092002A"/>
    <w:rsid w:val="009205FD"/>
    <w:rsid w:val="00920AAF"/>
    <w:rsid w:val="0092137F"/>
    <w:rsid w:val="009216B2"/>
    <w:rsid w:val="0092199F"/>
    <w:rsid w:val="009219AC"/>
    <w:rsid w:val="00921E5F"/>
    <w:rsid w:val="00921F04"/>
    <w:rsid w:val="00922377"/>
    <w:rsid w:val="0092282B"/>
    <w:rsid w:val="00922854"/>
    <w:rsid w:val="00922D3B"/>
    <w:rsid w:val="00922E7F"/>
    <w:rsid w:val="009237D2"/>
    <w:rsid w:val="009237D9"/>
    <w:rsid w:val="009238B6"/>
    <w:rsid w:val="00923D6F"/>
    <w:rsid w:val="00924587"/>
    <w:rsid w:val="009247C6"/>
    <w:rsid w:val="009249E3"/>
    <w:rsid w:val="00924B3C"/>
    <w:rsid w:val="00924D0E"/>
    <w:rsid w:val="00924DBC"/>
    <w:rsid w:val="00925233"/>
    <w:rsid w:val="00926079"/>
    <w:rsid w:val="00926404"/>
    <w:rsid w:val="009267B4"/>
    <w:rsid w:val="00926BA8"/>
    <w:rsid w:val="00926F0D"/>
    <w:rsid w:val="009270CA"/>
    <w:rsid w:val="009271B8"/>
    <w:rsid w:val="00927532"/>
    <w:rsid w:val="00927CBB"/>
    <w:rsid w:val="00927CC5"/>
    <w:rsid w:val="00930066"/>
    <w:rsid w:val="00930935"/>
    <w:rsid w:val="00931C5F"/>
    <w:rsid w:val="00931FCD"/>
    <w:rsid w:val="009322BD"/>
    <w:rsid w:val="0093239C"/>
    <w:rsid w:val="009323CA"/>
    <w:rsid w:val="009326DA"/>
    <w:rsid w:val="00932922"/>
    <w:rsid w:val="00932990"/>
    <w:rsid w:val="00932D6B"/>
    <w:rsid w:val="00932F89"/>
    <w:rsid w:val="009330B7"/>
    <w:rsid w:val="0093323C"/>
    <w:rsid w:val="00933269"/>
    <w:rsid w:val="00933374"/>
    <w:rsid w:val="00934727"/>
    <w:rsid w:val="00934B2F"/>
    <w:rsid w:val="00934D5E"/>
    <w:rsid w:val="00934E80"/>
    <w:rsid w:val="00935513"/>
    <w:rsid w:val="00935523"/>
    <w:rsid w:val="00935593"/>
    <w:rsid w:val="009355EB"/>
    <w:rsid w:val="00935942"/>
    <w:rsid w:val="00936ACF"/>
    <w:rsid w:val="00936D09"/>
    <w:rsid w:val="00937470"/>
    <w:rsid w:val="00937606"/>
    <w:rsid w:val="0093770A"/>
    <w:rsid w:val="0093776C"/>
    <w:rsid w:val="00937936"/>
    <w:rsid w:val="00937E4E"/>
    <w:rsid w:val="009401E1"/>
    <w:rsid w:val="009405AD"/>
    <w:rsid w:val="009408A0"/>
    <w:rsid w:val="0094119E"/>
    <w:rsid w:val="00941D0F"/>
    <w:rsid w:val="00941D79"/>
    <w:rsid w:val="00941E61"/>
    <w:rsid w:val="00941FC2"/>
    <w:rsid w:val="00942038"/>
    <w:rsid w:val="009420AA"/>
    <w:rsid w:val="0094218B"/>
    <w:rsid w:val="0094249C"/>
    <w:rsid w:val="00942789"/>
    <w:rsid w:val="009429C3"/>
    <w:rsid w:val="00942A3A"/>
    <w:rsid w:val="00942B9F"/>
    <w:rsid w:val="00942FC9"/>
    <w:rsid w:val="0094335D"/>
    <w:rsid w:val="0094347E"/>
    <w:rsid w:val="00943535"/>
    <w:rsid w:val="009436F2"/>
    <w:rsid w:val="00943947"/>
    <w:rsid w:val="00943AF2"/>
    <w:rsid w:val="009442A9"/>
    <w:rsid w:val="00944538"/>
    <w:rsid w:val="00944C44"/>
    <w:rsid w:val="00944E93"/>
    <w:rsid w:val="0094627A"/>
    <w:rsid w:val="00946D09"/>
    <w:rsid w:val="00946E28"/>
    <w:rsid w:val="00946EE4"/>
    <w:rsid w:val="009473C0"/>
    <w:rsid w:val="0094793C"/>
    <w:rsid w:val="00947A84"/>
    <w:rsid w:val="00947AC8"/>
    <w:rsid w:val="009501AA"/>
    <w:rsid w:val="0095036A"/>
    <w:rsid w:val="00950626"/>
    <w:rsid w:val="009506AC"/>
    <w:rsid w:val="0095073B"/>
    <w:rsid w:val="00950980"/>
    <w:rsid w:val="00950BA2"/>
    <w:rsid w:val="00950DE6"/>
    <w:rsid w:val="00951087"/>
    <w:rsid w:val="009517BA"/>
    <w:rsid w:val="009519CE"/>
    <w:rsid w:val="009520D6"/>
    <w:rsid w:val="00952186"/>
    <w:rsid w:val="009527A2"/>
    <w:rsid w:val="0095281C"/>
    <w:rsid w:val="0095285E"/>
    <w:rsid w:val="00952E9B"/>
    <w:rsid w:val="00953527"/>
    <w:rsid w:val="00953E08"/>
    <w:rsid w:val="00953E46"/>
    <w:rsid w:val="0095417A"/>
    <w:rsid w:val="009545B4"/>
    <w:rsid w:val="009548FC"/>
    <w:rsid w:val="00954B05"/>
    <w:rsid w:val="00954DB2"/>
    <w:rsid w:val="0095503D"/>
    <w:rsid w:val="00955443"/>
    <w:rsid w:val="0095545E"/>
    <w:rsid w:val="00955660"/>
    <w:rsid w:val="00955679"/>
    <w:rsid w:val="00956694"/>
    <w:rsid w:val="009566A3"/>
    <w:rsid w:val="00956884"/>
    <w:rsid w:val="009571E1"/>
    <w:rsid w:val="0095725C"/>
    <w:rsid w:val="009576F0"/>
    <w:rsid w:val="00957905"/>
    <w:rsid w:val="0095790A"/>
    <w:rsid w:val="00960196"/>
    <w:rsid w:val="009601DF"/>
    <w:rsid w:val="009608A2"/>
    <w:rsid w:val="0096137E"/>
    <w:rsid w:val="009621AB"/>
    <w:rsid w:val="0096285E"/>
    <w:rsid w:val="00963401"/>
    <w:rsid w:val="00964011"/>
    <w:rsid w:val="0096428E"/>
    <w:rsid w:val="009648FD"/>
    <w:rsid w:val="00964912"/>
    <w:rsid w:val="009655DD"/>
    <w:rsid w:val="00965D90"/>
    <w:rsid w:val="00966417"/>
    <w:rsid w:val="00966A08"/>
    <w:rsid w:val="00966B58"/>
    <w:rsid w:val="00966BD5"/>
    <w:rsid w:val="00966E00"/>
    <w:rsid w:val="00967209"/>
    <w:rsid w:val="00967263"/>
    <w:rsid w:val="00967339"/>
    <w:rsid w:val="00967342"/>
    <w:rsid w:val="0096753B"/>
    <w:rsid w:val="009675D2"/>
    <w:rsid w:val="00967C19"/>
    <w:rsid w:val="0097003B"/>
    <w:rsid w:val="00970298"/>
    <w:rsid w:val="009702CB"/>
    <w:rsid w:val="00970AB0"/>
    <w:rsid w:val="00971BC1"/>
    <w:rsid w:val="00971EB7"/>
    <w:rsid w:val="00972C96"/>
    <w:rsid w:val="00973435"/>
    <w:rsid w:val="009735E0"/>
    <w:rsid w:val="00973716"/>
    <w:rsid w:val="00973BBA"/>
    <w:rsid w:val="009741A4"/>
    <w:rsid w:val="00974471"/>
    <w:rsid w:val="00974769"/>
    <w:rsid w:val="00974827"/>
    <w:rsid w:val="009750D2"/>
    <w:rsid w:val="00975A33"/>
    <w:rsid w:val="00975A54"/>
    <w:rsid w:val="00975BA0"/>
    <w:rsid w:val="00975F0B"/>
    <w:rsid w:val="00975F1E"/>
    <w:rsid w:val="009763EC"/>
    <w:rsid w:val="00976434"/>
    <w:rsid w:val="00976514"/>
    <w:rsid w:val="00976A2F"/>
    <w:rsid w:val="00976D9B"/>
    <w:rsid w:val="00976F7A"/>
    <w:rsid w:val="00977278"/>
    <w:rsid w:val="0097733D"/>
    <w:rsid w:val="009773B2"/>
    <w:rsid w:val="009776FB"/>
    <w:rsid w:val="00977A75"/>
    <w:rsid w:val="00977BFF"/>
    <w:rsid w:val="00980397"/>
    <w:rsid w:val="00980B90"/>
    <w:rsid w:val="009811A6"/>
    <w:rsid w:val="00981470"/>
    <w:rsid w:val="009814EE"/>
    <w:rsid w:val="00981EC7"/>
    <w:rsid w:val="0098218A"/>
    <w:rsid w:val="009828AA"/>
    <w:rsid w:val="00982956"/>
    <w:rsid w:val="00982C9F"/>
    <w:rsid w:val="0098311D"/>
    <w:rsid w:val="00983491"/>
    <w:rsid w:val="00983541"/>
    <w:rsid w:val="009837FB"/>
    <w:rsid w:val="00983A7F"/>
    <w:rsid w:val="00983D0A"/>
    <w:rsid w:val="00983D2C"/>
    <w:rsid w:val="00983E44"/>
    <w:rsid w:val="00983F0A"/>
    <w:rsid w:val="00983F66"/>
    <w:rsid w:val="0098420A"/>
    <w:rsid w:val="00984516"/>
    <w:rsid w:val="00984822"/>
    <w:rsid w:val="00984D01"/>
    <w:rsid w:val="009852BE"/>
    <w:rsid w:val="00985567"/>
    <w:rsid w:val="009855DB"/>
    <w:rsid w:val="0098568B"/>
    <w:rsid w:val="00985969"/>
    <w:rsid w:val="00985C82"/>
    <w:rsid w:val="009865E3"/>
    <w:rsid w:val="00986E03"/>
    <w:rsid w:val="00987087"/>
    <w:rsid w:val="00987759"/>
    <w:rsid w:val="00987BD0"/>
    <w:rsid w:val="00990206"/>
    <w:rsid w:val="00990368"/>
    <w:rsid w:val="009904F3"/>
    <w:rsid w:val="009906B0"/>
    <w:rsid w:val="009908D9"/>
    <w:rsid w:val="00991371"/>
    <w:rsid w:val="00991597"/>
    <w:rsid w:val="00992047"/>
    <w:rsid w:val="0099243B"/>
    <w:rsid w:val="00992460"/>
    <w:rsid w:val="00992B51"/>
    <w:rsid w:val="00992D3A"/>
    <w:rsid w:val="00992DA2"/>
    <w:rsid w:val="00993067"/>
    <w:rsid w:val="00993A59"/>
    <w:rsid w:val="00993C02"/>
    <w:rsid w:val="0099407B"/>
    <w:rsid w:val="0099415C"/>
    <w:rsid w:val="0099556C"/>
    <w:rsid w:val="0099570E"/>
    <w:rsid w:val="0099576A"/>
    <w:rsid w:val="009960A5"/>
    <w:rsid w:val="00996918"/>
    <w:rsid w:val="00996A2C"/>
    <w:rsid w:val="00996E02"/>
    <w:rsid w:val="00996F79"/>
    <w:rsid w:val="0099701F"/>
    <w:rsid w:val="00997106"/>
    <w:rsid w:val="00997162"/>
    <w:rsid w:val="0099782B"/>
    <w:rsid w:val="009978B6"/>
    <w:rsid w:val="00997C46"/>
    <w:rsid w:val="00997CC8"/>
    <w:rsid w:val="009A0023"/>
    <w:rsid w:val="009A0043"/>
    <w:rsid w:val="009A0224"/>
    <w:rsid w:val="009A022E"/>
    <w:rsid w:val="009A0524"/>
    <w:rsid w:val="009A072E"/>
    <w:rsid w:val="009A07A2"/>
    <w:rsid w:val="009A0B27"/>
    <w:rsid w:val="009A1296"/>
    <w:rsid w:val="009A1B6E"/>
    <w:rsid w:val="009A29B6"/>
    <w:rsid w:val="009A2B53"/>
    <w:rsid w:val="009A2D3F"/>
    <w:rsid w:val="009A2D91"/>
    <w:rsid w:val="009A3E00"/>
    <w:rsid w:val="009A3ED1"/>
    <w:rsid w:val="009A3EE0"/>
    <w:rsid w:val="009A3F0A"/>
    <w:rsid w:val="009A53AE"/>
    <w:rsid w:val="009A581F"/>
    <w:rsid w:val="009A583E"/>
    <w:rsid w:val="009A5E87"/>
    <w:rsid w:val="009A6837"/>
    <w:rsid w:val="009A6A8D"/>
    <w:rsid w:val="009A6FE2"/>
    <w:rsid w:val="009A7745"/>
    <w:rsid w:val="009A782D"/>
    <w:rsid w:val="009B0024"/>
    <w:rsid w:val="009B0604"/>
    <w:rsid w:val="009B06ED"/>
    <w:rsid w:val="009B08A6"/>
    <w:rsid w:val="009B094F"/>
    <w:rsid w:val="009B0D89"/>
    <w:rsid w:val="009B18B3"/>
    <w:rsid w:val="009B1A60"/>
    <w:rsid w:val="009B1BCE"/>
    <w:rsid w:val="009B1E35"/>
    <w:rsid w:val="009B2063"/>
    <w:rsid w:val="009B2626"/>
    <w:rsid w:val="009B2F6C"/>
    <w:rsid w:val="009B3000"/>
    <w:rsid w:val="009B3017"/>
    <w:rsid w:val="009B3140"/>
    <w:rsid w:val="009B36A0"/>
    <w:rsid w:val="009B3700"/>
    <w:rsid w:val="009B3814"/>
    <w:rsid w:val="009B3BB2"/>
    <w:rsid w:val="009B3D75"/>
    <w:rsid w:val="009B48F0"/>
    <w:rsid w:val="009B4C73"/>
    <w:rsid w:val="009B4D62"/>
    <w:rsid w:val="009B4D68"/>
    <w:rsid w:val="009B4DCE"/>
    <w:rsid w:val="009B4FD8"/>
    <w:rsid w:val="009B50A4"/>
    <w:rsid w:val="009B5A17"/>
    <w:rsid w:val="009B5EA2"/>
    <w:rsid w:val="009B626B"/>
    <w:rsid w:val="009B6B41"/>
    <w:rsid w:val="009B6C5D"/>
    <w:rsid w:val="009B6F7E"/>
    <w:rsid w:val="009B7347"/>
    <w:rsid w:val="009B7A15"/>
    <w:rsid w:val="009B7CEB"/>
    <w:rsid w:val="009B7E06"/>
    <w:rsid w:val="009B7F45"/>
    <w:rsid w:val="009C0038"/>
    <w:rsid w:val="009C0351"/>
    <w:rsid w:val="009C0385"/>
    <w:rsid w:val="009C0A93"/>
    <w:rsid w:val="009C0DB9"/>
    <w:rsid w:val="009C15DF"/>
    <w:rsid w:val="009C16B3"/>
    <w:rsid w:val="009C1E34"/>
    <w:rsid w:val="009C2316"/>
    <w:rsid w:val="009C24C7"/>
    <w:rsid w:val="009C25B7"/>
    <w:rsid w:val="009C294E"/>
    <w:rsid w:val="009C2B1A"/>
    <w:rsid w:val="009C2CF4"/>
    <w:rsid w:val="009C307D"/>
    <w:rsid w:val="009C317B"/>
    <w:rsid w:val="009C3B28"/>
    <w:rsid w:val="009C3C79"/>
    <w:rsid w:val="009C3EE2"/>
    <w:rsid w:val="009C455F"/>
    <w:rsid w:val="009C4876"/>
    <w:rsid w:val="009C4917"/>
    <w:rsid w:val="009C5197"/>
    <w:rsid w:val="009C6528"/>
    <w:rsid w:val="009C6A71"/>
    <w:rsid w:val="009C6BF0"/>
    <w:rsid w:val="009C6CCF"/>
    <w:rsid w:val="009C721E"/>
    <w:rsid w:val="009C7C9B"/>
    <w:rsid w:val="009C7E98"/>
    <w:rsid w:val="009C7F36"/>
    <w:rsid w:val="009D0A9C"/>
    <w:rsid w:val="009D0DB0"/>
    <w:rsid w:val="009D1075"/>
    <w:rsid w:val="009D1148"/>
    <w:rsid w:val="009D1543"/>
    <w:rsid w:val="009D17CB"/>
    <w:rsid w:val="009D22AB"/>
    <w:rsid w:val="009D2417"/>
    <w:rsid w:val="009D2963"/>
    <w:rsid w:val="009D376C"/>
    <w:rsid w:val="009D3FC8"/>
    <w:rsid w:val="009D4195"/>
    <w:rsid w:val="009D47F9"/>
    <w:rsid w:val="009D4D52"/>
    <w:rsid w:val="009D4E45"/>
    <w:rsid w:val="009D53CD"/>
    <w:rsid w:val="009D5695"/>
    <w:rsid w:val="009D5A51"/>
    <w:rsid w:val="009D5C3E"/>
    <w:rsid w:val="009D5EF6"/>
    <w:rsid w:val="009D6051"/>
    <w:rsid w:val="009D6115"/>
    <w:rsid w:val="009D69E2"/>
    <w:rsid w:val="009D6A45"/>
    <w:rsid w:val="009D6B69"/>
    <w:rsid w:val="009D6BFE"/>
    <w:rsid w:val="009D6F8E"/>
    <w:rsid w:val="009D75E8"/>
    <w:rsid w:val="009D7E19"/>
    <w:rsid w:val="009E03F7"/>
    <w:rsid w:val="009E06F8"/>
    <w:rsid w:val="009E0862"/>
    <w:rsid w:val="009E0954"/>
    <w:rsid w:val="009E0A47"/>
    <w:rsid w:val="009E0AD2"/>
    <w:rsid w:val="009E0E6A"/>
    <w:rsid w:val="009E137E"/>
    <w:rsid w:val="009E145B"/>
    <w:rsid w:val="009E1539"/>
    <w:rsid w:val="009E195E"/>
    <w:rsid w:val="009E1B47"/>
    <w:rsid w:val="009E2647"/>
    <w:rsid w:val="009E284E"/>
    <w:rsid w:val="009E2E1C"/>
    <w:rsid w:val="009E2F28"/>
    <w:rsid w:val="009E34B4"/>
    <w:rsid w:val="009E385B"/>
    <w:rsid w:val="009E3AEA"/>
    <w:rsid w:val="009E3B19"/>
    <w:rsid w:val="009E3C38"/>
    <w:rsid w:val="009E3D72"/>
    <w:rsid w:val="009E3E0B"/>
    <w:rsid w:val="009E4528"/>
    <w:rsid w:val="009E4698"/>
    <w:rsid w:val="009E4872"/>
    <w:rsid w:val="009E4C86"/>
    <w:rsid w:val="009E582E"/>
    <w:rsid w:val="009E5E85"/>
    <w:rsid w:val="009E5F23"/>
    <w:rsid w:val="009E69EE"/>
    <w:rsid w:val="009E6E24"/>
    <w:rsid w:val="009E6EDE"/>
    <w:rsid w:val="009E6F88"/>
    <w:rsid w:val="009E7B3A"/>
    <w:rsid w:val="009F0146"/>
    <w:rsid w:val="009F107A"/>
    <w:rsid w:val="009F10A9"/>
    <w:rsid w:val="009F129C"/>
    <w:rsid w:val="009F1B24"/>
    <w:rsid w:val="009F1D3C"/>
    <w:rsid w:val="009F1FE1"/>
    <w:rsid w:val="009F214A"/>
    <w:rsid w:val="009F254F"/>
    <w:rsid w:val="009F2680"/>
    <w:rsid w:val="009F2D66"/>
    <w:rsid w:val="009F3136"/>
    <w:rsid w:val="009F3BE6"/>
    <w:rsid w:val="009F3E1B"/>
    <w:rsid w:val="009F406F"/>
    <w:rsid w:val="009F4C76"/>
    <w:rsid w:val="009F5C39"/>
    <w:rsid w:val="009F5C5E"/>
    <w:rsid w:val="009F617C"/>
    <w:rsid w:val="009F6499"/>
    <w:rsid w:val="009F6978"/>
    <w:rsid w:val="009F6C3C"/>
    <w:rsid w:val="009F6C91"/>
    <w:rsid w:val="009F6CEA"/>
    <w:rsid w:val="009F6D25"/>
    <w:rsid w:val="009F6F9E"/>
    <w:rsid w:val="009F7039"/>
    <w:rsid w:val="009F7222"/>
    <w:rsid w:val="009F722B"/>
    <w:rsid w:val="009F7A0C"/>
    <w:rsid w:val="009F7FFA"/>
    <w:rsid w:val="00A0013A"/>
    <w:rsid w:val="00A0020A"/>
    <w:rsid w:val="00A004E2"/>
    <w:rsid w:val="00A0067C"/>
    <w:rsid w:val="00A008F6"/>
    <w:rsid w:val="00A00902"/>
    <w:rsid w:val="00A009E8"/>
    <w:rsid w:val="00A01190"/>
    <w:rsid w:val="00A014C6"/>
    <w:rsid w:val="00A0199C"/>
    <w:rsid w:val="00A01C9A"/>
    <w:rsid w:val="00A02998"/>
    <w:rsid w:val="00A0324A"/>
    <w:rsid w:val="00A03346"/>
    <w:rsid w:val="00A03DB9"/>
    <w:rsid w:val="00A04146"/>
    <w:rsid w:val="00A04167"/>
    <w:rsid w:val="00A04586"/>
    <w:rsid w:val="00A0460B"/>
    <w:rsid w:val="00A04762"/>
    <w:rsid w:val="00A047AE"/>
    <w:rsid w:val="00A04A60"/>
    <w:rsid w:val="00A04AB4"/>
    <w:rsid w:val="00A04BD1"/>
    <w:rsid w:val="00A04D66"/>
    <w:rsid w:val="00A05045"/>
    <w:rsid w:val="00A050B6"/>
    <w:rsid w:val="00A052D8"/>
    <w:rsid w:val="00A05432"/>
    <w:rsid w:val="00A054BE"/>
    <w:rsid w:val="00A05562"/>
    <w:rsid w:val="00A05592"/>
    <w:rsid w:val="00A05652"/>
    <w:rsid w:val="00A05F21"/>
    <w:rsid w:val="00A05FF8"/>
    <w:rsid w:val="00A067AF"/>
    <w:rsid w:val="00A06878"/>
    <w:rsid w:val="00A07271"/>
    <w:rsid w:val="00A076A7"/>
    <w:rsid w:val="00A07CF7"/>
    <w:rsid w:val="00A07EAE"/>
    <w:rsid w:val="00A10024"/>
    <w:rsid w:val="00A1053D"/>
    <w:rsid w:val="00A10605"/>
    <w:rsid w:val="00A1065E"/>
    <w:rsid w:val="00A106B8"/>
    <w:rsid w:val="00A117C8"/>
    <w:rsid w:val="00A11E4B"/>
    <w:rsid w:val="00A11F0C"/>
    <w:rsid w:val="00A1211A"/>
    <w:rsid w:val="00A12439"/>
    <w:rsid w:val="00A12555"/>
    <w:rsid w:val="00A12B68"/>
    <w:rsid w:val="00A12BE8"/>
    <w:rsid w:val="00A1307A"/>
    <w:rsid w:val="00A13192"/>
    <w:rsid w:val="00A13466"/>
    <w:rsid w:val="00A135F8"/>
    <w:rsid w:val="00A1394F"/>
    <w:rsid w:val="00A13CFF"/>
    <w:rsid w:val="00A14DEB"/>
    <w:rsid w:val="00A14EC8"/>
    <w:rsid w:val="00A14FC5"/>
    <w:rsid w:val="00A15226"/>
    <w:rsid w:val="00A15698"/>
    <w:rsid w:val="00A15EC4"/>
    <w:rsid w:val="00A15F0A"/>
    <w:rsid w:val="00A1604B"/>
    <w:rsid w:val="00A1627E"/>
    <w:rsid w:val="00A164EF"/>
    <w:rsid w:val="00A16AC6"/>
    <w:rsid w:val="00A16B41"/>
    <w:rsid w:val="00A16FF0"/>
    <w:rsid w:val="00A173AA"/>
    <w:rsid w:val="00A1741F"/>
    <w:rsid w:val="00A177C9"/>
    <w:rsid w:val="00A17DC4"/>
    <w:rsid w:val="00A20293"/>
    <w:rsid w:val="00A2048A"/>
    <w:rsid w:val="00A2067E"/>
    <w:rsid w:val="00A20B3B"/>
    <w:rsid w:val="00A20BED"/>
    <w:rsid w:val="00A20CD2"/>
    <w:rsid w:val="00A2147A"/>
    <w:rsid w:val="00A219A6"/>
    <w:rsid w:val="00A219E6"/>
    <w:rsid w:val="00A21B28"/>
    <w:rsid w:val="00A21CB5"/>
    <w:rsid w:val="00A2292C"/>
    <w:rsid w:val="00A2294A"/>
    <w:rsid w:val="00A22A6D"/>
    <w:rsid w:val="00A22CEA"/>
    <w:rsid w:val="00A23324"/>
    <w:rsid w:val="00A239DB"/>
    <w:rsid w:val="00A245E1"/>
    <w:rsid w:val="00A24981"/>
    <w:rsid w:val="00A250A8"/>
    <w:rsid w:val="00A254E9"/>
    <w:rsid w:val="00A256F9"/>
    <w:rsid w:val="00A2591A"/>
    <w:rsid w:val="00A25A50"/>
    <w:rsid w:val="00A25C74"/>
    <w:rsid w:val="00A25E4A"/>
    <w:rsid w:val="00A269D3"/>
    <w:rsid w:val="00A27044"/>
    <w:rsid w:val="00A275A5"/>
    <w:rsid w:val="00A2783F"/>
    <w:rsid w:val="00A300BE"/>
    <w:rsid w:val="00A3030A"/>
    <w:rsid w:val="00A3032D"/>
    <w:rsid w:val="00A309E6"/>
    <w:rsid w:val="00A30AB3"/>
    <w:rsid w:val="00A30BFE"/>
    <w:rsid w:val="00A31368"/>
    <w:rsid w:val="00A31B65"/>
    <w:rsid w:val="00A31F24"/>
    <w:rsid w:val="00A32344"/>
    <w:rsid w:val="00A32A29"/>
    <w:rsid w:val="00A32BF6"/>
    <w:rsid w:val="00A331D5"/>
    <w:rsid w:val="00A33429"/>
    <w:rsid w:val="00A33560"/>
    <w:rsid w:val="00A33DE5"/>
    <w:rsid w:val="00A341C7"/>
    <w:rsid w:val="00A34219"/>
    <w:rsid w:val="00A3424E"/>
    <w:rsid w:val="00A34455"/>
    <w:rsid w:val="00A3456B"/>
    <w:rsid w:val="00A349F2"/>
    <w:rsid w:val="00A34E6E"/>
    <w:rsid w:val="00A35398"/>
    <w:rsid w:val="00A355DF"/>
    <w:rsid w:val="00A35F66"/>
    <w:rsid w:val="00A3609A"/>
    <w:rsid w:val="00A362B8"/>
    <w:rsid w:val="00A362D9"/>
    <w:rsid w:val="00A36377"/>
    <w:rsid w:val="00A36C65"/>
    <w:rsid w:val="00A3724C"/>
    <w:rsid w:val="00A3732A"/>
    <w:rsid w:val="00A3788A"/>
    <w:rsid w:val="00A37C42"/>
    <w:rsid w:val="00A40159"/>
    <w:rsid w:val="00A401FD"/>
    <w:rsid w:val="00A40EBE"/>
    <w:rsid w:val="00A40F2A"/>
    <w:rsid w:val="00A4122B"/>
    <w:rsid w:val="00A417BB"/>
    <w:rsid w:val="00A4190B"/>
    <w:rsid w:val="00A4192C"/>
    <w:rsid w:val="00A41AF7"/>
    <w:rsid w:val="00A41B3A"/>
    <w:rsid w:val="00A41DC9"/>
    <w:rsid w:val="00A421BE"/>
    <w:rsid w:val="00A4236F"/>
    <w:rsid w:val="00A423C7"/>
    <w:rsid w:val="00A42A78"/>
    <w:rsid w:val="00A43158"/>
    <w:rsid w:val="00A434CF"/>
    <w:rsid w:val="00A4472B"/>
    <w:rsid w:val="00A45031"/>
    <w:rsid w:val="00A45075"/>
    <w:rsid w:val="00A453C9"/>
    <w:rsid w:val="00A45A3E"/>
    <w:rsid w:val="00A45FF6"/>
    <w:rsid w:val="00A4627A"/>
    <w:rsid w:val="00A464A9"/>
    <w:rsid w:val="00A46A01"/>
    <w:rsid w:val="00A46A83"/>
    <w:rsid w:val="00A46F1D"/>
    <w:rsid w:val="00A504A3"/>
    <w:rsid w:val="00A5060F"/>
    <w:rsid w:val="00A50950"/>
    <w:rsid w:val="00A50C3F"/>
    <w:rsid w:val="00A515E9"/>
    <w:rsid w:val="00A516C7"/>
    <w:rsid w:val="00A517B5"/>
    <w:rsid w:val="00A522F3"/>
    <w:rsid w:val="00A52A47"/>
    <w:rsid w:val="00A52DE4"/>
    <w:rsid w:val="00A5336F"/>
    <w:rsid w:val="00A53660"/>
    <w:rsid w:val="00A53A14"/>
    <w:rsid w:val="00A53BA9"/>
    <w:rsid w:val="00A540D3"/>
    <w:rsid w:val="00A542E7"/>
    <w:rsid w:val="00A5432C"/>
    <w:rsid w:val="00A5445E"/>
    <w:rsid w:val="00A544E4"/>
    <w:rsid w:val="00A54B2F"/>
    <w:rsid w:val="00A55994"/>
    <w:rsid w:val="00A56185"/>
    <w:rsid w:val="00A56313"/>
    <w:rsid w:val="00A56562"/>
    <w:rsid w:val="00A56A4F"/>
    <w:rsid w:val="00A57204"/>
    <w:rsid w:val="00A57375"/>
    <w:rsid w:val="00A575A4"/>
    <w:rsid w:val="00A57B24"/>
    <w:rsid w:val="00A57FB2"/>
    <w:rsid w:val="00A6007C"/>
    <w:rsid w:val="00A601CF"/>
    <w:rsid w:val="00A60202"/>
    <w:rsid w:val="00A602D2"/>
    <w:rsid w:val="00A605CC"/>
    <w:rsid w:val="00A60832"/>
    <w:rsid w:val="00A60896"/>
    <w:rsid w:val="00A6092E"/>
    <w:rsid w:val="00A60AEE"/>
    <w:rsid w:val="00A60C38"/>
    <w:rsid w:val="00A60D37"/>
    <w:rsid w:val="00A613AC"/>
    <w:rsid w:val="00A6200B"/>
    <w:rsid w:val="00A62163"/>
    <w:rsid w:val="00A62395"/>
    <w:rsid w:val="00A62462"/>
    <w:rsid w:val="00A62BC8"/>
    <w:rsid w:val="00A62C8A"/>
    <w:rsid w:val="00A62F06"/>
    <w:rsid w:val="00A630DC"/>
    <w:rsid w:val="00A63998"/>
    <w:rsid w:val="00A63AEE"/>
    <w:rsid w:val="00A64E0D"/>
    <w:rsid w:val="00A65282"/>
    <w:rsid w:val="00A654DA"/>
    <w:rsid w:val="00A657C3"/>
    <w:rsid w:val="00A65F12"/>
    <w:rsid w:val="00A663DB"/>
    <w:rsid w:val="00A66B59"/>
    <w:rsid w:val="00A66BC2"/>
    <w:rsid w:val="00A66F02"/>
    <w:rsid w:val="00A6714F"/>
    <w:rsid w:val="00A6720A"/>
    <w:rsid w:val="00A7033C"/>
    <w:rsid w:val="00A705E8"/>
    <w:rsid w:val="00A70B9B"/>
    <w:rsid w:val="00A7140E"/>
    <w:rsid w:val="00A71481"/>
    <w:rsid w:val="00A71B7D"/>
    <w:rsid w:val="00A7314C"/>
    <w:rsid w:val="00A73186"/>
    <w:rsid w:val="00A73787"/>
    <w:rsid w:val="00A73827"/>
    <w:rsid w:val="00A73CC8"/>
    <w:rsid w:val="00A73DC8"/>
    <w:rsid w:val="00A7453F"/>
    <w:rsid w:val="00A7481A"/>
    <w:rsid w:val="00A74858"/>
    <w:rsid w:val="00A748F9"/>
    <w:rsid w:val="00A74B64"/>
    <w:rsid w:val="00A74FA0"/>
    <w:rsid w:val="00A75292"/>
    <w:rsid w:val="00A76432"/>
    <w:rsid w:val="00A76496"/>
    <w:rsid w:val="00A765B2"/>
    <w:rsid w:val="00A76D9D"/>
    <w:rsid w:val="00A77BB2"/>
    <w:rsid w:val="00A77E93"/>
    <w:rsid w:val="00A80199"/>
    <w:rsid w:val="00A8075D"/>
    <w:rsid w:val="00A80770"/>
    <w:rsid w:val="00A80C51"/>
    <w:rsid w:val="00A80C75"/>
    <w:rsid w:val="00A80D5A"/>
    <w:rsid w:val="00A80D87"/>
    <w:rsid w:val="00A80E5A"/>
    <w:rsid w:val="00A81754"/>
    <w:rsid w:val="00A817B4"/>
    <w:rsid w:val="00A8190C"/>
    <w:rsid w:val="00A81B90"/>
    <w:rsid w:val="00A8264F"/>
    <w:rsid w:val="00A82916"/>
    <w:rsid w:val="00A82E0F"/>
    <w:rsid w:val="00A82E3C"/>
    <w:rsid w:val="00A8332D"/>
    <w:rsid w:val="00A83718"/>
    <w:rsid w:val="00A8393E"/>
    <w:rsid w:val="00A83C94"/>
    <w:rsid w:val="00A83F52"/>
    <w:rsid w:val="00A84CFF"/>
    <w:rsid w:val="00A858CD"/>
    <w:rsid w:val="00A85E9D"/>
    <w:rsid w:val="00A8674D"/>
    <w:rsid w:val="00A8680D"/>
    <w:rsid w:val="00A869D7"/>
    <w:rsid w:val="00A86C4B"/>
    <w:rsid w:val="00A86DDE"/>
    <w:rsid w:val="00A86FE8"/>
    <w:rsid w:val="00A87BB0"/>
    <w:rsid w:val="00A90373"/>
    <w:rsid w:val="00A904D3"/>
    <w:rsid w:val="00A905AA"/>
    <w:rsid w:val="00A90878"/>
    <w:rsid w:val="00A90BF4"/>
    <w:rsid w:val="00A91174"/>
    <w:rsid w:val="00A91A18"/>
    <w:rsid w:val="00A920D5"/>
    <w:rsid w:val="00A933C6"/>
    <w:rsid w:val="00A93584"/>
    <w:rsid w:val="00A93CAC"/>
    <w:rsid w:val="00A93D90"/>
    <w:rsid w:val="00A940E2"/>
    <w:rsid w:val="00A944F7"/>
    <w:rsid w:val="00A94B2A"/>
    <w:rsid w:val="00A94BCD"/>
    <w:rsid w:val="00A953AB"/>
    <w:rsid w:val="00A95681"/>
    <w:rsid w:val="00A95E30"/>
    <w:rsid w:val="00A963C9"/>
    <w:rsid w:val="00A96A74"/>
    <w:rsid w:val="00A9727F"/>
    <w:rsid w:val="00A97336"/>
    <w:rsid w:val="00A97D57"/>
    <w:rsid w:val="00AA0F8F"/>
    <w:rsid w:val="00AA1125"/>
    <w:rsid w:val="00AA1AB6"/>
    <w:rsid w:val="00AA1B8B"/>
    <w:rsid w:val="00AA1C56"/>
    <w:rsid w:val="00AA1DB6"/>
    <w:rsid w:val="00AA1E06"/>
    <w:rsid w:val="00AA22BD"/>
    <w:rsid w:val="00AA2407"/>
    <w:rsid w:val="00AA2547"/>
    <w:rsid w:val="00AA2592"/>
    <w:rsid w:val="00AA30C6"/>
    <w:rsid w:val="00AA3270"/>
    <w:rsid w:val="00AA327F"/>
    <w:rsid w:val="00AA32B6"/>
    <w:rsid w:val="00AA32E3"/>
    <w:rsid w:val="00AA3680"/>
    <w:rsid w:val="00AA4039"/>
    <w:rsid w:val="00AA425E"/>
    <w:rsid w:val="00AA5192"/>
    <w:rsid w:val="00AA5217"/>
    <w:rsid w:val="00AA5237"/>
    <w:rsid w:val="00AA55C2"/>
    <w:rsid w:val="00AA55D7"/>
    <w:rsid w:val="00AA5829"/>
    <w:rsid w:val="00AA5FAE"/>
    <w:rsid w:val="00AA6556"/>
    <w:rsid w:val="00AA69F5"/>
    <w:rsid w:val="00AA6F9D"/>
    <w:rsid w:val="00AA70E0"/>
    <w:rsid w:val="00AA7A20"/>
    <w:rsid w:val="00AA7AFF"/>
    <w:rsid w:val="00AA7BA6"/>
    <w:rsid w:val="00AA7DDA"/>
    <w:rsid w:val="00AB01D2"/>
    <w:rsid w:val="00AB05C3"/>
    <w:rsid w:val="00AB0ADC"/>
    <w:rsid w:val="00AB100A"/>
    <w:rsid w:val="00AB1119"/>
    <w:rsid w:val="00AB1156"/>
    <w:rsid w:val="00AB154E"/>
    <w:rsid w:val="00AB18AE"/>
    <w:rsid w:val="00AB1B57"/>
    <w:rsid w:val="00AB27A9"/>
    <w:rsid w:val="00AB2AC3"/>
    <w:rsid w:val="00AB2D63"/>
    <w:rsid w:val="00AB2FAC"/>
    <w:rsid w:val="00AB39D9"/>
    <w:rsid w:val="00AB3B88"/>
    <w:rsid w:val="00AB3BAF"/>
    <w:rsid w:val="00AB3E28"/>
    <w:rsid w:val="00AB3FEC"/>
    <w:rsid w:val="00AB4183"/>
    <w:rsid w:val="00AB41D0"/>
    <w:rsid w:val="00AB42D4"/>
    <w:rsid w:val="00AB44D0"/>
    <w:rsid w:val="00AB47D4"/>
    <w:rsid w:val="00AB4A8B"/>
    <w:rsid w:val="00AB4A9B"/>
    <w:rsid w:val="00AB4C50"/>
    <w:rsid w:val="00AB4ED3"/>
    <w:rsid w:val="00AB52DB"/>
    <w:rsid w:val="00AB5621"/>
    <w:rsid w:val="00AB5B71"/>
    <w:rsid w:val="00AB5FC8"/>
    <w:rsid w:val="00AB60C7"/>
    <w:rsid w:val="00AB62C6"/>
    <w:rsid w:val="00AB62CF"/>
    <w:rsid w:val="00AB69C4"/>
    <w:rsid w:val="00AB71EA"/>
    <w:rsid w:val="00AB766E"/>
    <w:rsid w:val="00AB7B55"/>
    <w:rsid w:val="00AB7DFB"/>
    <w:rsid w:val="00AB7F58"/>
    <w:rsid w:val="00AC038A"/>
    <w:rsid w:val="00AC0529"/>
    <w:rsid w:val="00AC08B5"/>
    <w:rsid w:val="00AC0D23"/>
    <w:rsid w:val="00AC13E1"/>
    <w:rsid w:val="00AC146A"/>
    <w:rsid w:val="00AC183F"/>
    <w:rsid w:val="00AC18B1"/>
    <w:rsid w:val="00AC1B27"/>
    <w:rsid w:val="00AC2179"/>
    <w:rsid w:val="00AC2731"/>
    <w:rsid w:val="00AC346E"/>
    <w:rsid w:val="00AC39AD"/>
    <w:rsid w:val="00AC42FA"/>
    <w:rsid w:val="00AC4F40"/>
    <w:rsid w:val="00AC543B"/>
    <w:rsid w:val="00AC5580"/>
    <w:rsid w:val="00AC5809"/>
    <w:rsid w:val="00AC59E3"/>
    <w:rsid w:val="00AC5A36"/>
    <w:rsid w:val="00AC5BA9"/>
    <w:rsid w:val="00AC6093"/>
    <w:rsid w:val="00AC6983"/>
    <w:rsid w:val="00AC6CA4"/>
    <w:rsid w:val="00AC6F94"/>
    <w:rsid w:val="00AC741D"/>
    <w:rsid w:val="00AC748D"/>
    <w:rsid w:val="00AC7ADD"/>
    <w:rsid w:val="00AC7FFD"/>
    <w:rsid w:val="00AD039A"/>
    <w:rsid w:val="00AD03D8"/>
    <w:rsid w:val="00AD0ED6"/>
    <w:rsid w:val="00AD10F7"/>
    <w:rsid w:val="00AD1425"/>
    <w:rsid w:val="00AD16D6"/>
    <w:rsid w:val="00AD18FF"/>
    <w:rsid w:val="00AD1B28"/>
    <w:rsid w:val="00AD2094"/>
    <w:rsid w:val="00AD21EC"/>
    <w:rsid w:val="00AD2498"/>
    <w:rsid w:val="00AD25F0"/>
    <w:rsid w:val="00AD2740"/>
    <w:rsid w:val="00AD3093"/>
    <w:rsid w:val="00AD3C8A"/>
    <w:rsid w:val="00AD41CE"/>
    <w:rsid w:val="00AD4216"/>
    <w:rsid w:val="00AD4346"/>
    <w:rsid w:val="00AD4455"/>
    <w:rsid w:val="00AD4876"/>
    <w:rsid w:val="00AD4DA5"/>
    <w:rsid w:val="00AD5F21"/>
    <w:rsid w:val="00AD6CB5"/>
    <w:rsid w:val="00AD6ED7"/>
    <w:rsid w:val="00AD7352"/>
    <w:rsid w:val="00AD7AE9"/>
    <w:rsid w:val="00AD7D94"/>
    <w:rsid w:val="00AD7F75"/>
    <w:rsid w:val="00AE02BC"/>
    <w:rsid w:val="00AE0724"/>
    <w:rsid w:val="00AE0A05"/>
    <w:rsid w:val="00AE0A1A"/>
    <w:rsid w:val="00AE0B1C"/>
    <w:rsid w:val="00AE0D7C"/>
    <w:rsid w:val="00AE1B84"/>
    <w:rsid w:val="00AE28B8"/>
    <w:rsid w:val="00AE2BB1"/>
    <w:rsid w:val="00AE2F07"/>
    <w:rsid w:val="00AE2F86"/>
    <w:rsid w:val="00AE32BC"/>
    <w:rsid w:val="00AE34C8"/>
    <w:rsid w:val="00AE39B6"/>
    <w:rsid w:val="00AE3B5F"/>
    <w:rsid w:val="00AE3C0E"/>
    <w:rsid w:val="00AE3C5B"/>
    <w:rsid w:val="00AE3F58"/>
    <w:rsid w:val="00AE4193"/>
    <w:rsid w:val="00AE4BEE"/>
    <w:rsid w:val="00AE52FD"/>
    <w:rsid w:val="00AE557F"/>
    <w:rsid w:val="00AE59B9"/>
    <w:rsid w:val="00AE5CEE"/>
    <w:rsid w:val="00AE6193"/>
    <w:rsid w:val="00AE61C9"/>
    <w:rsid w:val="00AE6B06"/>
    <w:rsid w:val="00AE74D6"/>
    <w:rsid w:val="00AE7568"/>
    <w:rsid w:val="00AE76BD"/>
    <w:rsid w:val="00AE7CC6"/>
    <w:rsid w:val="00AE7CD3"/>
    <w:rsid w:val="00AF09E6"/>
    <w:rsid w:val="00AF0E0A"/>
    <w:rsid w:val="00AF0F8E"/>
    <w:rsid w:val="00AF1911"/>
    <w:rsid w:val="00AF1B0E"/>
    <w:rsid w:val="00AF1BD1"/>
    <w:rsid w:val="00AF1D5E"/>
    <w:rsid w:val="00AF1F56"/>
    <w:rsid w:val="00AF1FDE"/>
    <w:rsid w:val="00AF262B"/>
    <w:rsid w:val="00AF2751"/>
    <w:rsid w:val="00AF2A75"/>
    <w:rsid w:val="00AF2B01"/>
    <w:rsid w:val="00AF33B0"/>
    <w:rsid w:val="00AF377D"/>
    <w:rsid w:val="00AF3C81"/>
    <w:rsid w:val="00AF4D2B"/>
    <w:rsid w:val="00AF4D56"/>
    <w:rsid w:val="00AF4F5F"/>
    <w:rsid w:val="00AF51EC"/>
    <w:rsid w:val="00AF52F7"/>
    <w:rsid w:val="00AF5E72"/>
    <w:rsid w:val="00AF68CD"/>
    <w:rsid w:val="00AF6BEE"/>
    <w:rsid w:val="00AF6D96"/>
    <w:rsid w:val="00AF6FFC"/>
    <w:rsid w:val="00AF7027"/>
    <w:rsid w:val="00AF76D8"/>
    <w:rsid w:val="00AF7D4B"/>
    <w:rsid w:val="00AF7DA1"/>
    <w:rsid w:val="00B00082"/>
    <w:rsid w:val="00B001B8"/>
    <w:rsid w:val="00B00260"/>
    <w:rsid w:val="00B00995"/>
    <w:rsid w:val="00B00A9B"/>
    <w:rsid w:val="00B00EA9"/>
    <w:rsid w:val="00B012F3"/>
    <w:rsid w:val="00B017F6"/>
    <w:rsid w:val="00B0190E"/>
    <w:rsid w:val="00B02291"/>
    <w:rsid w:val="00B0259F"/>
    <w:rsid w:val="00B026F2"/>
    <w:rsid w:val="00B02D41"/>
    <w:rsid w:val="00B02F03"/>
    <w:rsid w:val="00B03402"/>
    <w:rsid w:val="00B03E00"/>
    <w:rsid w:val="00B04473"/>
    <w:rsid w:val="00B044B0"/>
    <w:rsid w:val="00B04771"/>
    <w:rsid w:val="00B048F2"/>
    <w:rsid w:val="00B04983"/>
    <w:rsid w:val="00B04DAC"/>
    <w:rsid w:val="00B04EBB"/>
    <w:rsid w:val="00B04ECD"/>
    <w:rsid w:val="00B05583"/>
    <w:rsid w:val="00B058A3"/>
    <w:rsid w:val="00B05932"/>
    <w:rsid w:val="00B05FB5"/>
    <w:rsid w:val="00B061AA"/>
    <w:rsid w:val="00B061FA"/>
    <w:rsid w:val="00B064FA"/>
    <w:rsid w:val="00B06E4A"/>
    <w:rsid w:val="00B06FF5"/>
    <w:rsid w:val="00B07286"/>
    <w:rsid w:val="00B07DC5"/>
    <w:rsid w:val="00B07ED0"/>
    <w:rsid w:val="00B07F04"/>
    <w:rsid w:val="00B10252"/>
    <w:rsid w:val="00B10271"/>
    <w:rsid w:val="00B1031D"/>
    <w:rsid w:val="00B10442"/>
    <w:rsid w:val="00B1085A"/>
    <w:rsid w:val="00B10C87"/>
    <w:rsid w:val="00B10E6D"/>
    <w:rsid w:val="00B10F9A"/>
    <w:rsid w:val="00B1108E"/>
    <w:rsid w:val="00B110A4"/>
    <w:rsid w:val="00B11701"/>
    <w:rsid w:val="00B11862"/>
    <w:rsid w:val="00B119E6"/>
    <w:rsid w:val="00B11D56"/>
    <w:rsid w:val="00B11E85"/>
    <w:rsid w:val="00B1218D"/>
    <w:rsid w:val="00B121FB"/>
    <w:rsid w:val="00B12298"/>
    <w:rsid w:val="00B1293B"/>
    <w:rsid w:val="00B12B2E"/>
    <w:rsid w:val="00B13CCB"/>
    <w:rsid w:val="00B140C7"/>
    <w:rsid w:val="00B14648"/>
    <w:rsid w:val="00B1487C"/>
    <w:rsid w:val="00B148A6"/>
    <w:rsid w:val="00B14BC2"/>
    <w:rsid w:val="00B14C2F"/>
    <w:rsid w:val="00B14EDD"/>
    <w:rsid w:val="00B14F92"/>
    <w:rsid w:val="00B1506C"/>
    <w:rsid w:val="00B151AF"/>
    <w:rsid w:val="00B151F8"/>
    <w:rsid w:val="00B15443"/>
    <w:rsid w:val="00B15465"/>
    <w:rsid w:val="00B154E8"/>
    <w:rsid w:val="00B15720"/>
    <w:rsid w:val="00B15D05"/>
    <w:rsid w:val="00B16121"/>
    <w:rsid w:val="00B1632D"/>
    <w:rsid w:val="00B16628"/>
    <w:rsid w:val="00B16B32"/>
    <w:rsid w:val="00B16CFB"/>
    <w:rsid w:val="00B16E12"/>
    <w:rsid w:val="00B17020"/>
    <w:rsid w:val="00B1721B"/>
    <w:rsid w:val="00B173A4"/>
    <w:rsid w:val="00B17452"/>
    <w:rsid w:val="00B177ED"/>
    <w:rsid w:val="00B17AAB"/>
    <w:rsid w:val="00B17EA1"/>
    <w:rsid w:val="00B201BF"/>
    <w:rsid w:val="00B20350"/>
    <w:rsid w:val="00B211BB"/>
    <w:rsid w:val="00B214B3"/>
    <w:rsid w:val="00B2153F"/>
    <w:rsid w:val="00B21BC8"/>
    <w:rsid w:val="00B21E45"/>
    <w:rsid w:val="00B21F9C"/>
    <w:rsid w:val="00B2259C"/>
    <w:rsid w:val="00B22A19"/>
    <w:rsid w:val="00B22DF5"/>
    <w:rsid w:val="00B23D26"/>
    <w:rsid w:val="00B240A0"/>
    <w:rsid w:val="00B2432A"/>
    <w:rsid w:val="00B24540"/>
    <w:rsid w:val="00B2459E"/>
    <w:rsid w:val="00B24B45"/>
    <w:rsid w:val="00B252C7"/>
    <w:rsid w:val="00B253EF"/>
    <w:rsid w:val="00B25409"/>
    <w:rsid w:val="00B25880"/>
    <w:rsid w:val="00B25B80"/>
    <w:rsid w:val="00B25BD7"/>
    <w:rsid w:val="00B25F6E"/>
    <w:rsid w:val="00B264E9"/>
    <w:rsid w:val="00B268D5"/>
    <w:rsid w:val="00B26B37"/>
    <w:rsid w:val="00B26E37"/>
    <w:rsid w:val="00B2783D"/>
    <w:rsid w:val="00B30085"/>
    <w:rsid w:val="00B30339"/>
    <w:rsid w:val="00B304BB"/>
    <w:rsid w:val="00B30A10"/>
    <w:rsid w:val="00B31155"/>
    <w:rsid w:val="00B312B0"/>
    <w:rsid w:val="00B31444"/>
    <w:rsid w:val="00B31450"/>
    <w:rsid w:val="00B31E2A"/>
    <w:rsid w:val="00B31F07"/>
    <w:rsid w:val="00B3209B"/>
    <w:rsid w:val="00B32422"/>
    <w:rsid w:val="00B325D7"/>
    <w:rsid w:val="00B3319E"/>
    <w:rsid w:val="00B333D5"/>
    <w:rsid w:val="00B334E6"/>
    <w:rsid w:val="00B335BB"/>
    <w:rsid w:val="00B33737"/>
    <w:rsid w:val="00B338A4"/>
    <w:rsid w:val="00B33DD4"/>
    <w:rsid w:val="00B33E54"/>
    <w:rsid w:val="00B33E6E"/>
    <w:rsid w:val="00B340C7"/>
    <w:rsid w:val="00B3415A"/>
    <w:rsid w:val="00B343F9"/>
    <w:rsid w:val="00B3478B"/>
    <w:rsid w:val="00B34DA4"/>
    <w:rsid w:val="00B34E2E"/>
    <w:rsid w:val="00B350F4"/>
    <w:rsid w:val="00B36C7F"/>
    <w:rsid w:val="00B36D71"/>
    <w:rsid w:val="00B36E53"/>
    <w:rsid w:val="00B37A86"/>
    <w:rsid w:val="00B40293"/>
    <w:rsid w:val="00B402C4"/>
    <w:rsid w:val="00B41608"/>
    <w:rsid w:val="00B41EB7"/>
    <w:rsid w:val="00B420AE"/>
    <w:rsid w:val="00B42148"/>
    <w:rsid w:val="00B4215F"/>
    <w:rsid w:val="00B42CCE"/>
    <w:rsid w:val="00B42F11"/>
    <w:rsid w:val="00B43152"/>
    <w:rsid w:val="00B43648"/>
    <w:rsid w:val="00B43B21"/>
    <w:rsid w:val="00B43C20"/>
    <w:rsid w:val="00B43DC7"/>
    <w:rsid w:val="00B441B7"/>
    <w:rsid w:val="00B443EF"/>
    <w:rsid w:val="00B44575"/>
    <w:rsid w:val="00B446D2"/>
    <w:rsid w:val="00B4487A"/>
    <w:rsid w:val="00B448CA"/>
    <w:rsid w:val="00B449FF"/>
    <w:rsid w:val="00B44D76"/>
    <w:rsid w:val="00B44EB1"/>
    <w:rsid w:val="00B4523D"/>
    <w:rsid w:val="00B45601"/>
    <w:rsid w:val="00B45920"/>
    <w:rsid w:val="00B45B88"/>
    <w:rsid w:val="00B45CDD"/>
    <w:rsid w:val="00B460E1"/>
    <w:rsid w:val="00B464B3"/>
    <w:rsid w:val="00B4674F"/>
    <w:rsid w:val="00B46766"/>
    <w:rsid w:val="00B46AE8"/>
    <w:rsid w:val="00B46C4D"/>
    <w:rsid w:val="00B46DBB"/>
    <w:rsid w:val="00B46DCC"/>
    <w:rsid w:val="00B46EB6"/>
    <w:rsid w:val="00B47116"/>
    <w:rsid w:val="00B47507"/>
    <w:rsid w:val="00B503A8"/>
    <w:rsid w:val="00B506A7"/>
    <w:rsid w:val="00B50C84"/>
    <w:rsid w:val="00B51431"/>
    <w:rsid w:val="00B519B8"/>
    <w:rsid w:val="00B51A22"/>
    <w:rsid w:val="00B51C47"/>
    <w:rsid w:val="00B51C91"/>
    <w:rsid w:val="00B51E4E"/>
    <w:rsid w:val="00B51EC2"/>
    <w:rsid w:val="00B51F28"/>
    <w:rsid w:val="00B52181"/>
    <w:rsid w:val="00B52447"/>
    <w:rsid w:val="00B524B5"/>
    <w:rsid w:val="00B52B75"/>
    <w:rsid w:val="00B530BA"/>
    <w:rsid w:val="00B531C2"/>
    <w:rsid w:val="00B538F6"/>
    <w:rsid w:val="00B539F3"/>
    <w:rsid w:val="00B53D27"/>
    <w:rsid w:val="00B54070"/>
    <w:rsid w:val="00B54173"/>
    <w:rsid w:val="00B541BB"/>
    <w:rsid w:val="00B5493B"/>
    <w:rsid w:val="00B54A19"/>
    <w:rsid w:val="00B54C79"/>
    <w:rsid w:val="00B54CE9"/>
    <w:rsid w:val="00B54EBA"/>
    <w:rsid w:val="00B559CA"/>
    <w:rsid w:val="00B56105"/>
    <w:rsid w:val="00B56295"/>
    <w:rsid w:val="00B564AD"/>
    <w:rsid w:val="00B56D48"/>
    <w:rsid w:val="00B56F47"/>
    <w:rsid w:val="00B571E3"/>
    <w:rsid w:val="00B576BF"/>
    <w:rsid w:val="00B6097F"/>
    <w:rsid w:val="00B60C8E"/>
    <w:rsid w:val="00B60E0E"/>
    <w:rsid w:val="00B60F18"/>
    <w:rsid w:val="00B6121B"/>
    <w:rsid w:val="00B614C9"/>
    <w:rsid w:val="00B614FE"/>
    <w:rsid w:val="00B61B49"/>
    <w:rsid w:val="00B62077"/>
    <w:rsid w:val="00B621E0"/>
    <w:rsid w:val="00B625DC"/>
    <w:rsid w:val="00B62693"/>
    <w:rsid w:val="00B6304D"/>
    <w:rsid w:val="00B630DD"/>
    <w:rsid w:val="00B631B3"/>
    <w:rsid w:val="00B63293"/>
    <w:rsid w:val="00B63C02"/>
    <w:rsid w:val="00B63F91"/>
    <w:rsid w:val="00B63F9B"/>
    <w:rsid w:val="00B649D2"/>
    <w:rsid w:val="00B64C7F"/>
    <w:rsid w:val="00B6556F"/>
    <w:rsid w:val="00B65EC9"/>
    <w:rsid w:val="00B667BC"/>
    <w:rsid w:val="00B669F8"/>
    <w:rsid w:val="00B66C44"/>
    <w:rsid w:val="00B67ADC"/>
    <w:rsid w:val="00B67E13"/>
    <w:rsid w:val="00B700B5"/>
    <w:rsid w:val="00B702D1"/>
    <w:rsid w:val="00B7038E"/>
    <w:rsid w:val="00B70758"/>
    <w:rsid w:val="00B707F7"/>
    <w:rsid w:val="00B70996"/>
    <w:rsid w:val="00B70B00"/>
    <w:rsid w:val="00B70C4E"/>
    <w:rsid w:val="00B716F8"/>
    <w:rsid w:val="00B71737"/>
    <w:rsid w:val="00B7192C"/>
    <w:rsid w:val="00B71C85"/>
    <w:rsid w:val="00B72371"/>
    <w:rsid w:val="00B72A0A"/>
    <w:rsid w:val="00B72EED"/>
    <w:rsid w:val="00B72F60"/>
    <w:rsid w:val="00B73486"/>
    <w:rsid w:val="00B7375A"/>
    <w:rsid w:val="00B7381B"/>
    <w:rsid w:val="00B7399E"/>
    <w:rsid w:val="00B73B1A"/>
    <w:rsid w:val="00B73CA1"/>
    <w:rsid w:val="00B73D2A"/>
    <w:rsid w:val="00B73F08"/>
    <w:rsid w:val="00B73F30"/>
    <w:rsid w:val="00B73F52"/>
    <w:rsid w:val="00B73F73"/>
    <w:rsid w:val="00B74B89"/>
    <w:rsid w:val="00B74C89"/>
    <w:rsid w:val="00B74DA6"/>
    <w:rsid w:val="00B74DB1"/>
    <w:rsid w:val="00B75495"/>
    <w:rsid w:val="00B75664"/>
    <w:rsid w:val="00B75B4D"/>
    <w:rsid w:val="00B75D0E"/>
    <w:rsid w:val="00B75FBD"/>
    <w:rsid w:val="00B764BA"/>
    <w:rsid w:val="00B76AC7"/>
    <w:rsid w:val="00B76CF9"/>
    <w:rsid w:val="00B76DA9"/>
    <w:rsid w:val="00B76EE5"/>
    <w:rsid w:val="00B76FEB"/>
    <w:rsid w:val="00B77511"/>
    <w:rsid w:val="00B77833"/>
    <w:rsid w:val="00B77C50"/>
    <w:rsid w:val="00B77F20"/>
    <w:rsid w:val="00B8046F"/>
    <w:rsid w:val="00B80A8D"/>
    <w:rsid w:val="00B80DE7"/>
    <w:rsid w:val="00B811A5"/>
    <w:rsid w:val="00B8145E"/>
    <w:rsid w:val="00B81534"/>
    <w:rsid w:val="00B819E0"/>
    <w:rsid w:val="00B81CA8"/>
    <w:rsid w:val="00B8229F"/>
    <w:rsid w:val="00B823A8"/>
    <w:rsid w:val="00B838B5"/>
    <w:rsid w:val="00B83A05"/>
    <w:rsid w:val="00B83C1C"/>
    <w:rsid w:val="00B83F44"/>
    <w:rsid w:val="00B83FA0"/>
    <w:rsid w:val="00B845F8"/>
    <w:rsid w:val="00B849AA"/>
    <w:rsid w:val="00B84A0F"/>
    <w:rsid w:val="00B84ACC"/>
    <w:rsid w:val="00B84C8B"/>
    <w:rsid w:val="00B8503D"/>
    <w:rsid w:val="00B8526A"/>
    <w:rsid w:val="00B8588F"/>
    <w:rsid w:val="00B85C43"/>
    <w:rsid w:val="00B8605B"/>
    <w:rsid w:val="00B865A0"/>
    <w:rsid w:val="00B86692"/>
    <w:rsid w:val="00B86DE4"/>
    <w:rsid w:val="00B8754E"/>
    <w:rsid w:val="00B87DBB"/>
    <w:rsid w:val="00B90308"/>
    <w:rsid w:val="00B9033F"/>
    <w:rsid w:val="00B9038B"/>
    <w:rsid w:val="00B90439"/>
    <w:rsid w:val="00B9048D"/>
    <w:rsid w:val="00B90695"/>
    <w:rsid w:val="00B90A71"/>
    <w:rsid w:val="00B90CFD"/>
    <w:rsid w:val="00B90DE9"/>
    <w:rsid w:val="00B90FFA"/>
    <w:rsid w:val="00B91062"/>
    <w:rsid w:val="00B91325"/>
    <w:rsid w:val="00B9139E"/>
    <w:rsid w:val="00B92037"/>
    <w:rsid w:val="00B92A38"/>
    <w:rsid w:val="00B92E88"/>
    <w:rsid w:val="00B931C8"/>
    <w:rsid w:val="00B933DC"/>
    <w:rsid w:val="00B9379F"/>
    <w:rsid w:val="00B93F61"/>
    <w:rsid w:val="00B93FF1"/>
    <w:rsid w:val="00B940B1"/>
    <w:rsid w:val="00B94127"/>
    <w:rsid w:val="00B94431"/>
    <w:rsid w:val="00B9457F"/>
    <w:rsid w:val="00B945C1"/>
    <w:rsid w:val="00B9491A"/>
    <w:rsid w:val="00B9494C"/>
    <w:rsid w:val="00B94C9A"/>
    <w:rsid w:val="00B94DDC"/>
    <w:rsid w:val="00B952A6"/>
    <w:rsid w:val="00B953F8"/>
    <w:rsid w:val="00B9573A"/>
    <w:rsid w:val="00B95781"/>
    <w:rsid w:val="00B95928"/>
    <w:rsid w:val="00B95CF3"/>
    <w:rsid w:val="00B9624E"/>
    <w:rsid w:val="00B9679E"/>
    <w:rsid w:val="00B969C0"/>
    <w:rsid w:val="00B96EAE"/>
    <w:rsid w:val="00B96ED1"/>
    <w:rsid w:val="00B96F47"/>
    <w:rsid w:val="00B96F71"/>
    <w:rsid w:val="00B976D1"/>
    <w:rsid w:val="00BA01F9"/>
    <w:rsid w:val="00BA0798"/>
    <w:rsid w:val="00BA0ADA"/>
    <w:rsid w:val="00BA1982"/>
    <w:rsid w:val="00BA19DE"/>
    <w:rsid w:val="00BA1B6F"/>
    <w:rsid w:val="00BA1E30"/>
    <w:rsid w:val="00BA1E66"/>
    <w:rsid w:val="00BA1F0B"/>
    <w:rsid w:val="00BA2176"/>
    <w:rsid w:val="00BA27DA"/>
    <w:rsid w:val="00BA3576"/>
    <w:rsid w:val="00BA369A"/>
    <w:rsid w:val="00BA408D"/>
    <w:rsid w:val="00BA5435"/>
    <w:rsid w:val="00BA5B29"/>
    <w:rsid w:val="00BA6698"/>
    <w:rsid w:val="00BA66B1"/>
    <w:rsid w:val="00BA67FA"/>
    <w:rsid w:val="00BA6B41"/>
    <w:rsid w:val="00BA6BFD"/>
    <w:rsid w:val="00BA6D66"/>
    <w:rsid w:val="00BA7492"/>
    <w:rsid w:val="00BA75C9"/>
    <w:rsid w:val="00BA7DA9"/>
    <w:rsid w:val="00BB0095"/>
    <w:rsid w:val="00BB024A"/>
    <w:rsid w:val="00BB04CD"/>
    <w:rsid w:val="00BB051E"/>
    <w:rsid w:val="00BB06BB"/>
    <w:rsid w:val="00BB0BB8"/>
    <w:rsid w:val="00BB0D18"/>
    <w:rsid w:val="00BB0F71"/>
    <w:rsid w:val="00BB0FD7"/>
    <w:rsid w:val="00BB1D78"/>
    <w:rsid w:val="00BB1E0F"/>
    <w:rsid w:val="00BB1FD6"/>
    <w:rsid w:val="00BB23CD"/>
    <w:rsid w:val="00BB267E"/>
    <w:rsid w:val="00BB2729"/>
    <w:rsid w:val="00BB2954"/>
    <w:rsid w:val="00BB2EE4"/>
    <w:rsid w:val="00BB325D"/>
    <w:rsid w:val="00BB35A6"/>
    <w:rsid w:val="00BB3ADD"/>
    <w:rsid w:val="00BB3BE1"/>
    <w:rsid w:val="00BB430F"/>
    <w:rsid w:val="00BB4811"/>
    <w:rsid w:val="00BB4A8D"/>
    <w:rsid w:val="00BB4B5D"/>
    <w:rsid w:val="00BB4C6A"/>
    <w:rsid w:val="00BB4C9A"/>
    <w:rsid w:val="00BB502E"/>
    <w:rsid w:val="00BB525E"/>
    <w:rsid w:val="00BB55DA"/>
    <w:rsid w:val="00BB57DD"/>
    <w:rsid w:val="00BB5B9C"/>
    <w:rsid w:val="00BB5FEE"/>
    <w:rsid w:val="00BB67ED"/>
    <w:rsid w:val="00BB6E2D"/>
    <w:rsid w:val="00BB7159"/>
    <w:rsid w:val="00BB7717"/>
    <w:rsid w:val="00BB771A"/>
    <w:rsid w:val="00BB7BF4"/>
    <w:rsid w:val="00BB7CC2"/>
    <w:rsid w:val="00BC041E"/>
    <w:rsid w:val="00BC0634"/>
    <w:rsid w:val="00BC066D"/>
    <w:rsid w:val="00BC0959"/>
    <w:rsid w:val="00BC0A3F"/>
    <w:rsid w:val="00BC0C36"/>
    <w:rsid w:val="00BC0CC6"/>
    <w:rsid w:val="00BC0FC8"/>
    <w:rsid w:val="00BC1066"/>
    <w:rsid w:val="00BC136D"/>
    <w:rsid w:val="00BC1429"/>
    <w:rsid w:val="00BC171F"/>
    <w:rsid w:val="00BC17CC"/>
    <w:rsid w:val="00BC1884"/>
    <w:rsid w:val="00BC1CDD"/>
    <w:rsid w:val="00BC1FD4"/>
    <w:rsid w:val="00BC212B"/>
    <w:rsid w:val="00BC22A4"/>
    <w:rsid w:val="00BC26EF"/>
    <w:rsid w:val="00BC2C49"/>
    <w:rsid w:val="00BC30F6"/>
    <w:rsid w:val="00BC3FEC"/>
    <w:rsid w:val="00BC423A"/>
    <w:rsid w:val="00BC48C3"/>
    <w:rsid w:val="00BC4AF8"/>
    <w:rsid w:val="00BC5252"/>
    <w:rsid w:val="00BC52A2"/>
    <w:rsid w:val="00BC52F7"/>
    <w:rsid w:val="00BC5532"/>
    <w:rsid w:val="00BC5640"/>
    <w:rsid w:val="00BC58A3"/>
    <w:rsid w:val="00BC5AE2"/>
    <w:rsid w:val="00BC5D85"/>
    <w:rsid w:val="00BC5E1A"/>
    <w:rsid w:val="00BC5ED5"/>
    <w:rsid w:val="00BC677D"/>
    <w:rsid w:val="00BC75A2"/>
    <w:rsid w:val="00BC78A2"/>
    <w:rsid w:val="00BD0322"/>
    <w:rsid w:val="00BD0352"/>
    <w:rsid w:val="00BD0476"/>
    <w:rsid w:val="00BD05D5"/>
    <w:rsid w:val="00BD0603"/>
    <w:rsid w:val="00BD0AE6"/>
    <w:rsid w:val="00BD0B25"/>
    <w:rsid w:val="00BD100F"/>
    <w:rsid w:val="00BD1038"/>
    <w:rsid w:val="00BD1E4A"/>
    <w:rsid w:val="00BD2296"/>
    <w:rsid w:val="00BD23F4"/>
    <w:rsid w:val="00BD2E37"/>
    <w:rsid w:val="00BD3040"/>
    <w:rsid w:val="00BD33D7"/>
    <w:rsid w:val="00BD3608"/>
    <w:rsid w:val="00BD3716"/>
    <w:rsid w:val="00BD3815"/>
    <w:rsid w:val="00BD397F"/>
    <w:rsid w:val="00BD3BD3"/>
    <w:rsid w:val="00BD3CBE"/>
    <w:rsid w:val="00BD4135"/>
    <w:rsid w:val="00BD46CB"/>
    <w:rsid w:val="00BD4A85"/>
    <w:rsid w:val="00BD4CD5"/>
    <w:rsid w:val="00BD4DB4"/>
    <w:rsid w:val="00BD4F72"/>
    <w:rsid w:val="00BD538A"/>
    <w:rsid w:val="00BD5406"/>
    <w:rsid w:val="00BD55A6"/>
    <w:rsid w:val="00BD581B"/>
    <w:rsid w:val="00BD5933"/>
    <w:rsid w:val="00BD5D19"/>
    <w:rsid w:val="00BD5F43"/>
    <w:rsid w:val="00BD64D1"/>
    <w:rsid w:val="00BD662E"/>
    <w:rsid w:val="00BD707A"/>
    <w:rsid w:val="00BD7D7D"/>
    <w:rsid w:val="00BE0445"/>
    <w:rsid w:val="00BE080F"/>
    <w:rsid w:val="00BE0BE9"/>
    <w:rsid w:val="00BE0D9D"/>
    <w:rsid w:val="00BE1058"/>
    <w:rsid w:val="00BE111A"/>
    <w:rsid w:val="00BE14AA"/>
    <w:rsid w:val="00BE186C"/>
    <w:rsid w:val="00BE1C1B"/>
    <w:rsid w:val="00BE278B"/>
    <w:rsid w:val="00BE299B"/>
    <w:rsid w:val="00BE2C69"/>
    <w:rsid w:val="00BE2D26"/>
    <w:rsid w:val="00BE2D4A"/>
    <w:rsid w:val="00BE32F6"/>
    <w:rsid w:val="00BE375C"/>
    <w:rsid w:val="00BE39A6"/>
    <w:rsid w:val="00BE3E7E"/>
    <w:rsid w:val="00BE4137"/>
    <w:rsid w:val="00BE43EC"/>
    <w:rsid w:val="00BE487C"/>
    <w:rsid w:val="00BE4907"/>
    <w:rsid w:val="00BE4C41"/>
    <w:rsid w:val="00BE4E23"/>
    <w:rsid w:val="00BE5B17"/>
    <w:rsid w:val="00BE5C4E"/>
    <w:rsid w:val="00BE5D09"/>
    <w:rsid w:val="00BE5DA2"/>
    <w:rsid w:val="00BE60F9"/>
    <w:rsid w:val="00BE6550"/>
    <w:rsid w:val="00BE67D0"/>
    <w:rsid w:val="00BE6C0B"/>
    <w:rsid w:val="00BE7088"/>
    <w:rsid w:val="00BE7217"/>
    <w:rsid w:val="00BE7231"/>
    <w:rsid w:val="00BE7252"/>
    <w:rsid w:val="00BE7A18"/>
    <w:rsid w:val="00BE7D31"/>
    <w:rsid w:val="00BE7D36"/>
    <w:rsid w:val="00BF03A2"/>
    <w:rsid w:val="00BF06D2"/>
    <w:rsid w:val="00BF078D"/>
    <w:rsid w:val="00BF091A"/>
    <w:rsid w:val="00BF095E"/>
    <w:rsid w:val="00BF0B78"/>
    <w:rsid w:val="00BF0CA9"/>
    <w:rsid w:val="00BF0D8F"/>
    <w:rsid w:val="00BF1500"/>
    <w:rsid w:val="00BF1761"/>
    <w:rsid w:val="00BF19EA"/>
    <w:rsid w:val="00BF2062"/>
    <w:rsid w:val="00BF215A"/>
    <w:rsid w:val="00BF275B"/>
    <w:rsid w:val="00BF28D4"/>
    <w:rsid w:val="00BF2B6F"/>
    <w:rsid w:val="00BF2EE8"/>
    <w:rsid w:val="00BF303B"/>
    <w:rsid w:val="00BF3162"/>
    <w:rsid w:val="00BF336A"/>
    <w:rsid w:val="00BF3E99"/>
    <w:rsid w:val="00BF4022"/>
    <w:rsid w:val="00BF430B"/>
    <w:rsid w:val="00BF4894"/>
    <w:rsid w:val="00BF4A05"/>
    <w:rsid w:val="00BF5056"/>
    <w:rsid w:val="00BF5B1B"/>
    <w:rsid w:val="00BF5C3C"/>
    <w:rsid w:val="00BF6296"/>
    <w:rsid w:val="00BF6297"/>
    <w:rsid w:val="00BF67E7"/>
    <w:rsid w:val="00BF6D53"/>
    <w:rsid w:val="00BF7C28"/>
    <w:rsid w:val="00BF7E08"/>
    <w:rsid w:val="00C000B7"/>
    <w:rsid w:val="00C0012F"/>
    <w:rsid w:val="00C00384"/>
    <w:rsid w:val="00C004ED"/>
    <w:rsid w:val="00C0070D"/>
    <w:rsid w:val="00C0082D"/>
    <w:rsid w:val="00C01289"/>
    <w:rsid w:val="00C01C36"/>
    <w:rsid w:val="00C01F3F"/>
    <w:rsid w:val="00C02350"/>
    <w:rsid w:val="00C0274B"/>
    <w:rsid w:val="00C032DF"/>
    <w:rsid w:val="00C03344"/>
    <w:rsid w:val="00C03C76"/>
    <w:rsid w:val="00C03FFF"/>
    <w:rsid w:val="00C045FA"/>
    <w:rsid w:val="00C04796"/>
    <w:rsid w:val="00C04B0E"/>
    <w:rsid w:val="00C04D29"/>
    <w:rsid w:val="00C0582E"/>
    <w:rsid w:val="00C0589A"/>
    <w:rsid w:val="00C05A53"/>
    <w:rsid w:val="00C05D18"/>
    <w:rsid w:val="00C06396"/>
    <w:rsid w:val="00C0644A"/>
    <w:rsid w:val="00C06ABC"/>
    <w:rsid w:val="00C06CEE"/>
    <w:rsid w:val="00C06F55"/>
    <w:rsid w:val="00C070C5"/>
    <w:rsid w:val="00C0745A"/>
    <w:rsid w:val="00C078F3"/>
    <w:rsid w:val="00C079A5"/>
    <w:rsid w:val="00C07AF2"/>
    <w:rsid w:val="00C1018E"/>
    <w:rsid w:val="00C10525"/>
    <w:rsid w:val="00C1078D"/>
    <w:rsid w:val="00C10DA0"/>
    <w:rsid w:val="00C1179E"/>
    <w:rsid w:val="00C1182F"/>
    <w:rsid w:val="00C11A2A"/>
    <w:rsid w:val="00C11F79"/>
    <w:rsid w:val="00C124D3"/>
    <w:rsid w:val="00C12775"/>
    <w:rsid w:val="00C12798"/>
    <w:rsid w:val="00C12E20"/>
    <w:rsid w:val="00C1366C"/>
    <w:rsid w:val="00C136A2"/>
    <w:rsid w:val="00C139CC"/>
    <w:rsid w:val="00C139ED"/>
    <w:rsid w:val="00C13D81"/>
    <w:rsid w:val="00C14039"/>
    <w:rsid w:val="00C143E9"/>
    <w:rsid w:val="00C14527"/>
    <w:rsid w:val="00C1478B"/>
    <w:rsid w:val="00C14A72"/>
    <w:rsid w:val="00C14ADA"/>
    <w:rsid w:val="00C14BD2"/>
    <w:rsid w:val="00C1524A"/>
    <w:rsid w:val="00C1575E"/>
    <w:rsid w:val="00C15864"/>
    <w:rsid w:val="00C15F2B"/>
    <w:rsid w:val="00C1611D"/>
    <w:rsid w:val="00C16419"/>
    <w:rsid w:val="00C1653F"/>
    <w:rsid w:val="00C17FE9"/>
    <w:rsid w:val="00C20117"/>
    <w:rsid w:val="00C20590"/>
    <w:rsid w:val="00C206D2"/>
    <w:rsid w:val="00C20BFE"/>
    <w:rsid w:val="00C21211"/>
    <w:rsid w:val="00C21397"/>
    <w:rsid w:val="00C21751"/>
    <w:rsid w:val="00C21BEE"/>
    <w:rsid w:val="00C21D11"/>
    <w:rsid w:val="00C22265"/>
    <w:rsid w:val="00C22645"/>
    <w:rsid w:val="00C22D9F"/>
    <w:rsid w:val="00C23576"/>
    <w:rsid w:val="00C23BD0"/>
    <w:rsid w:val="00C23D0A"/>
    <w:rsid w:val="00C23E72"/>
    <w:rsid w:val="00C24A42"/>
    <w:rsid w:val="00C24CA1"/>
    <w:rsid w:val="00C251B2"/>
    <w:rsid w:val="00C2565E"/>
    <w:rsid w:val="00C25898"/>
    <w:rsid w:val="00C25BA8"/>
    <w:rsid w:val="00C25CE6"/>
    <w:rsid w:val="00C25D8B"/>
    <w:rsid w:val="00C266BE"/>
    <w:rsid w:val="00C26723"/>
    <w:rsid w:val="00C27111"/>
    <w:rsid w:val="00C27E0E"/>
    <w:rsid w:val="00C30617"/>
    <w:rsid w:val="00C31466"/>
    <w:rsid w:val="00C314BB"/>
    <w:rsid w:val="00C314C3"/>
    <w:rsid w:val="00C31666"/>
    <w:rsid w:val="00C31AA1"/>
    <w:rsid w:val="00C31C4A"/>
    <w:rsid w:val="00C32713"/>
    <w:rsid w:val="00C32E5A"/>
    <w:rsid w:val="00C3311B"/>
    <w:rsid w:val="00C33140"/>
    <w:rsid w:val="00C333BA"/>
    <w:rsid w:val="00C33579"/>
    <w:rsid w:val="00C33A8D"/>
    <w:rsid w:val="00C33E05"/>
    <w:rsid w:val="00C33F24"/>
    <w:rsid w:val="00C33FAB"/>
    <w:rsid w:val="00C34FA0"/>
    <w:rsid w:val="00C352BE"/>
    <w:rsid w:val="00C360CD"/>
    <w:rsid w:val="00C3643B"/>
    <w:rsid w:val="00C365EF"/>
    <w:rsid w:val="00C36890"/>
    <w:rsid w:val="00C372FA"/>
    <w:rsid w:val="00C377A7"/>
    <w:rsid w:val="00C4052C"/>
    <w:rsid w:val="00C40538"/>
    <w:rsid w:val="00C40967"/>
    <w:rsid w:val="00C40FC3"/>
    <w:rsid w:val="00C41C47"/>
    <w:rsid w:val="00C41CBC"/>
    <w:rsid w:val="00C41E09"/>
    <w:rsid w:val="00C41F7A"/>
    <w:rsid w:val="00C4214D"/>
    <w:rsid w:val="00C428FA"/>
    <w:rsid w:val="00C43153"/>
    <w:rsid w:val="00C434CD"/>
    <w:rsid w:val="00C43864"/>
    <w:rsid w:val="00C43A5A"/>
    <w:rsid w:val="00C43B55"/>
    <w:rsid w:val="00C43DD9"/>
    <w:rsid w:val="00C44457"/>
    <w:rsid w:val="00C44487"/>
    <w:rsid w:val="00C445C6"/>
    <w:rsid w:val="00C44A8E"/>
    <w:rsid w:val="00C45023"/>
    <w:rsid w:val="00C4506A"/>
    <w:rsid w:val="00C45266"/>
    <w:rsid w:val="00C45714"/>
    <w:rsid w:val="00C45835"/>
    <w:rsid w:val="00C45914"/>
    <w:rsid w:val="00C45D1D"/>
    <w:rsid w:val="00C45F02"/>
    <w:rsid w:val="00C46DC1"/>
    <w:rsid w:val="00C46FFD"/>
    <w:rsid w:val="00C47824"/>
    <w:rsid w:val="00C47863"/>
    <w:rsid w:val="00C478E0"/>
    <w:rsid w:val="00C47D58"/>
    <w:rsid w:val="00C50934"/>
    <w:rsid w:val="00C509A8"/>
    <w:rsid w:val="00C50C34"/>
    <w:rsid w:val="00C50E9F"/>
    <w:rsid w:val="00C511BC"/>
    <w:rsid w:val="00C511D8"/>
    <w:rsid w:val="00C516CD"/>
    <w:rsid w:val="00C51AAA"/>
    <w:rsid w:val="00C526AC"/>
    <w:rsid w:val="00C528AA"/>
    <w:rsid w:val="00C52B39"/>
    <w:rsid w:val="00C52D15"/>
    <w:rsid w:val="00C52EAB"/>
    <w:rsid w:val="00C52F3B"/>
    <w:rsid w:val="00C52F40"/>
    <w:rsid w:val="00C531A7"/>
    <w:rsid w:val="00C53285"/>
    <w:rsid w:val="00C537D1"/>
    <w:rsid w:val="00C539F0"/>
    <w:rsid w:val="00C53C92"/>
    <w:rsid w:val="00C54202"/>
    <w:rsid w:val="00C54215"/>
    <w:rsid w:val="00C54529"/>
    <w:rsid w:val="00C54C00"/>
    <w:rsid w:val="00C55107"/>
    <w:rsid w:val="00C5547A"/>
    <w:rsid w:val="00C55873"/>
    <w:rsid w:val="00C5599E"/>
    <w:rsid w:val="00C55C5F"/>
    <w:rsid w:val="00C55F91"/>
    <w:rsid w:val="00C5600B"/>
    <w:rsid w:val="00C56DA5"/>
    <w:rsid w:val="00C5710E"/>
    <w:rsid w:val="00C574DC"/>
    <w:rsid w:val="00C579A9"/>
    <w:rsid w:val="00C57D41"/>
    <w:rsid w:val="00C600D2"/>
    <w:rsid w:val="00C6039D"/>
    <w:rsid w:val="00C603F3"/>
    <w:rsid w:val="00C604F8"/>
    <w:rsid w:val="00C6061A"/>
    <w:rsid w:val="00C60953"/>
    <w:rsid w:val="00C61393"/>
    <w:rsid w:val="00C614C6"/>
    <w:rsid w:val="00C61981"/>
    <w:rsid w:val="00C61C5A"/>
    <w:rsid w:val="00C61CFE"/>
    <w:rsid w:val="00C62211"/>
    <w:rsid w:val="00C6264B"/>
    <w:rsid w:val="00C6294E"/>
    <w:rsid w:val="00C629BE"/>
    <w:rsid w:val="00C62E5F"/>
    <w:rsid w:val="00C6309F"/>
    <w:rsid w:val="00C632ED"/>
    <w:rsid w:val="00C63F1A"/>
    <w:rsid w:val="00C6419C"/>
    <w:rsid w:val="00C642F1"/>
    <w:rsid w:val="00C6450F"/>
    <w:rsid w:val="00C648AE"/>
    <w:rsid w:val="00C64B5F"/>
    <w:rsid w:val="00C65061"/>
    <w:rsid w:val="00C6518C"/>
    <w:rsid w:val="00C65263"/>
    <w:rsid w:val="00C65C58"/>
    <w:rsid w:val="00C667B5"/>
    <w:rsid w:val="00C66EDE"/>
    <w:rsid w:val="00C67160"/>
    <w:rsid w:val="00C6729E"/>
    <w:rsid w:val="00C67985"/>
    <w:rsid w:val="00C67A59"/>
    <w:rsid w:val="00C67BBF"/>
    <w:rsid w:val="00C67DAE"/>
    <w:rsid w:val="00C7032A"/>
    <w:rsid w:val="00C7054A"/>
    <w:rsid w:val="00C705BD"/>
    <w:rsid w:val="00C70818"/>
    <w:rsid w:val="00C70C5B"/>
    <w:rsid w:val="00C71024"/>
    <w:rsid w:val="00C71134"/>
    <w:rsid w:val="00C716AD"/>
    <w:rsid w:val="00C71707"/>
    <w:rsid w:val="00C71CC9"/>
    <w:rsid w:val="00C72395"/>
    <w:rsid w:val="00C725D9"/>
    <w:rsid w:val="00C72FBF"/>
    <w:rsid w:val="00C740C8"/>
    <w:rsid w:val="00C74105"/>
    <w:rsid w:val="00C74530"/>
    <w:rsid w:val="00C74B7D"/>
    <w:rsid w:val="00C750E7"/>
    <w:rsid w:val="00C751CA"/>
    <w:rsid w:val="00C75847"/>
    <w:rsid w:val="00C75F6A"/>
    <w:rsid w:val="00C76429"/>
    <w:rsid w:val="00C77864"/>
    <w:rsid w:val="00C77C5B"/>
    <w:rsid w:val="00C77F1D"/>
    <w:rsid w:val="00C80118"/>
    <w:rsid w:val="00C80688"/>
    <w:rsid w:val="00C808F8"/>
    <w:rsid w:val="00C80B26"/>
    <w:rsid w:val="00C81576"/>
    <w:rsid w:val="00C816AC"/>
    <w:rsid w:val="00C818B1"/>
    <w:rsid w:val="00C81931"/>
    <w:rsid w:val="00C819A0"/>
    <w:rsid w:val="00C81C84"/>
    <w:rsid w:val="00C82C3D"/>
    <w:rsid w:val="00C83876"/>
    <w:rsid w:val="00C84330"/>
    <w:rsid w:val="00C84531"/>
    <w:rsid w:val="00C848DD"/>
    <w:rsid w:val="00C84A79"/>
    <w:rsid w:val="00C84A85"/>
    <w:rsid w:val="00C84B6E"/>
    <w:rsid w:val="00C84E2F"/>
    <w:rsid w:val="00C8540B"/>
    <w:rsid w:val="00C85A11"/>
    <w:rsid w:val="00C8641A"/>
    <w:rsid w:val="00C86505"/>
    <w:rsid w:val="00C86772"/>
    <w:rsid w:val="00C867AF"/>
    <w:rsid w:val="00C86AE0"/>
    <w:rsid w:val="00C86AF6"/>
    <w:rsid w:val="00C86EAD"/>
    <w:rsid w:val="00C87257"/>
    <w:rsid w:val="00C87414"/>
    <w:rsid w:val="00C87787"/>
    <w:rsid w:val="00C8783A"/>
    <w:rsid w:val="00C87C9D"/>
    <w:rsid w:val="00C9009F"/>
    <w:rsid w:val="00C90103"/>
    <w:rsid w:val="00C9079D"/>
    <w:rsid w:val="00C90A63"/>
    <w:rsid w:val="00C90F4B"/>
    <w:rsid w:val="00C910EC"/>
    <w:rsid w:val="00C9135C"/>
    <w:rsid w:val="00C9135F"/>
    <w:rsid w:val="00C91950"/>
    <w:rsid w:val="00C919A5"/>
    <w:rsid w:val="00C91CBE"/>
    <w:rsid w:val="00C921FE"/>
    <w:rsid w:val="00C92A2C"/>
    <w:rsid w:val="00C92A58"/>
    <w:rsid w:val="00C93073"/>
    <w:rsid w:val="00C93145"/>
    <w:rsid w:val="00C933E2"/>
    <w:rsid w:val="00C93953"/>
    <w:rsid w:val="00C93B64"/>
    <w:rsid w:val="00C93BB3"/>
    <w:rsid w:val="00C93ECE"/>
    <w:rsid w:val="00C94319"/>
    <w:rsid w:val="00C944B7"/>
    <w:rsid w:val="00C94D3C"/>
    <w:rsid w:val="00C94EAD"/>
    <w:rsid w:val="00C952D3"/>
    <w:rsid w:val="00C95979"/>
    <w:rsid w:val="00C96466"/>
    <w:rsid w:val="00C9682D"/>
    <w:rsid w:val="00C96DF5"/>
    <w:rsid w:val="00C96E7E"/>
    <w:rsid w:val="00C97098"/>
    <w:rsid w:val="00C973E5"/>
    <w:rsid w:val="00C97B80"/>
    <w:rsid w:val="00CA0034"/>
    <w:rsid w:val="00CA0730"/>
    <w:rsid w:val="00CA136E"/>
    <w:rsid w:val="00CA1AE1"/>
    <w:rsid w:val="00CA1F1C"/>
    <w:rsid w:val="00CA2046"/>
    <w:rsid w:val="00CA2AE7"/>
    <w:rsid w:val="00CA2B26"/>
    <w:rsid w:val="00CA2BD0"/>
    <w:rsid w:val="00CA2CB9"/>
    <w:rsid w:val="00CA2E43"/>
    <w:rsid w:val="00CA2EC6"/>
    <w:rsid w:val="00CA3419"/>
    <w:rsid w:val="00CA356A"/>
    <w:rsid w:val="00CA3957"/>
    <w:rsid w:val="00CA39DC"/>
    <w:rsid w:val="00CA3C25"/>
    <w:rsid w:val="00CA3CB4"/>
    <w:rsid w:val="00CA3F35"/>
    <w:rsid w:val="00CA4056"/>
    <w:rsid w:val="00CA4110"/>
    <w:rsid w:val="00CA430F"/>
    <w:rsid w:val="00CA489F"/>
    <w:rsid w:val="00CA48AB"/>
    <w:rsid w:val="00CA49F7"/>
    <w:rsid w:val="00CA4B5F"/>
    <w:rsid w:val="00CA4C0D"/>
    <w:rsid w:val="00CA4C94"/>
    <w:rsid w:val="00CA4DA3"/>
    <w:rsid w:val="00CA53FF"/>
    <w:rsid w:val="00CA55E9"/>
    <w:rsid w:val="00CA5B79"/>
    <w:rsid w:val="00CA6116"/>
    <w:rsid w:val="00CA6943"/>
    <w:rsid w:val="00CA69D5"/>
    <w:rsid w:val="00CA6BA2"/>
    <w:rsid w:val="00CA753B"/>
    <w:rsid w:val="00CA7648"/>
    <w:rsid w:val="00CA78D4"/>
    <w:rsid w:val="00CA78FC"/>
    <w:rsid w:val="00CA79A4"/>
    <w:rsid w:val="00CA7AC4"/>
    <w:rsid w:val="00CA7E0D"/>
    <w:rsid w:val="00CB0235"/>
    <w:rsid w:val="00CB0339"/>
    <w:rsid w:val="00CB115D"/>
    <w:rsid w:val="00CB1987"/>
    <w:rsid w:val="00CB19E5"/>
    <w:rsid w:val="00CB1B2C"/>
    <w:rsid w:val="00CB1BBD"/>
    <w:rsid w:val="00CB2027"/>
    <w:rsid w:val="00CB211D"/>
    <w:rsid w:val="00CB212F"/>
    <w:rsid w:val="00CB220A"/>
    <w:rsid w:val="00CB2FAB"/>
    <w:rsid w:val="00CB3305"/>
    <w:rsid w:val="00CB393C"/>
    <w:rsid w:val="00CB397C"/>
    <w:rsid w:val="00CB3D8D"/>
    <w:rsid w:val="00CB3F4F"/>
    <w:rsid w:val="00CB4483"/>
    <w:rsid w:val="00CB45F3"/>
    <w:rsid w:val="00CB482A"/>
    <w:rsid w:val="00CB4C8F"/>
    <w:rsid w:val="00CB4CC9"/>
    <w:rsid w:val="00CB4E2A"/>
    <w:rsid w:val="00CB502F"/>
    <w:rsid w:val="00CB5639"/>
    <w:rsid w:val="00CB56EC"/>
    <w:rsid w:val="00CB5848"/>
    <w:rsid w:val="00CB59CB"/>
    <w:rsid w:val="00CB5AAB"/>
    <w:rsid w:val="00CB5E8A"/>
    <w:rsid w:val="00CB6184"/>
    <w:rsid w:val="00CB6374"/>
    <w:rsid w:val="00CB647F"/>
    <w:rsid w:val="00CB6537"/>
    <w:rsid w:val="00CB657E"/>
    <w:rsid w:val="00CB6886"/>
    <w:rsid w:val="00CB68BB"/>
    <w:rsid w:val="00CB6F88"/>
    <w:rsid w:val="00CB7877"/>
    <w:rsid w:val="00CB7F91"/>
    <w:rsid w:val="00CC0181"/>
    <w:rsid w:val="00CC0248"/>
    <w:rsid w:val="00CC0B9D"/>
    <w:rsid w:val="00CC0CEF"/>
    <w:rsid w:val="00CC0E74"/>
    <w:rsid w:val="00CC1278"/>
    <w:rsid w:val="00CC1628"/>
    <w:rsid w:val="00CC1C74"/>
    <w:rsid w:val="00CC228D"/>
    <w:rsid w:val="00CC24CF"/>
    <w:rsid w:val="00CC250A"/>
    <w:rsid w:val="00CC2F87"/>
    <w:rsid w:val="00CC3247"/>
    <w:rsid w:val="00CC35A6"/>
    <w:rsid w:val="00CC3725"/>
    <w:rsid w:val="00CC38A3"/>
    <w:rsid w:val="00CC3A60"/>
    <w:rsid w:val="00CC3ED1"/>
    <w:rsid w:val="00CC462E"/>
    <w:rsid w:val="00CC488C"/>
    <w:rsid w:val="00CC4A1A"/>
    <w:rsid w:val="00CC4D82"/>
    <w:rsid w:val="00CC4DBF"/>
    <w:rsid w:val="00CC5043"/>
    <w:rsid w:val="00CC51E3"/>
    <w:rsid w:val="00CC5368"/>
    <w:rsid w:val="00CC576F"/>
    <w:rsid w:val="00CC5790"/>
    <w:rsid w:val="00CC5EC9"/>
    <w:rsid w:val="00CC5F24"/>
    <w:rsid w:val="00CC614F"/>
    <w:rsid w:val="00CC6CF4"/>
    <w:rsid w:val="00CC71E4"/>
    <w:rsid w:val="00CC74E3"/>
    <w:rsid w:val="00CC77A8"/>
    <w:rsid w:val="00CC78DA"/>
    <w:rsid w:val="00CC79A5"/>
    <w:rsid w:val="00CC7DE6"/>
    <w:rsid w:val="00CD00B0"/>
    <w:rsid w:val="00CD0407"/>
    <w:rsid w:val="00CD1381"/>
    <w:rsid w:val="00CD1451"/>
    <w:rsid w:val="00CD16D4"/>
    <w:rsid w:val="00CD188F"/>
    <w:rsid w:val="00CD1A61"/>
    <w:rsid w:val="00CD1B96"/>
    <w:rsid w:val="00CD209D"/>
    <w:rsid w:val="00CD210B"/>
    <w:rsid w:val="00CD2111"/>
    <w:rsid w:val="00CD21D1"/>
    <w:rsid w:val="00CD254F"/>
    <w:rsid w:val="00CD27DF"/>
    <w:rsid w:val="00CD2BA0"/>
    <w:rsid w:val="00CD2C63"/>
    <w:rsid w:val="00CD2C80"/>
    <w:rsid w:val="00CD2F78"/>
    <w:rsid w:val="00CD38E2"/>
    <w:rsid w:val="00CD4676"/>
    <w:rsid w:val="00CD4A00"/>
    <w:rsid w:val="00CD4AAC"/>
    <w:rsid w:val="00CD4C93"/>
    <w:rsid w:val="00CD4F84"/>
    <w:rsid w:val="00CD5326"/>
    <w:rsid w:val="00CD5C26"/>
    <w:rsid w:val="00CD61A8"/>
    <w:rsid w:val="00CD6333"/>
    <w:rsid w:val="00CD6766"/>
    <w:rsid w:val="00CD7012"/>
    <w:rsid w:val="00CD7672"/>
    <w:rsid w:val="00CD7C97"/>
    <w:rsid w:val="00CD7EA7"/>
    <w:rsid w:val="00CE03C0"/>
    <w:rsid w:val="00CE08CE"/>
    <w:rsid w:val="00CE0AFE"/>
    <w:rsid w:val="00CE0B86"/>
    <w:rsid w:val="00CE0D9A"/>
    <w:rsid w:val="00CE136F"/>
    <w:rsid w:val="00CE199F"/>
    <w:rsid w:val="00CE1E1D"/>
    <w:rsid w:val="00CE1EBE"/>
    <w:rsid w:val="00CE1F61"/>
    <w:rsid w:val="00CE2CAA"/>
    <w:rsid w:val="00CE2F0D"/>
    <w:rsid w:val="00CE358F"/>
    <w:rsid w:val="00CE3D9E"/>
    <w:rsid w:val="00CE3F85"/>
    <w:rsid w:val="00CE46DE"/>
    <w:rsid w:val="00CE48AE"/>
    <w:rsid w:val="00CE49E6"/>
    <w:rsid w:val="00CE4BEE"/>
    <w:rsid w:val="00CE573E"/>
    <w:rsid w:val="00CE66DE"/>
    <w:rsid w:val="00CE68A1"/>
    <w:rsid w:val="00CE7055"/>
    <w:rsid w:val="00CE778F"/>
    <w:rsid w:val="00CE7A9E"/>
    <w:rsid w:val="00CF011A"/>
    <w:rsid w:val="00CF0833"/>
    <w:rsid w:val="00CF0C5C"/>
    <w:rsid w:val="00CF0E97"/>
    <w:rsid w:val="00CF0EC4"/>
    <w:rsid w:val="00CF127E"/>
    <w:rsid w:val="00CF192C"/>
    <w:rsid w:val="00CF1AD7"/>
    <w:rsid w:val="00CF1D3F"/>
    <w:rsid w:val="00CF20E7"/>
    <w:rsid w:val="00CF21FF"/>
    <w:rsid w:val="00CF2273"/>
    <w:rsid w:val="00CF2BB5"/>
    <w:rsid w:val="00CF3535"/>
    <w:rsid w:val="00CF37C5"/>
    <w:rsid w:val="00CF3855"/>
    <w:rsid w:val="00CF3866"/>
    <w:rsid w:val="00CF3B9F"/>
    <w:rsid w:val="00CF3DEB"/>
    <w:rsid w:val="00CF3FB9"/>
    <w:rsid w:val="00CF3FBE"/>
    <w:rsid w:val="00CF4662"/>
    <w:rsid w:val="00CF4DF8"/>
    <w:rsid w:val="00CF50B7"/>
    <w:rsid w:val="00CF5841"/>
    <w:rsid w:val="00CF58F1"/>
    <w:rsid w:val="00CF59E0"/>
    <w:rsid w:val="00CF6251"/>
    <w:rsid w:val="00CF637F"/>
    <w:rsid w:val="00CF6C6D"/>
    <w:rsid w:val="00CF737E"/>
    <w:rsid w:val="00CF762E"/>
    <w:rsid w:val="00CF778E"/>
    <w:rsid w:val="00D00429"/>
    <w:rsid w:val="00D00492"/>
    <w:rsid w:val="00D00DC5"/>
    <w:rsid w:val="00D01207"/>
    <w:rsid w:val="00D015F5"/>
    <w:rsid w:val="00D01C77"/>
    <w:rsid w:val="00D0275B"/>
    <w:rsid w:val="00D02982"/>
    <w:rsid w:val="00D02C9C"/>
    <w:rsid w:val="00D02CD7"/>
    <w:rsid w:val="00D03656"/>
    <w:rsid w:val="00D0387B"/>
    <w:rsid w:val="00D038F5"/>
    <w:rsid w:val="00D0394E"/>
    <w:rsid w:val="00D03BEF"/>
    <w:rsid w:val="00D03EF8"/>
    <w:rsid w:val="00D040C9"/>
    <w:rsid w:val="00D04407"/>
    <w:rsid w:val="00D04B59"/>
    <w:rsid w:val="00D05019"/>
    <w:rsid w:val="00D05516"/>
    <w:rsid w:val="00D0556E"/>
    <w:rsid w:val="00D056BE"/>
    <w:rsid w:val="00D05965"/>
    <w:rsid w:val="00D05B8F"/>
    <w:rsid w:val="00D05D08"/>
    <w:rsid w:val="00D05F3C"/>
    <w:rsid w:val="00D0671E"/>
    <w:rsid w:val="00D06739"/>
    <w:rsid w:val="00D07145"/>
    <w:rsid w:val="00D074C5"/>
    <w:rsid w:val="00D078BB"/>
    <w:rsid w:val="00D07EB5"/>
    <w:rsid w:val="00D1008C"/>
    <w:rsid w:val="00D10211"/>
    <w:rsid w:val="00D105EE"/>
    <w:rsid w:val="00D10622"/>
    <w:rsid w:val="00D10783"/>
    <w:rsid w:val="00D10901"/>
    <w:rsid w:val="00D10DDF"/>
    <w:rsid w:val="00D10EA9"/>
    <w:rsid w:val="00D10F1A"/>
    <w:rsid w:val="00D112A6"/>
    <w:rsid w:val="00D11401"/>
    <w:rsid w:val="00D114D7"/>
    <w:rsid w:val="00D11EBD"/>
    <w:rsid w:val="00D12DC6"/>
    <w:rsid w:val="00D1300A"/>
    <w:rsid w:val="00D131F5"/>
    <w:rsid w:val="00D133B7"/>
    <w:rsid w:val="00D13494"/>
    <w:rsid w:val="00D138F9"/>
    <w:rsid w:val="00D13C70"/>
    <w:rsid w:val="00D13DBD"/>
    <w:rsid w:val="00D13EAA"/>
    <w:rsid w:val="00D14275"/>
    <w:rsid w:val="00D145D0"/>
    <w:rsid w:val="00D14B98"/>
    <w:rsid w:val="00D14BE9"/>
    <w:rsid w:val="00D14E19"/>
    <w:rsid w:val="00D1502C"/>
    <w:rsid w:val="00D166DC"/>
    <w:rsid w:val="00D16B8A"/>
    <w:rsid w:val="00D17047"/>
    <w:rsid w:val="00D170A0"/>
    <w:rsid w:val="00D17153"/>
    <w:rsid w:val="00D17749"/>
    <w:rsid w:val="00D17984"/>
    <w:rsid w:val="00D17AF0"/>
    <w:rsid w:val="00D17E30"/>
    <w:rsid w:val="00D17E70"/>
    <w:rsid w:val="00D20ED1"/>
    <w:rsid w:val="00D21132"/>
    <w:rsid w:val="00D21683"/>
    <w:rsid w:val="00D21AF5"/>
    <w:rsid w:val="00D21FA7"/>
    <w:rsid w:val="00D22000"/>
    <w:rsid w:val="00D22E0C"/>
    <w:rsid w:val="00D2384F"/>
    <w:rsid w:val="00D23B4B"/>
    <w:rsid w:val="00D23B61"/>
    <w:rsid w:val="00D23B62"/>
    <w:rsid w:val="00D23CD3"/>
    <w:rsid w:val="00D24D6A"/>
    <w:rsid w:val="00D251BA"/>
    <w:rsid w:val="00D2531A"/>
    <w:rsid w:val="00D254FF"/>
    <w:rsid w:val="00D25A5D"/>
    <w:rsid w:val="00D25DDC"/>
    <w:rsid w:val="00D260F3"/>
    <w:rsid w:val="00D263CF"/>
    <w:rsid w:val="00D26986"/>
    <w:rsid w:val="00D26E66"/>
    <w:rsid w:val="00D27168"/>
    <w:rsid w:val="00D27B80"/>
    <w:rsid w:val="00D27C24"/>
    <w:rsid w:val="00D27DC1"/>
    <w:rsid w:val="00D27E24"/>
    <w:rsid w:val="00D30879"/>
    <w:rsid w:val="00D309E6"/>
    <w:rsid w:val="00D30B6D"/>
    <w:rsid w:val="00D31270"/>
    <w:rsid w:val="00D31FCD"/>
    <w:rsid w:val="00D3269C"/>
    <w:rsid w:val="00D3270E"/>
    <w:rsid w:val="00D32AD5"/>
    <w:rsid w:val="00D32C82"/>
    <w:rsid w:val="00D32E1B"/>
    <w:rsid w:val="00D33753"/>
    <w:rsid w:val="00D33831"/>
    <w:rsid w:val="00D33BD9"/>
    <w:rsid w:val="00D33D03"/>
    <w:rsid w:val="00D3485E"/>
    <w:rsid w:val="00D34A81"/>
    <w:rsid w:val="00D3514E"/>
    <w:rsid w:val="00D35574"/>
    <w:rsid w:val="00D35A50"/>
    <w:rsid w:val="00D35B90"/>
    <w:rsid w:val="00D36754"/>
    <w:rsid w:val="00D3698E"/>
    <w:rsid w:val="00D36ABB"/>
    <w:rsid w:val="00D36ADA"/>
    <w:rsid w:val="00D36B9B"/>
    <w:rsid w:val="00D36E6C"/>
    <w:rsid w:val="00D36F5E"/>
    <w:rsid w:val="00D36F99"/>
    <w:rsid w:val="00D36FED"/>
    <w:rsid w:val="00D37609"/>
    <w:rsid w:val="00D37BC4"/>
    <w:rsid w:val="00D40541"/>
    <w:rsid w:val="00D407D3"/>
    <w:rsid w:val="00D40816"/>
    <w:rsid w:val="00D40B6F"/>
    <w:rsid w:val="00D41199"/>
    <w:rsid w:val="00D41A67"/>
    <w:rsid w:val="00D42053"/>
    <w:rsid w:val="00D423ED"/>
    <w:rsid w:val="00D429A0"/>
    <w:rsid w:val="00D42DE9"/>
    <w:rsid w:val="00D43014"/>
    <w:rsid w:val="00D4309A"/>
    <w:rsid w:val="00D4320E"/>
    <w:rsid w:val="00D433E8"/>
    <w:rsid w:val="00D43C79"/>
    <w:rsid w:val="00D43F2B"/>
    <w:rsid w:val="00D43FF5"/>
    <w:rsid w:val="00D4418D"/>
    <w:rsid w:val="00D444AB"/>
    <w:rsid w:val="00D44885"/>
    <w:rsid w:val="00D45120"/>
    <w:rsid w:val="00D45198"/>
    <w:rsid w:val="00D4540B"/>
    <w:rsid w:val="00D454C4"/>
    <w:rsid w:val="00D455FE"/>
    <w:rsid w:val="00D45B33"/>
    <w:rsid w:val="00D45B51"/>
    <w:rsid w:val="00D45DBC"/>
    <w:rsid w:val="00D46037"/>
    <w:rsid w:val="00D46376"/>
    <w:rsid w:val="00D464AC"/>
    <w:rsid w:val="00D4666D"/>
    <w:rsid w:val="00D4710F"/>
    <w:rsid w:val="00D47213"/>
    <w:rsid w:val="00D47A0C"/>
    <w:rsid w:val="00D50670"/>
    <w:rsid w:val="00D50B81"/>
    <w:rsid w:val="00D50EBA"/>
    <w:rsid w:val="00D51630"/>
    <w:rsid w:val="00D519DC"/>
    <w:rsid w:val="00D51D69"/>
    <w:rsid w:val="00D5230D"/>
    <w:rsid w:val="00D52337"/>
    <w:rsid w:val="00D52C4B"/>
    <w:rsid w:val="00D5325C"/>
    <w:rsid w:val="00D5356C"/>
    <w:rsid w:val="00D53683"/>
    <w:rsid w:val="00D53C86"/>
    <w:rsid w:val="00D54AC4"/>
    <w:rsid w:val="00D54BB3"/>
    <w:rsid w:val="00D54F50"/>
    <w:rsid w:val="00D557E2"/>
    <w:rsid w:val="00D55ADD"/>
    <w:rsid w:val="00D56156"/>
    <w:rsid w:val="00D564AB"/>
    <w:rsid w:val="00D56615"/>
    <w:rsid w:val="00D56CBB"/>
    <w:rsid w:val="00D56E98"/>
    <w:rsid w:val="00D57522"/>
    <w:rsid w:val="00D575B1"/>
    <w:rsid w:val="00D57D97"/>
    <w:rsid w:val="00D6026C"/>
    <w:rsid w:val="00D603E4"/>
    <w:rsid w:val="00D60903"/>
    <w:rsid w:val="00D60F79"/>
    <w:rsid w:val="00D616AC"/>
    <w:rsid w:val="00D62350"/>
    <w:rsid w:val="00D624B1"/>
    <w:rsid w:val="00D62956"/>
    <w:rsid w:val="00D629BD"/>
    <w:rsid w:val="00D62C50"/>
    <w:rsid w:val="00D63875"/>
    <w:rsid w:val="00D63EBD"/>
    <w:rsid w:val="00D6428E"/>
    <w:rsid w:val="00D6450E"/>
    <w:rsid w:val="00D645F7"/>
    <w:rsid w:val="00D64A22"/>
    <w:rsid w:val="00D6579D"/>
    <w:rsid w:val="00D658FA"/>
    <w:rsid w:val="00D6658B"/>
    <w:rsid w:val="00D666D8"/>
    <w:rsid w:val="00D66913"/>
    <w:rsid w:val="00D66AB1"/>
    <w:rsid w:val="00D67748"/>
    <w:rsid w:val="00D700CF"/>
    <w:rsid w:val="00D70571"/>
    <w:rsid w:val="00D70992"/>
    <w:rsid w:val="00D70B11"/>
    <w:rsid w:val="00D70CBA"/>
    <w:rsid w:val="00D713A2"/>
    <w:rsid w:val="00D716F7"/>
    <w:rsid w:val="00D71749"/>
    <w:rsid w:val="00D71D58"/>
    <w:rsid w:val="00D7249A"/>
    <w:rsid w:val="00D726D8"/>
    <w:rsid w:val="00D72F12"/>
    <w:rsid w:val="00D72FAC"/>
    <w:rsid w:val="00D73255"/>
    <w:rsid w:val="00D73AAC"/>
    <w:rsid w:val="00D7496F"/>
    <w:rsid w:val="00D75943"/>
    <w:rsid w:val="00D75C9C"/>
    <w:rsid w:val="00D75D53"/>
    <w:rsid w:val="00D75DC4"/>
    <w:rsid w:val="00D76265"/>
    <w:rsid w:val="00D76BFF"/>
    <w:rsid w:val="00D772B2"/>
    <w:rsid w:val="00D773FA"/>
    <w:rsid w:val="00D77A07"/>
    <w:rsid w:val="00D80252"/>
    <w:rsid w:val="00D806B3"/>
    <w:rsid w:val="00D80A03"/>
    <w:rsid w:val="00D80AAE"/>
    <w:rsid w:val="00D81178"/>
    <w:rsid w:val="00D811AC"/>
    <w:rsid w:val="00D812E2"/>
    <w:rsid w:val="00D81356"/>
    <w:rsid w:val="00D81779"/>
    <w:rsid w:val="00D828BA"/>
    <w:rsid w:val="00D82C4E"/>
    <w:rsid w:val="00D83100"/>
    <w:rsid w:val="00D83108"/>
    <w:rsid w:val="00D835BE"/>
    <w:rsid w:val="00D839C7"/>
    <w:rsid w:val="00D83BFF"/>
    <w:rsid w:val="00D83CBB"/>
    <w:rsid w:val="00D83E5D"/>
    <w:rsid w:val="00D842B6"/>
    <w:rsid w:val="00D8460A"/>
    <w:rsid w:val="00D84791"/>
    <w:rsid w:val="00D84E56"/>
    <w:rsid w:val="00D85313"/>
    <w:rsid w:val="00D853B8"/>
    <w:rsid w:val="00D85522"/>
    <w:rsid w:val="00D85CE4"/>
    <w:rsid w:val="00D85DC5"/>
    <w:rsid w:val="00D85DD6"/>
    <w:rsid w:val="00D8615F"/>
    <w:rsid w:val="00D861C4"/>
    <w:rsid w:val="00D8692F"/>
    <w:rsid w:val="00D86FC5"/>
    <w:rsid w:val="00D87128"/>
    <w:rsid w:val="00D87223"/>
    <w:rsid w:val="00D87786"/>
    <w:rsid w:val="00D87868"/>
    <w:rsid w:val="00D87938"/>
    <w:rsid w:val="00D90008"/>
    <w:rsid w:val="00D905AC"/>
    <w:rsid w:val="00D90DBF"/>
    <w:rsid w:val="00D91A08"/>
    <w:rsid w:val="00D91A38"/>
    <w:rsid w:val="00D91CA3"/>
    <w:rsid w:val="00D91DB4"/>
    <w:rsid w:val="00D924AE"/>
    <w:rsid w:val="00D927A4"/>
    <w:rsid w:val="00D92879"/>
    <w:rsid w:val="00D928A4"/>
    <w:rsid w:val="00D93432"/>
    <w:rsid w:val="00D936DA"/>
    <w:rsid w:val="00D936F8"/>
    <w:rsid w:val="00D93E7F"/>
    <w:rsid w:val="00D93FB9"/>
    <w:rsid w:val="00D94334"/>
    <w:rsid w:val="00D94776"/>
    <w:rsid w:val="00D95198"/>
    <w:rsid w:val="00D952AB"/>
    <w:rsid w:val="00D9565B"/>
    <w:rsid w:val="00D95924"/>
    <w:rsid w:val="00D965FB"/>
    <w:rsid w:val="00D96A71"/>
    <w:rsid w:val="00D96CB4"/>
    <w:rsid w:val="00D96EB5"/>
    <w:rsid w:val="00D97389"/>
    <w:rsid w:val="00D9753B"/>
    <w:rsid w:val="00DA02D2"/>
    <w:rsid w:val="00DA0339"/>
    <w:rsid w:val="00DA0D17"/>
    <w:rsid w:val="00DA116C"/>
    <w:rsid w:val="00DA1397"/>
    <w:rsid w:val="00DA170D"/>
    <w:rsid w:val="00DA1EF2"/>
    <w:rsid w:val="00DA26E1"/>
    <w:rsid w:val="00DA27DF"/>
    <w:rsid w:val="00DA2C8F"/>
    <w:rsid w:val="00DA33DD"/>
    <w:rsid w:val="00DA3CC5"/>
    <w:rsid w:val="00DA3F01"/>
    <w:rsid w:val="00DA48DA"/>
    <w:rsid w:val="00DA48EF"/>
    <w:rsid w:val="00DA49CA"/>
    <w:rsid w:val="00DA5C9A"/>
    <w:rsid w:val="00DA630D"/>
    <w:rsid w:val="00DA6310"/>
    <w:rsid w:val="00DA682F"/>
    <w:rsid w:val="00DA6B7A"/>
    <w:rsid w:val="00DA6D2E"/>
    <w:rsid w:val="00DA7393"/>
    <w:rsid w:val="00DA73A5"/>
    <w:rsid w:val="00DA76B7"/>
    <w:rsid w:val="00DA7BA4"/>
    <w:rsid w:val="00DA7D17"/>
    <w:rsid w:val="00DA7DB9"/>
    <w:rsid w:val="00DA7DEF"/>
    <w:rsid w:val="00DB010E"/>
    <w:rsid w:val="00DB0583"/>
    <w:rsid w:val="00DB0801"/>
    <w:rsid w:val="00DB0823"/>
    <w:rsid w:val="00DB094F"/>
    <w:rsid w:val="00DB0B08"/>
    <w:rsid w:val="00DB0FA6"/>
    <w:rsid w:val="00DB1412"/>
    <w:rsid w:val="00DB14B1"/>
    <w:rsid w:val="00DB19ED"/>
    <w:rsid w:val="00DB2321"/>
    <w:rsid w:val="00DB23DB"/>
    <w:rsid w:val="00DB24E1"/>
    <w:rsid w:val="00DB2985"/>
    <w:rsid w:val="00DB2B1A"/>
    <w:rsid w:val="00DB3182"/>
    <w:rsid w:val="00DB3454"/>
    <w:rsid w:val="00DB3635"/>
    <w:rsid w:val="00DB388B"/>
    <w:rsid w:val="00DB3EEC"/>
    <w:rsid w:val="00DB4497"/>
    <w:rsid w:val="00DB44A5"/>
    <w:rsid w:val="00DB4CC0"/>
    <w:rsid w:val="00DB4D07"/>
    <w:rsid w:val="00DB4EE9"/>
    <w:rsid w:val="00DB4FAF"/>
    <w:rsid w:val="00DB56CF"/>
    <w:rsid w:val="00DB57E7"/>
    <w:rsid w:val="00DB59FB"/>
    <w:rsid w:val="00DB5A9C"/>
    <w:rsid w:val="00DB5D1E"/>
    <w:rsid w:val="00DB5EF1"/>
    <w:rsid w:val="00DB5FA3"/>
    <w:rsid w:val="00DB6003"/>
    <w:rsid w:val="00DB6290"/>
    <w:rsid w:val="00DB62C3"/>
    <w:rsid w:val="00DB6520"/>
    <w:rsid w:val="00DB658D"/>
    <w:rsid w:val="00DB6730"/>
    <w:rsid w:val="00DB6E2C"/>
    <w:rsid w:val="00DB7369"/>
    <w:rsid w:val="00DB79FE"/>
    <w:rsid w:val="00DC0028"/>
    <w:rsid w:val="00DC07BD"/>
    <w:rsid w:val="00DC0C21"/>
    <w:rsid w:val="00DC1239"/>
    <w:rsid w:val="00DC2374"/>
    <w:rsid w:val="00DC297C"/>
    <w:rsid w:val="00DC2BF3"/>
    <w:rsid w:val="00DC2FD8"/>
    <w:rsid w:val="00DC382E"/>
    <w:rsid w:val="00DC3D64"/>
    <w:rsid w:val="00DC3D8E"/>
    <w:rsid w:val="00DC42BC"/>
    <w:rsid w:val="00DC4941"/>
    <w:rsid w:val="00DC4F52"/>
    <w:rsid w:val="00DC5256"/>
    <w:rsid w:val="00DC5D93"/>
    <w:rsid w:val="00DC5F7A"/>
    <w:rsid w:val="00DC6342"/>
    <w:rsid w:val="00DC6691"/>
    <w:rsid w:val="00DC6721"/>
    <w:rsid w:val="00DC672F"/>
    <w:rsid w:val="00DC6B65"/>
    <w:rsid w:val="00DC6D86"/>
    <w:rsid w:val="00DC701C"/>
    <w:rsid w:val="00DC7065"/>
    <w:rsid w:val="00DC70DC"/>
    <w:rsid w:val="00DC731E"/>
    <w:rsid w:val="00DC74D3"/>
    <w:rsid w:val="00DC7872"/>
    <w:rsid w:val="00DC7C0E"/>
    <w:rsid w:val="00DC7FCB"/>
    <w:rsid w:val="00DD05D2"/>
    <w:rsid w:val="00DD06B4"/>
    <w:rsid w:val="00DD0754"/>
    <w:rsid w:val="00DD0A9A"/>
    <w:rsid w:val="00DD103F"/>
    <w:rsid w:val="00DD1871"/>
    <w:rsid w:val="00DD19E6"/>
    <w:rsid w:val="00DD1AAF"/>
    <w:rsid w:val="00DD1B81"/>
    <w:rsid w:val="00DD217A"/>
    <w:rsid w:val="00DD239F"/>
    <w:rsid w:val="00DD28BD"/>
    <w:rsid w:val="00DD294E"/>
    <w:rsid w:val="00DD308E"/>
    <w:rsid w:val="00DD329C"/>
    <w:rsid w:val="00DD3527"/>
    <w:rsid w:val="00DD38EA"/>
    <w:rsid w:val="00DD39EC"/>
    <w:rsid w:val="00DD3E61"/>
    <w:rsid w:val="00DD4811"/>
    <w:rsid w:val="00DD4960"/>
    <w:rsid w:val="00DD4E57"/>
    <w:rsid w:val="00DD4EAC"/>
    <w:rsid w:val="00DD5217"/>
    <w:rsid w:val="00DD534F"/>
    <w:rsid w:val="00DD56C9"/>
    <w:rsid w:val="00DD613D"/>
    <w:rsid w:val="00DD6784"/>
    <w:rsid w:val="00DD6C30"/>
    <w:rsid w:val="00DD6D01"/>
    <w:rsid w:val="00DD700A"/>
    <w:rsid w:val="00DD7625"/>
    <w:rsid w:val="00DD764B"/>
    <w:rsid w:val="00DD7756"/>
    <w:rsid w:val="00DD788E"/>
    <w:rsid w:val="00DD7A7E"/>
    <w:rsid w:val="00DE0170"/>
    <w:rsid w:val="00DE0889"/>
    <w:rsid w:val="00DE15DA"/>
    <w:rsid w:val="00DE1812"/>
    <w:rsid w:val="00DE1EC2"/>
    <w:rsid w:val="00DE21EE"/>
    <w:rsid w:val="00DE2834"/>
    <w:rsid w:val="00DE2868"/>
    <w:rsid w:val="00DE290B"/>
    <w:rsid w:val="00DE2A56"/>
    <w:rsid w:val="00DE2AAB"/>
    <w:rsid w:val="00DE2E9F"/>
    <w:rsid w:val="00DE36EE"/>
    <w:rsid w:val="00DE37F0"/>
    <w:rsid w:val="00DE415B"/>
    <w:rsid w:val="00DE41E1"/>
    <w:rsid w:val="00DE43EA"/>
    <w:rsid w:val="00DE46D3"/>
    <w:rsid w:val="00DE4852"/>
    <w:rsid w:val="00DE4BB8"/>
    <w:rsid w:val="00DE4D60"/>
    <w:rsid w:val="00DE4FCD"/>
    <w:rsid w:val="00DE53D0"/>
    <w:rsid w:val="00DE543F"/>
    <w:rsid w:val="00DE5451"/>
    <w:rsid w:val="00DE59F5"/>
    <w:rsid w:val="00DE5DA1"/>
    <w:rsid w:val="00DE61F5"/>
    <w:rsid w:val="00DE6357"/>
    <w:rsid w:val="00DE647C"/>
    <w:rsid w:val="00DE7423"/>
    <w:rsid w:val="00DE78B0"/>
    <w:rsid w:val="00DE7974"/>
    <w:rsid w:val="00DF023D"/>
    <w:rsid w:val="00DF02DC"/>
    <w:rsid w:val="00DF07A9"/>
    <w:rsid w:val="00DF0843"/>
    <w:rsid w:val="00DF0E0E"/>
    <w:rsid w:val="00DF1028"/>
    <w:rsid w:val="00DF15F6"/>
    <w:rsid w:val="00DF1660"/>
    <w:rsid w:val="00DF1CA2"/>
    <w:rsid w:val="00DF1D01"/>
    <w:rsid w:val="00DF1E74"/>
    <w:rsid w:val="00DF2982"/>
    <w:rsid w:val="00DF2A36"/>
    <w:rsid w:val="00DF2A77"/>
    <w:rsid w:val="00DF2C5C"/>
    <w:rsid w:val="00DF2DF0"/>
    <w:rsid w:val="00DF2E7B"/>
    <w:rsid w:val="00DF2F00"/>
    <w:rsid w:val="00DF378E"/>
    <w:rsid w:val="00DF3906"/>
    <w:rsid w:val="00DF398A"/>
    <w:rsid w:val="00DF39C8"/>
    <w:rsid w:val="00DF3C29"/>
    <w:rsid w:val="00DF3C2F"/>
    <w:rsid w:val="00DF42C1"/>
    <w:rsid w:val="00DF4510"/>
    <w:rsid w:val="00DF470F"/>
    <w:rsid w:val="00DF4756"/>
    <w:rsid w:val="00DF488E"/>
    <w:rsid w:val="00DF55E0"/>
    <w:rsid w:val="00DF5822"/>
    <w:rsid w:val="00DF5861"/>
    <w:rsid w:val="00DF5D92"/>
    <w:rsid w:val="00DF5F33"/>
    <w:rsid w:val="00DF5FD0"/>
    <w:rsid w:val="00DF610F"/>
    <w:rsid w:val="00DF638C"/>
    <w:rsid w:val="00DF6B61"/>
    <w:rsid w:val="00DF6B77"/>
    <w:rsid w:val="00DF6BBC"/>
    <w:rsid w:val="00DF6D15"/>
    <w:rsid w:val="00DF6D81"/>
    <w:rsid w:val="00DF6DA3"/>
    <w:rsid w:val="00DF7189"/>
    <w:rsid w:val="00DF7961"/>
    <w:rsid w:val="00E0028F"/>
    <w:rsid w:val="00E00309"/>
    <w:rsid w:val="00E006E0"/>
    <w:rsid w:val="00E0095B"/>
    <w:rsid w:val="00E00A5A"/>
    <w:rsid w:val="00E00FA6"/>
    <w:rsid w:val="00E0195E"/>
    <w:rsid w:val="00E024B7"/>
    <w:rsid w:val="00E02743"/>
    <w:rsid w:val="00E029B0"/>
    <w:rsid w:val="00E02A10"/>
    <w:rsid w:val="00E02DC0"/>
    <w:rsid w:val="00E02FFA"/>
    <w:rsid w:val="00E03054"/>
    <w:rsid w:val="00E034AE"/>
    <w:rsid w:val="00E03FBD"/>
    <w:rsid w:val="00E0462F"/>
    <w:rsid w:val="00E04940"/>
    <w:rsid w:val="00E04B11"/>
    <w:rsid w:val="00E04BF8"/>
    <w:rsid w:val="00E0513A"/>
    <w:rsid w:val="00E05563"/>
    <w:rsid w:val="00E0563F"/>
    <w:rsid w:val="00E05C0A"/>
    <w:rsid w:val="00E05CF6"/>
    <w:rsid w:val="00E060DD"/>
    <w:rsid w:val="00E064DE"/>
    <w:rsid w:val="00E066DD"/>
    <w:rsid w:val="00E067C0"/>
    <w:rsid w:val="00E067F4"/>
    <w:rsid w:val="00E069ED"/>
    <w:rsid w:val="00E06A19"/>
    <w:rsid w:val="00E06BD0"/>
    <w:rsid w:val="00E06C7C"/>
    <w:rsid w:val="00E07046"/>
    <w:rsid w:val="00E0734F"/>
    <w:rsid w:val="00E07AC5"/>
    <w:rsid w:val="00E07B27"/>
    <w:rsid w:val="00E07EAE"/>
    <w:rsid w:val="00E1032E"/>
    <w:rsid w:val="00E104A4"/>
    <w:rsid w:val="00E10642"/>
    <w:rsid w:val="00E10F5D"/>
    <w:rsid w:val="00E1111B"/>
    <w:rsid w:val="00E1133D"/>
    <w:rsid w:val="00E114CB"/>
    <w:rsid w:val="00E11629"/>
    <w:rsid w:val="00E119C7"/>
    <w:rsid w:val="00E11B64"/>
    <w:rsid w:val="00E11D53"/>
    <w:rsid w:val="00E11ED6"/>
    <w:rsid w:val="00E11FA3"/>
    <w:rsid w:val="00E12576"/>
    <w:rsid w:val="00E12C3B"/>
    <w:rsid w:val="00E1305F"/>
    <w:rsid w:val="00E14428"/>
    <w:rsid w:val="00E144BB"/>
    <w:rsid w:val="00E147D4"/>
    <w:rsid w:val="00E14986"/>
    <w:rsid w:val="00E14D31"/>
    <w:rsid w:val="00E151E2"/>
    <w:rsid w:val="00E159DA"/>
    <w:rsid w:val="00E15AF0"/>
    <w:rsid w:val="00E15BC4"/>
    <w:rsid w:val="00E15CAC"/>
    <w:rsid w:val="00E16073"/>
    <w:rsid w:val="00E16326"/>
    <w:rsid w:val="00E167FB"/>
    <w:rsid w:val="00E16D9D"/>
    <w:rsid w:val="00E174D4"/>
    <w:rsid w:val="00E176B1"/>
    <w:rsid w:val="00E176C5"/>
    <w:rsid w:val="00E17A9A"/>
    <w:rsid w:val="00E17B3F"/>
    <w:rsid w:val="00E17DBF"/>
    <w:rsid w:val="00E21277"/>
    <w:rsid w:val="00E2145F"/>
    <w:rsid w:val="00E214BE"/>
    <w:rsid w:val="00E216F7"/>
    <w:rsid w:val="00E21904"/>
    <w:rsid w:val="00E21D83"/>
    <w:rsid w:val="00E21D97"/>
    <w:rsid w:val="00E22194"/>
    <w:rsid w:val="00E222B5"/>
    <w:rsid w:val="00E222E0"/>
    <w:rsid w:val="00E224EE"/>
    <w:rsid w:val="00E225C6"/>
    <w:rsid w:val="00E232C7"/>
    <w:rsid w:val="00E235AB"/>
    <w:rsid w:val="00E238AF"/>
    <w:rsid w:val="00E23C81"/>
    <w:rsid w:val="00E23C96"/>
    <w:rsid w:val="00E23FC2"/>
    <w:rsid w:val="00E242E1"/>
    <w:rsid w:val="00E24B7B"/>
    <w:rsid w:val="00E25013"/>
    <w:rsid w:val="00E251E8"/>
    <w:rsid w:val="00E258ED"/>
    <w:rsid w:val="00E25B80"/>
    <w:rsid w:val="00E25C14"/>
    <w:rsid w:val="00E25DB0"/>
    <w:rsid w:val="00E260D3"/>
    <w:rsid w:val="00E261C6"/>
    <w:rsid w:val="00E26EB5"/>
    <w:rsid w:val="00E27783"/>
    <w:rsid w:val="00E30377"/>
    <w:rsid w:val="00E30382"/>
    <w:rsid w:val="00E304C8"/>
    <w:rsid w:val="00E30667"/>
    <w:rsid w:val="00E306BA"/>
    <w:rsid w:val="00E31177"/>
    <w:rsid w:val="00E317C7"/>
    <w:rsid w:val="00E31D6E"/>
    <w:rsid w:val="00E31DE7"/>
    <w:rsid w:val="00E32365"/>
    <w:rsid w:val="00E3283D"/>
    <w:rsid w:val="00E32C36"/>
    <w:rsid w:val="00E32E38"/>
    <w:rsid w:val="00E33085"/>
    <w:rsid w:val="00E331D2"/>
    <w:rsid w:val="00E334CC"/>
    <w:rsid w:val="00E3379C"/>
    <w:rsid w:val="00E33C28"/>
    <w:rsid w:val="00E33CAF"/>
    <w:rsid w:val="00E33FED"/>
    <w:rsid w:val="00E340A5"/>
    <w:rsid w:val="00E34360"/>
    <w:rsid w:val="00E344A0"/>
    <w:rsid w:val="00E344FD"/>
    <w:rsid w:val="00E34762"/>
    <w:rsid w:val="00E349BA"/>
    <w:rsid w:val="00E352F3"/>
    <w:rsid w:val="00E35828"/>
    <w:rsid w:val="00E35EF7"/>
    <w:rsid w:val="00E36196"/>
    <w:rsid w:val="00E3627A"/>
    <w:rsid w:val="00E364AB"/>
    <w:rsid w:val="00E36810"/>
    <w:rsid w:val="00E36B07"/>
    <w:rsid w:val="00E36F1D"/>
    <w:rsid w:val="00E374A9"/>
    <w:rsid w:val="00E375BC"/>
    <w:rsid w:val="00E37679"/>
    <w:rsid w:val="00E37BAD"/>
    <w:rsid w:val="00E37EF5"/>
    <w:rsid w:val="00E37F42"/>
    <w:rsid w:val="00E401A0"/>
    <w:rsid w:val="00E403C7"/>
    <w:rsid w:val="00E4092E"/>
    <w:rsid w:val="00E409A8"/>
    <w:rsid w:val="00E40A7D"/>
    <w:rsid w:val="00E41299"/>
    <w:rsid w:val="00E4148F"/>
    <w:rsid w:val="00E41959"/>
    <w:rsid w:val="00E41E6B"/>
    <w:rsid w:val="00E41F0C"/>
    <w:rsid w:val="00E42136"/>
    <w:rsid w:val="00E431C8"/>
    <w:rsid w:val="00E4340F"/>
    <w:rsid w:val="00E43540"/>
    <w:rsid w:val="00E435C9"/>
    <w:rsid w:val="00E436F8"/>
    <w:rsid w:val="00E44379"/>
    <w:rsid w:val="00E44487"/>
    <w:rsid w:val="00E446A7"/>
    <w:rsid w:val="00E44DCB"/>
    <w:rsid w:val="00E45461"/>
    <w:rsid w:val="00E4550C"/>
    <w:rsid w:val="00E45510"/>
    <w:rsid w:val="00E4556B"/>
    <w:rsid w:val="00E45757"/>
    <w:rsid w:val="00E46419"/>
    <w:rsid w:val="00E46442"/>
    <w:rsid w:val="00E46673"/>
    <w:rsid w:val="00E466A3"/>
    <w:rsid w:val="00E467BD"/>
    <w:rsid w:val="00E46A47"/>
    <w:rsid w:val="00E46B9E"/>
    <w:rsid w:val="00E46CEF"/>
    <w:rsid w:val="00E46D1F"/>
    <w:rsid w:val="00E476D8"/>
    <w:rsid w:val="00E4779D"/>
    <w:rsid w:val="00E47823"/>
    <w:rsid w:val="00E47A09"/>
    <w:rsid w:val="00E50213"/>
    <w:rsid w:val="00E50A8F"/>
    <w:rsid w:val="00E50E7F"/>
    <w:rsid w:val="00E51223"/>
    <w:rsid w:val="00E51827"/>
    <w:rsid w:val="00E51E7E"/>
    <w:rsid w:val="00E522AE"/>
    <w:rsid w:val="00E5246D"/>
    <w:rsid w:val="00E52ACE"/>
    <w:rsid w:val="00E52EE2"/>
    <w:rsid w:val="00E52F0D"/>
    <w:rsid w:val="00E5330F"/>
    <w:rsid w:val="00E53664"/>
    <w:rsid w:val="00E537D3"/>
    <w:rsid w:val="00E53C41"/>
    <w:rsid w:val="00E53DD3"/>
    <w:rsid w:val="00E53EF8"/>
    <w:rsid w:val="00E54415"/>
    <w:rsid w:val="00E54713"/>
    <w:rsid w:val="00E5478C"/>
    <w:rsid w:val="00E55A5C"/>
    <w:rsid w:val="00E55C68"/>
    <w:rsid w:val="00E55C7F"/>
    <w:rsid w:val="00E55FCA"/>
    <w:rsid w:val="00E560E7"/>
    <w:rsid w:val="00E567F0"/>
    <w:rsid w:val="00E5699E"/>
    <w:rsid w:val="00E57329"/>
    <w:rsid w:val="00E576B1"/>
    <w:rsid w:val="00E57DFC"/>
    <w:rsid w:val="00E60738"/>
    <w:rsid w:val="00E60883"/>
    <w:rsid w:val="00E608E6"/>
    <w:rsid w:val="00E60D56"/>
    <w:rsid w:val="00E60EE9"/>
    <w:rsid w:val="00E611A4"/>
    <w:rsid w:val="00E61311"/>
    <w:rsid w:val="00E614A0"/>
    <w:rsid w:val="00E615E4"/>
    <w:rsid w:val="00E61613"/>
    <w:rsid w:val="00E6195E"/>
    <w:rsid w:val="00E61A96"/>
    <w:rsid w:val="00E61EB1"/>
    <w:rsid w:val="00E61F5B"/>
    <w:rsid w:val="00E6256A"/>
    <w:rsid w:val="00E626AE"/>
    <w:rsid w:val="00E62739"/>
    <w:rsid w:val="00E62A64"/>
    <w:rsid w:val="00E62E1D"/>
    <w:rsid w:val="00E62F82"/>
    <w:rsid w:val="00E630FD"/>
    <w:rsid w:val="00E634E3"/>
    <w:rsid w:val="00E63882"/>
    <w:rsid w:val="00E6395B"/>
    <w:rsid w:val="00E64190"/>
    <w:rsid w:val="00E64649"/>
    <w:rsid w:val="00E65084"/>
    <w:rsid w:val="00E6574D"/>
    <w:rsid w:val="00E657D0"/>
    <w:rsid w:val="00E66674"/>
    <w:rsid w:val="00E667CA"/>
    <w:rsid w:val="00E67CB7"/>
    <w:rsid w:val="00E67D10"/>
    <w:rsid w:val="00E701C1"/>
    <w:rsid w:val="00E70253"/>
    <w:rsid w:val="00E70654"/>
    <w:rsid w:val="00E70B7D"/>
    <w:rsid w:val="00E71019"/>
    <w:rsid w:val="00E7130E"/>
    <w:rsid w:val="00E7140E"/>
    <w:rsid w:val="00E716D6"/>
    <w:rsid w:val="00E71B58"/>
    <w:rsid w:val="00E71D31"/>
    <w:rsid w:val="00E721AD"/>
    <w:rsid w:val="00E72746"/>
    <w:rsid w:val="00E72CAA"/>
    <w:rsid w:val="00E7335C"/>
    <w:rsid w:val="00E734AD"/>
    <w:rsid w:val="00E7378F"/>
    <w:rsid w:val="00E738EB"/>
    <w:rsid w:val="00E7448F"/>
    <w:rsid w:val="00E7472E"/>
    <w:rsid w:val="00E753A5"/>
    <w:rsid w:val="00E754C6"/>
    <w:rsid w:val="00E759DC"/>
    <w:rsid w:val="00E75EA6"/>
    <w:rsid w:val="00E76782"/>
    <w:rsid w:val="00E76A5F"/>
    <w:rsid w:val="00E76C17"/>
    <w:rsid w:val="00E773A3"/>
    <w:rsid w:val="00E77470"/>
    <w:rsid w:val="00E77841"/>
    <w:rsid w:val="00E77C71"/>
    <w:rsid w:val="00E77C75"/>
    <w:rsid w:val="00E80065"/>
    <w:rsid w:val="00E800F7"/>
    <w:rsid w:val="00E80A2B"/>
    <w:rsid w:val="00E81674"/>
    <w:rsid w:val="00E81694"/>
    <w:rsid w:val="00E81710"/>
    <w:rsid w:val="00E8174B"/>
    <w:rsid w:val="00E81805"/>
    <w:rsid w:val="00E81966"/>
    <w:rsid w:val="00E8198B"/>
    <w:rsid w:val="00E81C9A"/>
    <w:rsid w:val="00E81E06"/>
    <w:rsid w:val="00E81E16"/>
    <w:rsid w:val="00E820C6"/>
    <w:rsid w:val="00E82144"/>
    <w:rsid w:val="00E821B6"/>
    <w:rsid w:val="00E82584"/>
    <w:rsid w:val="00E83335"/>
    <w:rsid w:val="00E8348E"/>
    <w:rsid w:val="00E837F9"/>
    <w:rsid w:val="00E83CFD"/>
    <w:rsid w:val="00E84048"/>
    <w:rsid w:val="00E840C5"/>
    <w:rsid w:val="00E84579"/>
    <w:rsid w:val="00E846FC"/>
    <w:rsid w:val="00E849C9"/>
    <w:rsid w:val="00E84FBF"/>
    <w:rsid w:val="00E85378"/>
    <w:rsid w:val="00E8549C"/>
    <w:rsid w:val="00E856E4"/>
    <w:rsid w:val="00E85B9E"/>
    <w:rsid w:val="00E864AE"/>
    <w:rsid w:val="00E8667C"/>
    <w:rsid w:val="00E86B80"/>
    <w:rsid w:val="00E86EA5"/>
    <w:rsid w:val="00E86FF1"/>
    <w:rsid w:val="00E87413"/>
    <w:rsid w:val="00E87502"/>
    <w:rsid w:val="00E87BF0"/>
    <w:rsid w:val="00E87D80"/>
    <w:rsid w:val="00E9003E"/>
    <w:rsid w:val="00E90175"/>
    <w:rsid w:val="00E902E7"/>
    <w:rsid w:val="00E905B1"/>
    <w:rsid w:val="00E90654"/>
    <w:rsid w:val="00E90662"/>
    <w:rsid w:val="00E906D9"/>
    <w:rsid w:val="00E90716"/>
    <w:rsid w:val="00E90844"/>
    <w:rsid w:val="00E90E40"/>
    <w:rsid w:val="00E9109C"/>
    <w:rsid w:val="00E91385"/>
    <w:rsid w:val="00E91457"/>
    <w:rsid w:val="00E919EB"/>
    <w:rsid w:val="00E92043"/>
    <w:rsid w:val="00E922F9"/>
    <w:rsid w:val="00E9276C"/>
    <w:rsid w:val="00E927A7"/>
    <w:rsid w:val="00E92BB1"/>
    <w:rsid w:val="00E92C1A"/>
    <w:rsid w:val="00E937BA"/>
    <w:rsid w:val="00E93891"/>
    <w:rsid w:val="00E93CFD"/>
    <w:rsid w:val="00E9416D"/>
    <w:rsid w:val="00E948D2"/>
    <w:rsid w:val="00E9496B"/>
    <w:rsid w:val="00E95128"/>
    <w:rsid w:val="00E95A09"/>
    <w:rsid w:val="00E96194"/>
    <w:rsid w:val="00E967AE"/>
    <w:rsid w:val="00E96E1C"/>
    <w:rsid w:val="00E96E23"/>
    <w:rsid w:val="00E97241"/>
    <w:rsid w:val="00E97A9F"/>
    <w:rsid w:val="00E97F3F"/>
    <w:rsid w:val="00EA0F2C"/>
    <w:rsid w:val="00EA108E"/>
    <w:rsid w:val="00EA11B7"/>
    <w:rsid w:val="00EA1508"/>
    <w:rsid w:val="00EA16CD"/>
    <w:rsid w:val="00EA1B45"/>
    <w:rsid w:val="00EA1E04"/>
    <w:rsid w:val="00EA1EFC"/>
    <w:rsid w:val="00EA21CC"/>
    <w:rsid w:val="00EA2605"/>
    <w:rsid w:val="00EA28E4"/>
    <w:rsid w:val="00EA2C34"/>
    <w:rsid w:val="00EA2E5A"/>
    <w:rsid w:val="00EA31C8"/>
    <w:rsid w:val="00EA324D"/>
    <w:rsid w:val="00EA32D1"/>
    <w:rsid w:val="00EA32F1"/>
    <w:rsid w:val="00EA39DC"/>
    <w:rsid w:val="00EA3A13"/>
    <w:rsid w:val="00EA4111"/>
    <w:rsid w:val="00EA43CD"/>
    <w:rsid w:val="00EA4A82"/>
    <w:rsid w:val="00EA4B31"/>
    <w:rsid w:val="00EA4E85"/>
    <w:rsid w:val="00EA53CD"/>
    <w:rsid w:val="00EA5790"/>
    <w:rsid w:val="00EA5AE4"/>
    <w:rsid w:val="00EA5B1F"/>
    <w:rsid w:val="00EA5D83"/>
    <w:rsid w:val="00EA5D84"/>
    <w:rsid w:val="00EA5E34"/>
    <w:rsid w:val="00EA6103"/>
    <w:rsid w:val="00EA6124"/>
    <w:rsid w:val="00EA6219"/>
    <w:rsid w:val="00EA6FCD"/>
    <w:rsid w:val="00EA7170"/>
    <w:rsid w:val="00EA7449"/>
    <w:rsid w:val="00EA78C9"/>
    <w:rsid w:val="00EB05F8"/>
    <w:rsid w:val="00EB125F"/>
    <w:rsid w:val="00EB1313"/>
    <w:rsid w:val="00EB13A2"/>
    <w:rsid w:val="00EB183F"/>
    <w:rsid w:val="00EB18B6"/>
    <w:rsid w:val="00EB2560"/>
    <w:rsid w:val="00EB29B7"/>
    <w:rsid w:val="00EB2CF6"/>
    <w:rsid w:val="00EB35DA"/>
    <w:rsid w:val="00EB396B"/>
    <w:rsid w:val="00EB3FD5"/>
    <w:rsid w:val="00EB49E4"/>
    <w:rsid w:val="00EB4A2E"/>
    <w:rsid w:val="00EB5028"/>
    <w:rsid w:val="00EB5056"/>
    <w:rsid w:val="00EB52B5"/>
    <w:rsid w:val="00EB56CD"/>
    <w:rsid w:val="00EB5780"/>
    <w:rsid w:val="00EB5D1B"/>
    <w:rsid w:val="00EB5FF4"/>
    <w:rsid w:val="00EB6138"/>
    <w:rsid w:val="00EB6B01"/>
    <w:rsid w:val="00EB6CA3"/>
    <w:rsid w:val="00EC0926"/>
    <w:rsid w:val="00EC0AC4"/>
    <w:rsid w:val="00EC0AE5"/>
    <w:rsid w:val="00EC0B19"/>
    <w:rsid w:val="00EC121E"/>
    <w:rsid w:val="00EC12BA"/>
    <w:rsid w:val="00EC181F"/>
    <w:rsid w:val="00EC18AE"/>
    <w:rsid w:val="00EC1A9B"/>
    <w:rsid w:val="00EC2499"/>
    <w:rsid w:val="00EC2517"/>
    <w:rsid w:val="00EC2884"/>
    <w:rsid w:val="00EC2BB7"/>
    <w:rsid w:val="00EC3078"/>
    <w:rsid w:val="00EC336B"/>
    <w:rsid w:val="00EC3865"/>
    <w:rsid w:val="00EC4377"/>
    <w:rsid w:val="00EC4379"/>
    <w:rsid w:val="00EC4444"/>
    <w:rsid w:val="00EC4534"/>
    <w:rsid w:val="00EC4BFF"/>
    <w:rsid w:val="00EC4C3B"/>
    <w:rsid w:val="00EC4E39"/>
    <w:rsid w:val="00EC500C"/>
    <w:rsid w:val="00EC52AB"/>
    <w:rsid w:val="00EC572A"/>
    <w:rsid w:val="00EC5AAD"/>
    <w:rsid w:val="00EC5BD3"/>
    <w:rsid w:val="00EC5D43"/>
    <w:rsid w:val="00EC5D6F"/>
    <w:rsid w:val="00EC61D8"/>
    <w:rsid w:val="00EC6429"/>
    <w:rsid w:val="00EC662E"/>
    <w:rsid w:val="00EC6638"/>
    <w:rsid w:val="00EC67C8"/>
    <w:rsid w:val="00EC6CD6"/>
    <w:rsid w:val="00EC6CE7"/>
    <w:rsid w:val="00EC6DA6"/>
    <w:rsid w:val="00EC71E2"/>
    <w:rsid w:val="00EC721C"/>
    <w:rsid w:val="00EC722F"/>
    <w:rsid w:val="00EC76A3"/>
    <w:rsid w:val="00EC76C8"/>
    <w:rsid w:val="00EC7FD8"/>
    <w:rsid w:val="00ED03C3"/>
    <w:rsid w:val="00ED0723"/>
    <w:rsid w:val="00ED0BA5"/>
    <w:rsid w:val="00ED11EC"/>
    <w:rsid w:val="00ED1D92"/>
    <w:rsid w:val="00ED1EA3"/>
    <w:rsid w:val="00ED2064"/>
    <w:rsid w:val="00ED215E"/>
    <w:rsid w:val="00ED2452"/>
    <w:rsid w:val="00ED2D68"/>
    <w:rsid w:val="00ED2F86"/>
    <w:rsid w:val="00ED2FEA"/>
    <w:rsid w:val="00ED3557"/>
    <w:rsid w:val="00ED3566"/>
    <w:rsid w:val="00ED3DB2"/>
    <w:rsid w:val="00ED401A"/>
    <w:rsid w:val="00ED48F9"/>
    <w:rsid w:val="00ED4E67"/>
    <w:rsid w:val="00ED4F4A"/>
    <w:rsid w:val="00ED4FC6"/>
    <w:rsid w:val="00ED5276"/>
    <w:rsid w:val="00ED5532"/>
    <w:rsid w:val="00ED56DF"/>
    <w:rsid w:val="00ED575C"/>
    <w:rsid w:val="00ED6CA7"/>
    <w:rsid w:val="00ED79ED"/>
    <w:rsid w:val="00ED7AA6"/>
    <w:rsid w:val="00ED7BE1"/>
    <w:rsid w:val="00EE05D4"/>
    <w:rsid w:val="00EE08A9"/>
    <w:rsid w:val="00EE08C4"/>
    <w:rsid w:val="00EE0ADC"/>
    <w:rsid w:val="00EE1135"/>
    <w:rsid w:val="00EE1291"/>
    <w:rsid w:val="00EE1728"/>
    <w:rsid w:val="00EE1DDB"/>
    <w:rsid w:val="00EE23A9"/>
    <w:rsid w:val="00EE26FB"/>
    <w:rsid w:val="00EE2882"/>
    <w:rsid w:val="00EE3095"/>
    <w:rsid w:val="00EE30A3"/>
    <w:rsid w:val="00EE30BA"/>
    <w:rsid w:val="00EE4540"/>
    <w:rsid w:val="00EE4684"/>
    <w:rsid w:val="00EE46E0"/>
    <w:rsid w:val="00EE4806"/>
    <w:rsid w:val="00EE491E"/>
    <w:rsid w:val="00EE4D9E"/>
    <w:rsid w:val="00EE510D"/>
    <w:rsid w:val="00EE5AAC"/>
    <w:rsid w:val="00EE5B95"/>
    <w:rsid w:val="00EE5D28"/>
    <w:rsid w:val="00EE5E9F"/>
    <w:rsid w:val="00EE5EC0"/>
    <w:rsid w:val="00EE6100"/>
    <w:rsid w:val="00EE6502"/>
    <w:rsid w:val="00EE6555"/>
    <w:rsid w:val="00EE65F0"/>
    <w:rsid w:val="00EE66F1"/>
    <w:rsid w:val="00EE6C9B"/>
    <w:rsid w:val="00EE79B4"/>
    <w:rsid w:val="00EE7A99"/>
    <w:rsid w:val="00EE7DAA"/>
    <w:rsid w:val="00EF032C"/>
    <w:rsid w:val="00EF0757"/>
    <w:rsid w:val="00EF07C0"/>
    <w:rsid w:val="00EF0D40"/>
    <w:rsid w:val="00EF1018"/>
    <w:rsid w:val="00EF1064"/>
    <w:rsid w:val="00EF1071"/>
    <w:rsid w:val="00EF12DF"/>
    <w:rsid w:val="00EF13D9"/>
    <w:rsid w:val="00EF1C6B"/>
    <w:rsid w:val="00EF1EE8"/>
    <w:rsid w:val="00EF20A4"/>
    <w:rsid w:val="00EF24C2"/>
    <w:rsid w:val="00EF2739"/>
    <w:rsid w:val="00EF27E0"/>
    <w:rsid w:val="00EF288D"/>
    <w:rsid w:val="00EF2E71"/>
    <w:rsid w:val="00EF32D0"/>
    <w:rsid w:val="00EF33F7"/>
    <w:rsid w:val="00EF34A3"/>
    <w:rsid w:val="00EF3916"/>
    <w:rsid w:val="00EF4078"/>
    <w:rsid w:val="00EF432F"/>
    <w:rsid w:val="00EF457E"/>
    <w:rsid w:val="00EF4949"/>
    <w:rsid w:val="00EF496C"/>
    <w:rsid w:val="00EF4AE9"/>
    <w:rsid w:val="00EF4C19"/>
    <w:rsid w:val="00EF4EC8"/>
    <w:rsid w:val="00EF557A"/>
    <w:rsid w:val="00EF5715"/>
    <w:rsid w:val="00EF5945"/>
    <w:rsid w:val="00EF5EB4"/>
    <w:rsid w:val="00EF5FAC"/>
    <w:rsid w:val="00EF641A"/>
    <w:rsid w:val="00EF6439"/>
    <w:rsid w:val="00EF64F3"/>
    <w:rsid w:val="00EF72B8"/>
    <w:rsid w:val="00EF7388"/>
    <w:rsid w:val="00EF758F"/>
    <w:rsid w:val="00EF77F9"/>
    <w:rsid w:val="00F004FC"/>
    <w:rsid w:val="00F007C8"/>
    <w:rsid w:val="00F016A4"/>
    <w:rsid w:val="00F0196F"/>
    <w:rsid w:val="00F01A16"/>
    <w:rsid w:val="00F02320"/>
    <w:rsid w:val="00F0282B"/>
    <w:rsid w:val="00F0291E"/>
    <w:rsid w:val="00F02B82"/>
    <w:rsid w:val="00F02BCC"/>
    <w:rsid w:val="00F02F1A"/>
    <w:rsid w:val="00F03382"/>
    <w:rsid w:val="00F03820"/>
    <w:rsid w:val="00F03A87"/>
    <w:rsid w:val="00F045FA"/>
    <w:rsid w:val="00F0476A"/>
    <w:rsid w:val="00F04B49"/>
    <w:rsid w:val="00F04FA0"/>
    <w:rsid w:val="00F05311"/>
    <w:rsid w:val="00F0539F"/>
    <w:rsid w:val="00F056F1"/>
    <w:rsid w:val="00F06457"/>
    <w:rsid w:val="00F06826"/>
    <w:rsid w:val="00F06B2E"/>
    <w:rsid w:val="00F06C85"/>
    <w:rsid w:val="00F079BE"/>
    <w:rsid w:val="00F07C8C"/>
    <w:rsid w:val="00F10681"/>
    <w:rsid w:val="00F106A0"/>
    <w:rsid w:val="00F106F8"/>
    <w:rsid w:val="00F10895"/>
    <w:rsid w:val="00F10EFC"/>
    <w:rsid w:val="00F10F8E"/>
    <w:rsid w:val="00F113C1"/>
    <w:rsid w:val="00F11485"/>
    <w:rsid w:val="00F1190D"/>
    <w:rsid w:val="00F11F74"/>
    <w:rsid w:val="00F122DC"/>
    <w:rsid w:val="00F1277B"/>
    <w:rsid w:val="00F12C6B"/>
    <w:rsid w:val="00F12D51"/>
    <w:rsid w:val="00F131B6"/>
    <w:rsid w:val="00F131B8"/>
    <w:rsid w:val="00F133A8"/>
    <w:rsid w:val="00F135C2"/>
    <w:rsid w:val="00F136D2"/>
    <w:rsid w:val="00F13F09"/>
    <w:rsid w:val="00F140CB"/>
    <w:rsid w:val="00F14110"/>
    <w:rsid w:val="00F141F0"/>
    <w:rsid w:val="00F14DA7"/>
    <w:rsid w:val="00F15494"/>
    <w:rsid w:val="00F15AE0"/>
    <w:rsid w:val="00F15E10"/>
    <w:rsid w:val="00F1624B"/>
    <w:rsid w:val="00F1666A"/>
    <w:rsid w:val="00F168AA"/>
    <w:rsid w:val="00F16A68"/>
    <w:rsid w:val="00F16FC5"/>
    <w:rsid w:val="00F17145"/>
    <w:rsid w:val="00F177CD"/>
    <w:rsid w:val="00F211D4"/>
    <w:rsid w:val="00F218CA"/>
    <w:rsid w:val="00F21B2C"/>
    <w:rsid w:val="00F21E4E"/>
    <w:rsid w:val="00F220C5"/>
    <w:rsid w:val="00F22C5A"/>
    <w:rsid w:val="00F23C3D"/>
    <w:rsid w:val="00F248EC"/>
    <w:rsid w:val="00F248FA"/>
    <w:rsid w:val="00F24CC0"/>
    <w:rsid w:val="00F24D6A"/>
    <w:rsid w:val="00F24EA4"/>
    <w:rsid w:val="00F25013"/>
    <w:rsid w:val="00F25145"/>
    <w:rsid w:val="00F254A7"/>
    <w:rsid w:val="00F25595"/>
    <w:rsid w:val="00F259AA"/>
    <w:rsid w:val="00F2608E"/>
    <w:rsid w:val="00F260BD"/>
    <w:rsid w:val="00F26455"/>
    <w:rsid w:val="00F2692D"/>
    <w:rsid w:val="00F27536"/>
    <w:rsid w:val="00F27598"/>
    <w:rsid w:val="00F279C0"/>
    <w:rsid w:val="00F30039"/>
    <w:rsid w:val="00F30DB0"/>
    <w:rsid w:val="00F314D4"/>
    <w:rsid w:val="00F31C16"/>
    <w:rsid w:val="00F323B2"/>
    <w:rsid w:val="00F323E9"/>
    <w:rsid w:val="00F325C4"/>
    <w:rsid w:val="00F329B2"/>
    <w:rsid w:val="00F32B51"/>
    <w:rsid w:val="00F330D6"/>
    <w:rsid w:val="00F33144"/>
    <w:rsid w:val="00F335DF"/>
    <w:rsid w:val="00F33A8A"/>
    <w:rsid w:val="00F33F4C"/>
    <w:rsid w:val="00F348CD"/>
    <w:rsid w:val="00F34AC7"/>
    <w:rsid w:val="00F34E12"/>
    <w:rsid w:val="00F35579"/>
    <w:rsid w:val="00F35974"/>
    <w:rsid w:val="00F35B64"/>
    <w:rsid w:val="00F35D5B"/>
    <w:rsid w:val="00F36501"/>
    <w:rsid w:val="00F36A49"/>
    <w:rsid w:val="00F3706A"/>
    <w:rsid w:val="00F37395"/>
    <w:rsid w:val="00F37AAE"/>
    <w:rsid w:val="00F37D7B"/>
    <w:rsid w:val="00F37E8C"/>
    <w:rsid w:val="00F37F79"/>
    <w:rsid w:val="00F40E20"/>
    <w:rsid w:val="00F40E68"/>
    <w:rsid w:val="00F40F0A"/>
    <w:rsid w:val="00F40F16"/>
    <w:rsid w:val="00F4111C"/>
    <w:rsid w:val="00F41171"/>
    <w:rsid w:val="00F416FB"/>
    <w:rsid w:val="00F418DE"/>
    <w:rsid w:val="00F41EAA"/>
    <w:rsid w:val="00F41FD7"/>
    <w:rsid w:val="00F423D3"/>
    <w:rsid w:val="00F4257C"/>
    <w:rsid w:val="00F4272B"/>
    <w:rsid w:val="00F42C5B"/>
    <w:rsid w:val="00F42F2B"/>
    <w:rsid w:val="00F430B4"/>
    <w:rsid w:val="00F433C1"/>
    <w:rsid w:val="00F436F7"/>
    <w:rsid w:val="00F4377D"/>
    <w:rsid w:val="00F43DBF"/>
    <w:rsid w:val="00F44001"/>
    <w:rsid w:val="00F44003"/>
    <w:rsid w:val="00F44D31"/>
    <w:rsid w:val="00F44E9E"/>
    <w:rsid w:val="00F44F3F"/>
    <w:rsid w:val="00F451B7"/>
    <w:rsid w:val="00F4562F"/>
    <w:rsid w:val="00F46312"/>
    <w:rsid w:val="00F46752"/>
    <w:rsid w:val="00F46BAA"/>
    <w:rsid w:val="00F46BB0"/>
    <w:rsid w:val="00F47851"/>
    <w:rsid w:val="00F47BF4"/>
    <w:rsid w:val="00F47C5B"/>
    <w:rsid w:val="00F50167"/>
    <w:rsid w:val="00F5079B"/>
    <w:rsid w:val="00F50BF8"/>
    <w:rsid w:val="00F50C2C"/>
    <w:rsid w:val="00F50F09"/>
    <w:rsid w:val="00F510B3"/>
    <w:rsid w:val="00F512FA"/>
    <w:rsid w:val="00F5130D"/>
    <w:rsid w:val="00F51D78"/>
    <w:rsid w:val="00F526DE"/>
    <w:rsid w:val="00F527ED"/>
    <w:rsid w:val="00F5296C"/>
    <w:rsid w:val="00F52B00"/>
    <w:rsid w:val="00F52F2C"/>
    <w:rsid w:val="00F52FBC"/>
    <w:rsid w:val="00F53409"/>
    <w:rsid w:val="00F536B2"/>
    <w:rsid w:val="00F53762"/>
    <w:rsid w:val="00F540BE"/>
    <w:rsid w:val="00F5423C"/>
    <w:rsid w:val="00F54297"/>
    <w:rsid w:val="00F542B7"/>
    <w:rsid w:val="00F545A6"/>
    <w:rsid w:val="00F5488A"/>
    <w:rsid w:val="00F54E3D"/>
    <w:rsid w:val="00F5521A"/>
    <w:rsid w:val="00F552D1"/>
    <w:rsid w:val="00F554C1"/>
    <w:rsid w:val="00F556D5"/>
    <w:rsid w:val="00F5580C"/>
    <w:rsid w:val="00F55AFC"/>
    <w:rsid w:val="00F55BA8"/>
    <w:rsid w:val="00F560E6"/>
    <w:rsid w:val="00F5619E"/>
    <w:rsid w:val="00F56396"/>
    <w:rsid w:val="00F5640E"/>
    <w:rsid w:val="00F56A20"/>
    <w:rsid w:val="00F56A36"/>
    <w:rsid w:val="00F56D15"/>
    <w:rsid w:val="00F573D5"/>
    <w:rsid w:val="00F57516"/>
    <w:rsid w:val="00F5752A"/>
    <w:rsid w:val="00F57777"/>
    <w:rsid w:val="00F577B2"/>
    <w:rsid w:val="00F578C1"/>
    <w:rsid w:val="00F6025A"/>
    <w:rsid w:val="00F60270"/>
    <w:rsid w:val="00F602D2"/>
    <w:rsid w:val="00F604A2"/>
    <w:rsid w:val="00F6056B"/>
    <w:rsid w:val="00F607A8"/>
    <w:rsid w:val="00F60830"/>
    <w:rsid w:val="00F60908"/>
    <w:rsid w:val="00F60F15"/>
    <w:rsid w:val="00F61170"/>
    <w:rsid w:val="00F611D1"/>
    <w:rsid w:val="00F6139E"/>
    <w:rsid w:val="00F616FD"/>
    <w:rsid w:val="00F61701"/>
    <w:rsid w:val="00F621B4"/>
    <w:rsid w:val="00F6235E"/>
    <w:rsid w:val="00F627A5"/>
    <w:rsid w:val="00F6289C"/>
    <w:rsid w:val="00F62D02"/>
    <w:rsid w:val="00F62FBB"/>
    <w:rsid w:val="00F63182"/>
    <w:rsid w:val="00F63205"/>
    <w:rsid w:val="00F638CA"/>
    <w:rsid w:val="00F63905"/>
    <w:rsid w:val="00F6391C"/>
    <w:rsid w:val="00F643A3"/>
    <w:rsid w:val="00F645B4"/>
    <w:rsid w:val="00F6471D"/>
    <w:rsid w:val="00F658C1"/>
    <w:rsid w:val="00F6593C"/>
    <w:rsid w:val="00F65C18"/>
    <w:rsid w:val="00F65D8D"/>
    <w:rsid w:val="00F65E84"/>
    <w:rsid w:val="00F65EAD"/>
    <w:rsid w:val="00F65EB6"/>
    <w:rsid w:val="00F65EEA"/>
    <w:rsid w:val="00F66304"/>
    <w:rsid w:val="00F6637D"/>
    <w:rsid w:val="00F664FB"/>
    <w:rsid w:val="00F66885"/>
    <w:rsid w:val="00F66CB0"/>
    <w:rsid w:val="00F66EDF"/>
    <w:rsid w:val="00F67626"/>
    <w:rsid w:val="00F6798A"/>
    <w:rsid w:val="00F67C24"/>
    <w:rsid w:val="00F67DFF"/>
    <w:rsid w:val="00F67FB2"/>
    <w:rsid w:val="00F703E3"/>
    <w:rsid w:val="00F704B8"/>
    <w:rsid w:val="00F708B6"/>
    <w:rsid w:val="00F70B6E"/>
    <w:rsid w:val="00F7128F"/>
    <w:rsid w:val="00F712DA"/>
    <w:rsid w:val="00F71460"/>
    <w:rsid w:val="00F716D8"/>
    <w:rsid w:val="00F719F8"/>
    <w:rsid w:val="00F71A5E"/>
    <w:rsid w:val="00F71B9F"/>
    <w:rsid w:val="00F71BE9"/>
    <w:rsid w:val="00F71DEA"/>
    <w:rsid w:val="00F71FF3"/>
    <w:rsid w:val="00F73281"/>
    <w:rsid w:val="00F73335"/>
    <w:rsid w:val="00F7385E"/>
    <w:rsid w:val="00F74434"/>
    <w:rsid w:val="00F74435"/>
    <w:rsid w:val="00F74A8B"/>
    <w:rsid w:val="00F74BFB"/>
    <w:rsid w:val="00F74ED3"/>
    <w:rsid w:val="00F74F06"/>
    <w:rsid w:val="00F7565F"/>
    <w:rsid w:val="00F75C47"/>
    <w:rsid w:val="00F75E27"/>
    <w:rsid w:val="00F75E71"/>
    <w:rsid w:val="00F75FBC"/>
    <w:rsid w:val="00F76088"/>
    <w:rsid w:val="00F7639C"/>
    <w:rsid w:val="00F763BB"/>
    <w:rsid w:val="00F76588"/>
    <w:rsid w:val="00F77380"/>
    <w:rsid w:val="00F775AB"/>
    <w:rsid w:val="00F77918"/>
    <w:rsid w:val="00F77A5A"/>
    <w:rsid w:val="00F77B5E"/>
    <w:rsid w:val="00F8033F"/>
    <w:rsid w:val="00F8056B"/>
    <w:rsid w:val="00F806E8"/>
    <w:rsid w:val="00F80804"/>
    <w:rsid w:val="00F80AB7"/>
    <w:rsid w:val="00F810ED"/>
    <w:rsid w:val="00F814D5"/>
    <w:rsid w:val="00F81901"/>
    <w:rsid w:val="00F81913"/>
    <w:rsid w:val="00F82763"/>
    <w:rsid w:val="00F82C07"/>
    <w:rsid w:val="00F82D8D"/>
    <w:rsid w:val="00F8318A"/>
    <w:rsid w:val="00F83550"/>
    <w:rsid w:val="00F8385A"/>
    <w:rsid w:val="00F83A51"/>
    <w:rsid w:val="00F83B0B"/>
    <w:rsid w:val="00F83C34"/>
    <w:rsid w:val="00F83FD7"/>
    <w:rsid w:val="00F84437"/>
    <w:rsid w:val="00F84598"/>
    <w:rsid w:val="00F847AA"/>
    <w:rsid w:val="00F85F53"/>
    <w:rsid w:val="00F86099"/>
    <w:rsid w:val="00F86246"/>
    <w:rsid w:val="00F86356"/>
    <w:rsid w:val="00F8635B"/>
    <w:rsid w:val="00F86416"/>
    <w:rsid w:val="00F865EF"/>
    <w:rsid w:val="00F8666B"/>
    <w:rsid w:val="00F86723"/>
    <w:rsid w:val="00F86AAA"/>
    <w:rsid w:val="00F86BB5"/>
    <w:rsid w:val="00F86BED"/>
    <w:rsid w:val="00F86C53"/>
    <w:rsid w:val="00F86C9E"/>
    <w:rsid w:val="00F86CD8"/>
    <w:rsid w:val="00F86F79"/>
    <w:rsid w:val="00F870A2"/>
    <w:rsid w:val="00F8722F"/>
    <w:rsid w:val="00F87809"/>
    <w:rsid w:val="00F906E3"/>
    <w:rsid w:val="00F90768"/>
    <w:rsid w:val="00F909AC"/>
    <w:rsid w:val="00F90B43"/>
    <w:rsid w:val="00F90C4D"/>
    <w:rsid w:val="00F910F6"/>
    <w:rsid w:val="00F917E3"/>
    <w:rsid w:val="00F92315"/>
    <w:rsid w:val="00F929A3"/>
    <w:rsid w:val="00F92B4E"/>
    <w:rsid w:val="00F934F3"/>
    <w:rsid w:val="00F93AAF"/>
    <w:rsid w:val="00F93F48"/>
    <w:rsid w:val="00F94030"/>
    <w:rsid w:val="00F94062"/>
    <w:rsid w:val="00F94417"/>
    <w:rsid w:val="00F9495D"/>
    <w:rsid w:val="00F949B4"/>
    <w:rsid w:val="00F94F9F"/>
    <w:rsid w:val="00F950CC"/>
    <w:rsid w:val="00F953BA"/>
    <w:rsid w:val="00F955E2"/>
    <w:rsid w:val="00F956AC"/>
    <w:rsid w:val="00F9580E"/>
    <w:rsid w:val="00F95A9F"/>
    <w:rsid w:val="00F95CE4"/>
    <w:rsid w:val="00F95E5D"/>
    <w:rsid w:val="00F96298"/>
    <w:rsid w:val="00F962F9"/>
    <w:rsid w:val="00F97266"/>
    <w:rsid w:val="00F974E9"/>
    <w:rsid w:val="00F9750F"/>
    <w:rsid w:val="00F975A4"/>
    <w:rsid w:val="00F97664"/>
    <w:rsid w:val="00F9791C"/>
    <w:rsid w:val="00F97FB6"/>
    <w:rsid w:val="00FA0575"/>
    <w:rsid w:val="00FA05A1"/>
    <w:rsid w:val="00FA0B60"/>
    <w:rsid w:val="00FA0ED1"/>
    <w:rsid w:val="00FA104C"/>
    <w:rsid w:val="00FA16C8"/>
    <w:rsid w:val="00FA1847"/>
    <w:rsid w:val="00FA1C78"/>
    <w:rsid w:val="00FA1E47"/>
    <w:rsid w:val="00FA246A"/>
    <w:rsid w:val="00FA24C4"/>
    <w:rsid w:val="00FA24EB"/>
    <w:rsid w:val="00FA273A"/>
    <w:rsid w:val="00FA2F46"/>
    <w:rsid w:val="00FA2F7D"/>
    <w:rsid w:val="00FA330E"/>
    <w:rsid w:val="00FA3310"/>
    <w:rsid w:val="00FA3392"/>
    <w:rsid w:val="00FA3892"/>
    <w:rsid w:val="00FA3986"/>
    <w:rsid w:val="00FA3D12"/>
    <w:rsid w:val="00FA414D"/>
    <w:rsid w:val="00FA43A2"/>
    <w:rsid w:val="00FA4436"/>
    <w:rsid w:val="00FA454B"/>
    <w:rsid w:val="00FA4733"/>
    <w:rsid w:val="00FA5011"/>
    <w:rsid w:val="00FA5426"/>
    <w:rsid w:val="00FA5624"/>
    <w:rsid w:val="00FA5A39"/>
    <w:rsid w:val="00FA5AA4"/>
    <w:rsid w:val="00FA5B06"/>
    <w:rsid w:val="00FA5BB3"/>
    <w:rsid w:val="00FA5D32"/>
    <w:rsid w:val="00FA5F55"/>
    <w:rsid w:val="00FA5FB5"/>
    <w:rsid w:val="00FA5FD9"/>
    <w:rsid w:val="00FA642F"/>
    <w:rsid w:val="00FA64E4"/>
    <w:rsid w:val="00FA69D3"/>
    <w:rsid w:val="00FA75B8"/>
    <w:rsid w:val="00FA7764"/>
    <w:rsid w:val="00FA7BBA"/>
    <w:rsid w:val="00FB0373"/>
    <w:rsid w:val="00FB086A"/>
    <w:rsid w:val="00FB0F04"/>
    <w:rsid w:val="00FB0F08"/>
    <w:rsid w:val="00FB102D"/>
    <w:rsid w:val="00FB159E"/>
    <w:rsid w:val="00FB1C9D"/>
    <w:rsid w:val="00FB249B"/>
    <w:rsid w:val="00FB3259"/>
    <w:rsid w:val="00FB33A2"/>
    <w:rsid w:val="00FB38A5"/>
    <w:rsid w:val="00FB408E"/>
    <w:rsid w:val="00FB4367"/>
    <w:rsid w:val="00FB47EE"/>
    <w:rsid w:val="00FB4914"/>
    <w:rsid w:val="00FB5C00"/>
    <w:rsid w:val="00FB5E0E"/>
    <w:rsid w:val="00FB60C2"/>
    <w:rsid w:val="00FB6139"/>
    <w:rsid w:val="00FB6543"/>
    <w:rsid w:val="00FB65B3"/>
    <w:rsid w:val="00FB6644"/>
    <w:rsid w:val="00FB67A0"/>
    <w:rsid w:val="00FB6A12"/>
    <w:rsid w:val="00FB6AC8"/>
    <w:rsid w:val="00FB6EDD"/>
    <w:rsid w:val="00FB6F81"/>
    <w:rsid w:val="00FB7243"/>
    <w:rsid w:val="00FB7432"/>
    <w:rsid w:val="00FB78E2"/>
    <w:rsid w:val="00FB7E20"/>
    <w:rsid w:val="00FB7E82"/>
    <w:rsid w:val="00FC019C"/>
    <w:rsid w:val="00FC045D"/>
    <w:rsid w:val="00FC0931"/>
    <w:rsid w:val="00FC0F19"/>
    <w:rsid w:val="00FC0FCD"/>
    <w:rsid w:val="00FC10F7"/>
    <w:rsid w:val="00FC124B"/>
    <w:rsid w:val="00FC189D"/>
    <w:rsid w:val="00FC1974"/>
    <w:rsid w:val="00FC1B20"/>
    <w:rsid w:val="00FC259C"/>
    <w:rsid w:val="00FC25C5"/>
    <w:rsid w:val="00FC25E4"/>
    <w:rsid w:val="00FC2ADA"/>
    <w:rsid w:val="00FC2DC2"/>
    <w:rsid w:val="00FC2F99"/>
    <w:rsid w:val="00FC3AC4"/>
    <w:rsid w:val="00FC3E88"/>
    <w:rsid w:val="00FC41CD"/>
    <w:rsid w:val="00FC447C"/>
    <w:rsid w:val="00FC48E6"/>
    <w:rsid w:val="00FC56E0"/>
    <w:rsid w:val="00FC5858"/>
    <w:rsid w:val="00FC5F86"/>
    <w:rsid w:val="00FC60E3"/>
    <w:rsid w:val="00FC67E1"/>
    <w:rsid w:val="00FC6A32"/>
    <w:rsid w:val="00FC7016"/>
    <w:rsid w:val="00FC7073"/>
    <w:rsid w:val="00FC7319"/>
    <w:rsid w:val="00FC7697"/>
    <w:rsid w:val="00FC7D9B"/>
    <w:rsid w:val="00FD045C"/>
    <w:rsid w:val="00FD08AE"/>
    <w:rsid w:val="00FD0D68"/>
    <w:rsid w:val="00FD0FDA"/>
    <w:rsid w:val="00FD1162"/>
    <w:rsid w:val="00FD1417"/>
    <w:rsid w:val="00FD1504"/>
    <w:rsid w:val="00FD1650"/>
    <w:rsid w:val="00FD1657"/>
    <w:rsid w:val="00FD184F"/>
    <w:rsid w:val="00FD1FE6"/>
    <w:rsid w:val="00FD23A9"/>
    <w:rsid w:val="00FD3399"/>
    <w:rsid w:val="00FD35B0"/>
    <w:rsid w:val="00FD4097"/>
    <w:rsid w:val="00FD428B"/>
    <w:rsid w:val="00FD4312"/>
    <w:rsid w:val="00FD445C"/>
    <w:rsid w:val="00FD4849"/>
    <w:rsid w:val="00FD4E00"/>
    <w:rsid w:val="00FD545A"/>
    <w:rsid w:val="00FD58A2"/>
    <w:rsid w:val="00FD6382"/>
    <w:rsid w:val="00FD6DEA"/>
    <w:rsid w:val="00FD76DB"/>
    <w:rsid w:val="00FD77B6"/>
    <w:rsid w:val="00FD7827"/>
    <w:rsid w:val="00FD7BE3"/>
    <w:rsid w:val="00FE010E"/>
    <w:rsid w:val="00FE0213"/>
    <w:rsid w:val="00FE086B"/>
    <w:rsid w:val="00FE08C1"/>
    <w:rsid w:val="00FE091E"/>
    <w:rsid w:val="00FE1432"/>
    <w:rsid w:val="00FE149C"/>
    <w:rsid w:val="00FE1994"/>
    <w:rsid w:val="00FE19D7"/>
    <w:rsid w:val="00FE290D"/>
    <w:rsid w:val="00FE2F95"/>
    <w:rsid w:val="00FE3271"/>
    <w:rsid w:val="00FE36B4"/>
    <w:rsid w:val="00FE36E5"/>
    <w:rsid w:val="00FE3E46"/>
    <w:rsid w:val="00FE42D0"/>
    <w:rsid w:val="00FE495B"/>
    <w:rsid w:val="00FE4B66"/>
    <w:rsid w:val="00FE4F5E"/>
    <w:rsid w:val="00FE4F81"/>
    <w:rsid w:val="00FE67C5"/>
    <w:rsid w:val="00FE692D"/>
    <w:rsid w:val="00FE6C1B"/>
    <w:rsid w:val="00FE6F62"/>
    <w:rsid w:val="00FE7037"/>
    <w:rsid w:val="00FE714F"/>
    <w:rsid w:val="00FE72BB"/>
    <w:rsid w:val="00FE7574"/>
    <w:rsid w:val="00FE7D5E"/>
    <w:rsid w:val="00FE7EF5"/>
    <w:rsid w:val="00FF0088"/>
    <w:rsid w:val="00FF088A"/>
    <w:rsid w:val="00FF0D5E"/>
    <w:rsid w:val="00FF0E0E"/>
    <w:rsid w:val="00FF11B5"/>
    <w:rsid w:val="00FF11F2"/>
    <w:rsid w:val="00FF12C4"/>
    <w:rsid w:val="00FF1678"/>
    <w:rsid w:val="00FF1CB1"/>
    <w:rsid w:val="00FF1CD3"/>
    <w:rsid w:val="00FF2102"/>
    <w:rsid w:val="00FF2206"/>
    <w:rsid w:val="00FF2543"/>
    <w:rsid w:val="00FF2641"/>
    <w:rsid w:val="00FF293C"/>
    <w:rsid w:val="00FF2B74"/>
    <w:rsid w:val="00FF2BAD"/>
    <w:rsid w:val="00FF2E4D"/>
    <w:rsid w:val="00FF3035"/>
    <w:rsid w:val="00FF377F"/>
    <w:rsid w:val="00FF3D91"/>
    <w:rsid w:val="00FF4764"/>
    <w:rsid w:val="00FF47FD"/>
    <w:rsid w:val="00FF486E"/>
    <w:rsid w:val="00FF49A0"/>
    <w:rsid w:val="00FF503C"/>
    <w:rsid w:val="00FF5258"/>
    <w:rsid w:val="00FF5646"/>
    <w:rsid w:val="00FF5D8F"/>
    <w:rsid w:val="00FF5FC8"/>
    <w:rsid w:val="00FF608C"/>
    <w:rsid w:val="00FF6209"/>
    <w:rsid w:val="00FF6EBE"/>
    <w:rsid w:val="00FF703F"/>
    <w:rsid w:val="00FF7509"/>
    <w:rsid w:val="00FF7873"/>
    <w:rsid w:val="00FF7CCA"/>
    <w:rsid w:val="0141E9D7"/>
    <w:rsid w:val="014A5803"/>
    <w:rsid w:val="0153F7A4"/>
    <w:rsid w:val="01E095AC"/>
    <w:rsid w:val="02783160"/>
    <w:rsid w:val="028D1F8D"/>
    <w:rsid w:val="0296E8B5"/>
    <w:rsid w:val="029B4FB5"/>
    <w:rsid w:val="0353BE31"/>
    <w:rsid w:val="043DAA25"/>
    <w:rsid w:val="043EABBA"/>
    <w:rsid w:val="047BD625"/>
    <w:rsid w:val="04E519B1"/>
    <w:rsid w:val="056927D8"/>
    <w:rsid w:val="057DA0EB"/>
    <w:rsid w:val="05C207C1"/>
    <w:rsid w:val="063875F6"/>
    <w:rsid w:val="066E656C"/>
    <w:rsid w:val="0692B5A3"/>
    <w:rsid w:val="06D4D888"/>
    <w:rsid w:val="07B8BD6F"/>
    <w:rsid w:val="07D05B44"/>
    <w:rsid w:val="07EC07DA"/>
    <w:rsid w:val="0835A551"/>
    <w:rsid w:val="0845A5AB"/>
    <w:rsid w:val="085B590D"/>
    <w:rsid w:val="0884BF0C"/>
    <w:rsid w:val="0893D3F3"/>
    <w:rsid w:val="0908FDD5"/>
    <w:rsid w:val="093DC270"/>
    <w:rsid w:val="0945678E"/>
    <w:rsid w:val="0998A020"/>
    <w:rsid w:val="09E82204"/>
    <w:rsid w:val="0A2A1CD5"/>
    <w:rsid w:val="0A6651EB"/>
    <w:rsid w:val="0A7AB22A"/>
    <w:rsid w:val="0A9604F2"/>
    <w:rsid w:val="0A99FCAC"/>
    <w:rsid w:val="0ADB2FD2"/>
    <w:rsid w:val="0B1B5BA8"/>
    <w:rsid w:val="0B1DA581"/>
    <w:rsid w:val="0B4F00F1"/>
    <w:rsid w:val="0BF2F7C5"/>
    <w:rsid w:val="0C107D03"/>
    <w:rsid w:val="0CC1D96E"/>
    <w:rsid w:val="0D2723E0"/>
    <w:rsid w:val="0D3995D1"/>
    <w:rsid w:val="0D8524AE"/>
    <w:rsid w:val="0D961B5F"/>
    <w:rsid w:val="0EC33943"/>
    <w:rsid w:val="0ED9A687"/>
    <w:rsid w:val="0F2626BC"/>
    <w:rsid w:val="0F705460"/>
    <w:rsid w:val="1002B3B2"/>
    <w:rsid w:val="10877A64"/>
    <w:rsid w:val="10A2AAB7"/>
    <w:rsid w:val="10A8B7CD"/>
    <w:rsid w:val="10C1BB44"/>
    <w:rsid w:val="10E6395B"/>
    <w:rsid w:val="10F505AF"/>
    <w:rsid w:val="118449FA"/>
    <w:rsid w:val="12750D28"/>
    <w:rsid w:val="129850D4"/>
    <w:rsid w:val="12C49E41"/>
    <w:rsid w:val="12DBD574"/>
    <w:rsid w:val="13576218"/>
    <w:rsid w:val="1365A7B6"/>
    <w:rsid w:val="14116987"/>
    <w:rsid w:val="14BC1048"/>
    <w:rsid w:val="14D97C38"/>
    <w:rsid w:val="1523AD34"/>
    <w:rsid w:val="154D1A4E"/>
    <w:rsid w:val="15ED9A7B"/>
    <w:rsid w:val="15FC2AEB"/>
    <w:rsid w:val="16486D9B"/>
    <w:rsid w:val="16AFA029"/>
    <w:rsid w:val="16C0805C"/>
    <w:rsid w:val="16ED3A02"/>
    <w:rsid w:val="170F7CA5"/>
    <w:rsid w:val="17547573"/>
    <w:rsid w:val="17BB75F1"/>
    <w:rsid w:val="17C1488C"/>
    <w:rsid w:val="1801CCA1"/>
    <w:rsid w:val="181234F1"/>
    <w:rsid w:val="1861EB2A"/>
    <w:rsid w:val="18AE26F1"/>
    <w:rsid w:val="18B3C0E0"/>
    <w:rsid w:val="18F10592"/>
    <w:rsid w:val="198889B7"/>
    <w:rsid w:val="19A8C0B5"/>
    <w:rsid w:val="19BF7210"/>
    <w:rsid w:val="19C2CF32"/>
    <w:rsid w:val="19CB0AE9"/>
    <w:rsid w:val="19CD3585"/>
    <w:rsid w:val="19DC0265"/>
    <w:rsid w:val="1A07868C"/>
    <w:rsid w:val="1A114053"/>
    <w:rsid w:val="1A6970A0"/>
    <w:rsid w:val="1A834000"/>
    <w:rsid w:val="1B575DCF"/>
    <w:rsid w:val="1B82A2C9"/>
    <w:rsid w:val="1BAAFCA8"/>
    <w:rsid w:val="1BF43F13"/>
    <w:rsid w:val="1C9D7DC2"/>
    <w:rsid w:val="1CA5E166"/>
    <w:rsid w:val="1CA619D9"/>
    <w:rsid w:val="1CD39A43"/>
    <w:rsid w:val="1CF1B599"/>
    <w:rsid w:val="1D44D9FA"/>
    <w:rsid w:val="1D655F2F"/>
    <w:rsid w:val="1D87F89D"/>
    <w:rsid w:val="1DC65E95"/>
    <w:rsid w:val="1E0A9D93"/>
    <w:rsid w:val="1E50B4D0"/>
    <w:rsid w:val="1EC0120C"/>
    <w:rsid w:val="1EEF0CBD"/>
    <w:rsid w:val="1F2B84D6"/>
    <w:rsid w:val="1F574BE5"/>
    <w:rsid w:val="1F589281"/>
    <w:rsid w:val="1FA8D509"/>
    <w:rsid w:val="1FF9D80A"/>
    <w:rsid w:val="2061D8C9"/>
    <w:rsid w:val="20847666"/>
    <w:rsid w:val="20DA2FF5"/>
    <w:rsid w:val="2169D25C"/>
    <w:rsid w:val="21791E6B"/>
    <w:rsid w:val="218385B4"/>
    <w:rsid w:val="21B6C0F3"/>
    <w:rsid w:val="220A914F"/>
    <w:rsid w:val="22D00228"/>
    <w:rsid w:val="22D67F6A"/>
    <w:rsid w:val="2305B8CF"/>
    <w:rsid w:val="23249742"/>
    <w:rsid w:val="248FF0E6"/>
    <w:rsid w:val="2515353E"/>
    <w:rsid w:val="25307459"/>
    <w:rsid w:val="25B2DF00"/>
    <w:rsid w:val="25C11059"/>
    <w:rsid w:val="27328B37"/>
    <w:rsid w:val="2788C5FB"/>
    <w:rsid w:val="27C3FD27"/>
    <w:rsid w:val="27D53025"/>
    <w:rsid w:val="27ED94AF"/>
    <w:rsid w:val="28102A43"/>
    <w:rsid w:val="2869F9C2"/>
    <w:rsid w:val="289BFC7C"/>
    <w:rsid w:val="28B0DAA3"/>
    <w:rsid w:val="28FD0E8F"/>
    <w:rsid w:val="2913993D"/>
    <w:rsid w:val="291F22FC"/>
    <w:rsid w:val="292219D2"/>
    <w:rsid w:val="298F76C4"/>
    <w:rsid w:val="29A5FEBD"/>
    <w:rsid w:val="29BEC416"/>
    <w:rsid w:val="29D99465"/>
    <w:rsid w:val="29EFC9CF"/>
    <w:rsid w:val="2A444245"/>
    <w:rsid w:val="2A46EC74"/>
    <w:rsid w:val="2A7EAD1C"/>
    <w:rsid w:val="2ABF860A"/>
    <w:rsid w:val="2ACF50E8"/>
    <w:rsid w:val="2AE1C635"/>
    <w:rsid w:val="2B06FC27"/>
    <w:rsid w:val="2B74BFA6"/>
    <w:rsid w:val="2BCE40E6"/>
    <w:rsid w:val="2BDF7D93"/>
    <w:rsid w:val="2C13F591"/>
    <w:rsid w:val="2C1DCDDD"/>
    <w:rsid w:val="2C75D803"/>
    <w:rsid w:val="2C978D5F"/>
    <w:rsid w:val="2CC25BE1"/>
    <w:rsid w:val="2D599240"/>
    <w:rsid w:val="2DA2198C"/>
    <w:rsid w:val="2E2EACF2"/>
    <w:rsid w:val="2E70F666"/>
    <w:rsid w:val="2E7C11A3"/>
    <w:rsid w:val="2EDCF862"/>
    <w:rsid w:val="2F08482C"/>
    <w:rsid w:val="2F0ACD12"/>
    <w:rsid w:val="2F1B01BD"/>
    <w:rsid w:val="2F33BE6A"/>
    <w:rsid w:val="2F58A683"/>
    <w:rsid w:val="2FB655B5"/>
    <w:rsid w:val="30D2BEAC"/>
    <w:rsid w:val="30E10893"/>
    <w:rsid w:val="3131DDE8"/>
    <w:rsid w:val="31580AB4"/>
    <w:rsid w:val="31DC43C0"/>
    <w:rsid w:val="324949AE"/>
    <w:rsid w:val="3258E620"/>
    <w:rsid w:val="329A72A7"/>
    <w:rsid w:val="33087C22"/>
    <w:rsid w:val="3355728F"/>
    <w:rsid w:val="335ADAE2"/>
    <w:rsid w:val="3400669B"/>
    <w:rsid w:val="346C0418"/>
    <w:rsid w:val="348C07E9"/>
    <w:rsid w:val="350F7712"/>
    <w:rsid w:val="35C0F954"/>
    <w:rsid w:val="367210E1"/>
    <w:rsid w:val="367475AA"/>
    <w:rsid w:val="369CCB9F"/>
    <w:rsid w:val="36D0030D"/>
    <w:rsid w:val="36E1A20F"/>
    <w:rsid w:val="372315DD"/>
    <w:rsid w:val="374DD843"/>
    <w:rsid w:val="37D217EA"/>
    <w:rsid w:val="37D535EE"/>
    <w:rsid w:val="37E4A2E0"/>
    <w:rsid w:val="37FEDC8A"/>
    <w:rsid w:val="383E49AA"/>
    <w:rsid w:val="3855A169"/>
    <w:rsid w:val="38B393B3"/>
    <w:rsid w:val="38E3EC4D"/>
    <w:rsid w:val="3909283C"/>
    <w:rsid w:val="3915F08B"/>
    <w:rsid w:val="39AC3F0E"/>
    <w:rsid w:val="39AD71EE"/>
    <w:rsid w:val="3A1245A9"/>
    <w:rsid w:val="3A24BC32"/>
    <w:rsid w:val="3A8305A6"/>
    <w:rsid w:val="3A9CC9EC"/>
    <w:rsid w:val="3AB7387E"/>
    <w:rsid w:val="3AC5745F"/>
    <w:rsid w:val="3B216789"/>
    <w:rsid w:val="3B6DAAB4"/>
    <w:rsid w:val="3B705B6A"/>
    <w:rsid w:val="3B8CB2B4"/>
    <w:rsid w:val="3BAA8C37"/>
    <w:rsid w:val="3BDBD435"/>
    <w:rsid w:val="3C01A432"/>
    <w:rsid w:val="3C081BDE"/>
    <w:rsid w:val="3C381EED"/>
    <w:rsid w:val="3C3E4F91"/>
    <w:rsid w:val="3C5B578A"/>
    <w:rsid w:val="3C731FAB"/>
    <w:rsid w:val="3C9334FF"/>
    <w:rsid w:val="3CB3F24A"/>
    <w:rsid w:val="3CD48342"/>
    <w:rsid w:val="3D0C4C40"/>
    <w:rsid w:val="3D183809"/>
    <w:rsid w:val="3D300A98"/>
    <w:rsid w:val="3E14F342"/>
    <w:rsid w:val="3E1D18D6"/>
    <w:rsid w:val="3E3201BB"/>
    <w:rsid w:val="3E7181F3"/>
    <w:rsid w:val="3F00FD04"/>
    <w:rsid w:val="3F10E82D"/>
    <w:rsid w:val="3F778979"/>
    <w:rsid w:val="3F8BA1AF"/>
    <w:rsid w:val="3FE54C34"/>
    <w:rsid w:val="4003D679"/>
    <w:rsid w:val="403E7B26"/>
    <w:rsid w:val="404604FC"/>
    <w:rsid w:val="40522043"/>
    <w:rsid w:val="40AAC0C7"/>
    <w:rsid w:val="41F42BD1"/>
    <w:rsid w:val="4203B3B9"/>
    <w:rsid w:val="427B1ECC"/>
    <w:rsid w:val="42892217"/>
    <w:rsid w:val="42C8B51C"/>
    <w:rsid w:val="43012F93"/>
    <w:rsid w:val="438779A3"/>
    <w:rsid w:val="43BBA631"/>
    <w:rsid w:val="43FEFEE9"/>
    <w:rsid w:val="4450D13A"/>
    <w:rsid w:val="44D97461"/>
    <w:rsid w:val="44EA244F"/>
    <w:rsid w:val="44ED757B"/>
    <w:rsid w:val="4524F30F"/>
    <w:rsid w:val="454244E7"/>
    <w:rsid w:val="454CA4D5"/>
    <w:rsid w:val="45742C46"/>
    <w:rsid w:val="45B54E8C"/>
    <w:rsid w:val="45CB2CAB"/>
    <w:rsid w:val="4616F1A1"/>
    <w:rsid w:val="46338131"/>
    <w:rsid w:val="46965D61"/>
    <w:rsid w:val="4698BAF2"/>
    <w:rsid w:val="46C94257"/>
    <w:rsid w:val="47398616"/>
    <w:rsid w:val="47629A2D"/>
    <w:rsid w:val="477E89F4"/>
    <w:rsid w:val="47F2D0A3"/>
    <w:rsid w:val="480E435C"/>
    <w:rsid w:val="48D1093D"/>
    <w:rsid w:val="48EDBF03"/>
    <w:rsid w:val="491D51E2"/>
    <w:rsid w:val="499EDB7A"/>
    <w:rsid w:val="49CF3E00"/>
    <w:rsid w:val="49E07C38"/>
    <w:rsid w:val="4A51013F"/>
    <w:rsid w:val="4A5C522B"/>
    <w:rsid w:val="4A67AFA8"/>
    <w:rsid w:val="4A80BB28"/>
    <w:rsid w:val="4A83F51A"/>
    <w:rsid w:val="4ABB07A2"/>
    <w:rsid w:val="4B4275EB"/>
    <w:rsid w:val="4B5CA783"/>
    <w:rsid w:val="4B712268"/>
    <w:rsid w:val="4BBD4A18"/>
    <w:rsid w:val="4BD23C27"/>
    <w:rsid w:val="4C224BEC"/>
    <w:rsid w:val="4C2C4550"/>
    <w:rsid w:val="4CAA67D2"/>
    <w:rsid w:val="4CB3780F"/>
    <w:rsid w:val="4CCCE220"/>
    <w:rsid w:val="4CDFE108"/>
    <w:rsid w:val="4D5D09AA"/>
    <w:rsid w:val="4D7FE320"/>
    <w:rsid w:val="4D9645DE"/>
    <w:rsid w:val="4D9B3115"/>
    <w:rsid w:val="4DD478A8"/>
    <w:rsid w:val="4DF0FB08"/>
    <w:rsid w:val="4E6D8BDC"/>
    <w:rsid w:val="4EAAC594"/>
    <w:rsid w:val="4EAF0090"/>
    <w:rsid w:val="4F1FAB83"/>
    <w:rsid w:val="4FA517C0"/>
    <w:rsid w:val="4FC2C4D4"/>
    <w:rsid w:val="5011117B"/>
    <w:rsid w:val="503C44F3"/>
    <w:rsid w:val="506E7BF0"/>
    <w:rsid w:val="508A2EBC"/>
    <w:rsid w:val="50A4586A"/>
    <w:rsid w:val="50DB8181"/>
    <w:rsid w:val="50DE3E46"/>
    <w:rsid w:val="50FAD810"/>
    <w:rsid w:val="51096249"/>
    <w:rsid w:val="515FA22C"/>
    <w:rsid w:val="51895498"/>
    <w:rsid w:val="51C5A0AA"/>
    <w:rsid w:val="52CAD4F5"/>
    <w:rsid w:val="52CE0075"/>
    <w:rsid w:val="52EB72D9"/>
    <w:rsid w:val="5342A931"/>
    <w:rsid w:val="53D09D8F"/>
    <w:rsid w:val="53F44564"/>
    <w:rsid w:val="5414CB76"/>
    <w:rsid w:val="542A2EAE"/>
    <w:rsid w:val="548322C9"/>
    <w:rsid w:val="5487392A"/>
    <w:rsid w:val="5607FC02"/>
    <w:rsid w:val="560E2521"/>
    <w:rsid w:val="565BC6EC"/>
    <w:rsid w:val="571A1209"/>
    <w:rsid w:val="57CD0927"/>
    <w:rsid w:val="581A982A"/>
    <w:rsid w:val="582741C1"/>
    <w:rsid w:val="58B26526"/>
    <w:rsid w:val="59899CCF"/>
    <w:rsid w:val="59A3D385"/>
    <w:rsid w:val="5A1A86AF"/>
    <w:rsid w:val="5A5D078D"/>
    <w:rsid w:val="5AB18A7C"/>
    <w:rsid w:val="5AD7548A"/>
    <w:rsid w:val="5AD7AA83"/>
    <w:rsid w:val="5B4342F9"/>
    <w:rsid w:val="5B47BF56"/>
    <w:rsid w:val="5B72B028"/>
    <w:rsid w:val="5BE0915B"/>
    <w:rsid w:val="5C330DE9"/>
    <w:rsid w:val="5C69F4A7"/>
    <w:rsid w:val="5C84BC2C"/>
    <w:rsid w:val="5C89B94A"/>
    <w:rsid w:val="5CBBF21B"/>
    <w:rsid w:val="5D368791"/>
    <w:rsid w:val="5D3C1081"/>
    <w:rsid w:val="5D6EF31D"/>
    <w:rsid w:val="5D879B52"/>
    <w:rsid w:val="5D9607BE"/>
    <w:rsid w:val="5DAB2AE5"/>
    <w:rsid w:val="5DC21083"/>
    <w:rsid w:val="5DC656F6"/>
    <w:rsid w:val="5DD7B938"/>
    <w:rsid w:val="5E8B4435"/>
    <w:rsid w:val="5E8EFB98"/>
    <w:rsid w:val="5ED020E5"/>
    <w:rsid w:val="5EE43E23"/>
    <w:rsid w:val="5F3C9819"/>
    <w:rsid w:val="5F6D4F67"/>
    <w:rsid w:val="5F85BD95"/>
    <w:rsid w:val="5F863D46"/>
    <w:rsid w:val="5FA96C79"/>
    <w:rsid w:val="5FDE248F"/>
    <w:rsid w:val="5FFE5CB0"/>
    <w:rsid w:val="60505A24"/>
    <w:rsid w:val="605B8FB5"/>
    <w:rsid w:val="60A40B90"/>
    <w:rsid w:val="60CEF547"/>
    <w:rsid w:val="61177C93"/>
    <w:rsid w:val="61F7FF96"/>
    <w:rsid w:val="63191EBA"/>
    <w:rsid w:val="6323A994"/>
    <w:rsid w:val="633ED6AD"/>
    <w:rsid w:val="63D31687"/>
    <w:rsid w:val="641156BA"/>
    <w:rsid w:val="6417B0F2"/>
    <w:rsid w:val="64360489"/>
    <w:rsid w:val="64461EA4"/>
    <w:rsid w:val="644891E4"/>
    <w:rsid w:val="64AD4CBD"/>
    <w:rsid w:val="64CC421B"/>
    <w:rsid w:val="64FF9A41"/>
    <w:rsid w:val="65630170"/>
    <w:rsid w:val="65A65D4E"/>
    <w:rsid w:val="666337EA"/>
    <w:rsid w:val="667275BD"/>
    <w:rsid w:val="66D0E9E0"/>
    <w:rsid w:val="684B3F1C"/>
    <w:rsid w:val="68A826C0"/>
    <w:rsid w:val="68BB075B"/>
    <w:rsid w:val="692F1528"/>
    <w:rsid w:val="69516217"/>
    <w:rsid w:val="6A0287F7"/>
    <w:rsid w:val="6A0DFEE8"/>
    <w:rsid w:val="6A0EDDF8"/>
    <w:rsid w:val="6B325AC8"/>
    <w:rsid w:val="6BA44EB4"/>
    <w:rsid w:val="6BFEDC13"/>
    <w:rsid w:val="6C0B65DE"/>
    <w:rsid w:val="6C461337"/>
    <w:rsid w:val="6C6E53E0"/>
    <w:rsid w:val="6D00D707"/>
    <w:rsid w:val="6D9DD314"/>
    <w:rsid w:val="6E967CC5"/>
    <w:rsid w:val="6EE36687"/>
    <w:rsid w:val="6F15601F"/>
    <w:rsid w:val="6F25A476"/>
    <w:rsid w:val="6FDF5A46"/>
    <w:rsid w:val="700A3E65"/>
    <w:rsid w:val="7023F839"/>
    <w:rsid w:val="703B36AE"/>
    <w:rsid w:val="70493B0D"/>
    <w:rsid w:val="70E5F58D"/>
    <w:rsid w:val="71145050"/>
    <w:rsid w:val="711674E8"/>
    <w:rsid w:val="711A3045"/>
    <w:rsid w:val="71AA6636"/>
    <w:rsid w:val="71D7626F"/>
    <w:rsid w:val="71D89DF8"/>
    <w:rsid w:val="7201ED92"/>
    <w:rsid w:val="7269398E"/>
    <w:rsid w:val="730FE8AA"/>
    <w:rsid w:val="7360CFB6"/>
    <w:rsid w:val="73D5AF8F"/>
    <w:rsid w:val="74161F67"/>
    <w:rsid w:val="7431AF38"/>
    <w:rsid w:val="7472884B"/>
    <w:rsid w:val="74F48D9A"/>
    <w:rsid w:val="74F9865A"/>
    <w:rsid w:val="7519E9C2"/>
    <w:rsid w:val="759F63FA"/>
    <w:rsid w:val="75A16207"/>
    <w:rsid w:val="75AD36E6"/>
    <w:rsid w:val="75F4926C"/>
    <w:rsid w:val="76FA83CF"/>
    <w:rsid w:val="774E9464"/>
    <w:rsid w:val="77AD6E74"/>
    <w:rsid w:val="786CC3CC"/>
    <w:rsid w:val="788F92F5"/>
    <w:rsid w:val="78AD1E85"/>
    <w:rsid w:val="78C0B436"/>
    <w:rsid w:val="79444457"/>
    <w:rsid w:val="7997F2C3"/>
    <w:rsid w:val="79A1B4AE"/>
    <w:rsid w:val="79E22A5A"/>
    <w:rsid w:val="79FA670B"/>
    <w:rsid w:val="7A4BAEA0"/>
    <w:rsid w:val="7A8DEC8F"/>
    <w:rsid w:val="7AE781A2"/>
    <w:rsid w:val="7AED9339"/>
    <w:rsid w:val="7B09C0D5"/>
    <w:rsid w:val="7B2111EC"/>
    <w:rsid w:val="7B31646F"/>
    <w:rsid w:val="7B7CCE13"/>
    <w:rsid w:val="7BAE64D4"/>
    <w:rsid w:val="7BC2E59D"/>
    <w:rsid w:val="7CC09757"/>
    <w:rsid w:val="7DDACB5F"/>
    <w:rsid w:val="7EB263C4"/>
    <w:rsid w:val="7EDD266A"/>
    <w:rsid w:val="7EDE4B36"/>
    <w:rsid w:val="7F23E5DC"/>
    <w:rsid w:val="7F46B572"/>
    <w:rsid w:val="7FA7A609"/>
    <w:rsid w:val="7FBCA421"/>
    <w:rsid w:val="7FBDC21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4D7674"/>
  <w15:docId w15:val="{446A821B-1166-4A1C-80E1-30311F82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1BA6"/>
    <w:rPr>
      <w:rFonts w:ascii="Arial" w:hAnsi="Arial" w:cs="Arial"/>
      <w:lang w:eastAsia="en-US"/>
    </w:rPr>
  </w:style>
  <w:style w:type="paragraph" w:styleId="Heading1">
    <w:name w:val="heading 1"/>
    <w:aliases w:val="1.,1. Level 1 Heading,69%,Attribute Heading 1,Chapter,H-1,H1,Head1,Heading 1 St.George,Heading apps,Lev 1,MAIN HEADING,Main Heading,NEWS GOTHIC B,No numbers,Section Header,Section Heading,h1,h1 chapter heading,heading 1,heading 1Body,style1"/>
    <w:basedOn w:val="Normal"/>
    <w:next w:val="Heading2"/>
    <w:link w:val="Heading1Char"/>
    <w:qFormat/>
    <w:rsid w:val="00091BA6"/>
    <w:pPr>
      <w:keepNext/>
      <w:numPr>
        <w:numId w:val="43"/>
      </w:numPr>
      <w:pBdr>
        <w:top w:val="single" w:sz="6" w:space="2" w:color="auto"/>
      </w:pBdr>
      <w:spacing w:before="240" w:after="120"/>
      <w:outlineLvl w:val="0"/>
    </w:pPr>
    <w:rPr>
      <w:b/>
      <w:sz w:val="28"/>
    </w:rPr>
  </w:style>
  <w:style w:type="paragraph" w:styleId="Heading2">
    <w:name w:val="heading 2"/>
    <w:aliases w:val="2,Attribute Heading 2,B Sub/Bold,B Sub/Bold1,B Sub/Bold11,B Sub/Bold2,Centerhead,H2,Head 2,Header 2,List level 2,Para2,Reset numbering,body,h2,h2 main heading,h2 main heading1,h2 main heading2,heading 2TOC,heading 2body,l2,list 2,list 2,test"/>
    <w:basedOn w:val="Normal"/>
    <w:next w:val="Indent2"/>
    <w:link w:val="Heading2Char"/>
    <w:qFormat/>
    <w:rsid w:val="00091BA6"/>
    <w:pPr>
      <w:keepNext/>
      <w:numPr>
        <w:ilvl w:val="1"/>
        <w:numId w:val="43"/>
      </w:numPr>
      <w:spacing w:before="120" w:after="120"/>
      <w:outlineLvl w:val="1"/>
    </w:pPr>
    <w:rPr>
      <w:b/>
      <w:sz w:val="22"/>
    </w:rPr>
  </w:style>
  <w:style w:type="paragraph" w:styleId="Heading3">
    <w:name w:val="heading 3"/>
    <w:aliases w:val="(Alt+3),(Alt+3)1,(Alt+3)10,(Alt+3)11,(Alt+3)12,(Alt+3)13,(Alt+3)14,(Alt+3)2,(Alt+3)21,(Alt+3)22,(Alt+3)23,(Alt+3)3,(Alt+3)31,(Alt+3)32,(Alt+3)33,(Alt+3)4,(Alt+3)41,(Alt+3)42,(Alt+3)43,(Alt+3)5,(Alt+3)6,(Alt+3)7,(Alt+3)8,(Alt+3)9,3,H3,H31,a,h3"/>
    <w:basedOn w:val="Normal"/>
    <w:link w:val="Heading3Char"/>
    <w:qFormat/>
    <w:rsid w:val="00091BA6"/>
    <w:pPr>
      <w:numPr>
        <w:ilvl w:val="2"/>
        <w:numId w:val="43"/>
      </w:numPr>
      <w:spacing w:after="240"/>
      <w:outlineLvl w:val="2"/>
    </w:pPr>
  </w:style>
  <w:style w:type="paragraph" w:styleId="Heading4">
    <w:name w:val="heading 4"/>
    <w:basedOn w:val="Normal"/>
    <w:link w:val="Heading4Char"/>
    <w:qFormat/>
    <w:rsid w:val="00091BA6"/>
    <w:pPr>
      <w:numPr>
        <w:ilvl w:val="3"/>
        <w:numId w:val="43"/>
      </w:numPr>
      <w:spacing w:after="240"/>
      <w:outlineLvl w:val="3"/>
    </w:pPr>
  </w:style>
  <w:style w:type="paragraph" w:styleId="Heading5">
    <w:name w:val="heading 5"/>
    <w:aliases w:val="(A),1.1.1.1.1,3rd sub-clause,5,A,Appendix,Body Text (R),Document Title 2,Dot GS,H5,Heading 5 Interstar,Heading 5 StGeorge,Heading 5(unused),L5,Lev 5,Level 3 - (i),Level 3 - i,Level 5,Para5,Para51,Sub4Para,h5,h51,h52,heading 5,l5,level,level5,s"/>
    <w:basedOn w:val="Normal"/>
    <w:link w:val="Heading5Char"/>
    <w:qFormat/>
    <w:rsid w:val="00091BA6"/>
    <w:pPr>
      <w:numPr>
        <w:ilvl w:val="4"/>
        <w:numId w:val="43"/>
      </w:numPr>
      <w:spacing w:after="240"/>
      <w:outlineLvl w:val="4"/>
    </w:pPr>
  </w:style>
  <w:style w:type="paragraph" w:styleId="Heading6">
    <w:name w:val="heading 6"/>
    <w:aliases w:val="not Kinhill,(I),6,Body Text 5,H6,Heading 6  Appendix Y &amp; Z,Heading 6 Interstar,Heading 6(unused),I,L1 PIP,Legal Level 1.,Lev 6,Level,Level 1,Level 6,Name of Org,Not Kinhill,Square Bullet list,Sub5Para,a.,a.1,as,b,dash GS,h6,heading 6,level6"/>
    <w:basedOn w:val="Normal"/>
    <w:link w:val="Heading6Char"/>
    <w:qFormat/>
    <w:rsid w:val="00091BA6"/>
    <w:pPr>
      <w:numPr>
        <w:ilvl w:val="5"/>
        <w:numId w:val="43"/>
      </w:numPr>
      <w:spacing w:after="240"/>
      <w:outlineLvl w:val="5"/>
    </w:pPr>
  </w:style>
  <w:style w:type="paragraph" w:styleId="Heading7">
    <w:name w:val="heading 7"/>
    <w:aliases w:val="H7,i.,Legal Level 1.1.,Indented hyphen,(1),Lev 7,Heading 7(unused),Body Text 6,ap,i.1,not Kinhill1,square GS,level1noheading,L2 PIP,Level 1.1,heading 7,7,h7,level1-noHeading,not Kinhill11,L7,Heading 7 Char1,Heading 7 Char Char,st"/>
    <w:basedOn w:val="Normal"/>
    <w:link w:val="Heading7Char"/>
    <w:qFormat/>
    <w:rsid w:val="00091BA6"/>
    <w:pPr>
      <w:numPr>
        <w:ilvl w:val="6"/>
        <w:numId w:val="43"/>
      </w:numPr>
      <w:spacing w:after="240"/>
      <w:outlineLvl w:val="6"/>
    </w:pPr>
  </w:style>
  <w:style w:type="paragraph" w:styleId="Heading8">
    <w:name w:val="heading 8"/>
    <w:aliases w:val="8,Annex,Appendix Level 2,Body Text 7,Bullet 1,H8,Heading 8(unused),L3 PIP,Legal Level 1.1.1.,Lev 8,Level 1.1.1,ad,h8,level2(a),rp_Heading 8,Heading 8 not in use,(Sub-section Nos),FigureTitle,Condition,requirement,req2,req,t,Comm8,(figures),r"/>
    <w:basedOn w:val="Normal"/>
    <w:link w:val="Heading8Char"/>
    <w:qFormat/>
    <w:rsid w:val="00091BA6"/>
    <w:pPr>
      <w:numPr>
        <w:ilvl w:val="7"/>
        <w:numId w:val="43"/>
      </w:numPr>
      <w:spacing w:after="240"/>
      <w:outlineLvl w:val="7"/>
    </w:pPr>
  </w:style>
  <w:style w:type="paragraph" w:styleId="Heading9">
    <w:name w:val="heading 9"/>
    <w:aliases w:val="Appen 1,9,Annex1,Appendix Level 3,Body Text 8,Bullet 2,H9,Heading 9(unused),Legal Level 1.1.1.1.,Lev 9,Level (a),aat,h9,level3(i),number,rp_Heading 9,Heading 9 not in use,Heading 9 Char Char Char Char Char Char,Heading 9 (defunct),Com, Appen 1"/>
    <w:basedOn w:val="Normal"/>
    <w:link w:val="Heading9Char"/>
    <w:qFormat/>
    <w:rsid w:val="00091BA6"/>
    <w:pPr>
      <w:numPr>
        <w:ilvl w:val="8"/>
        <w:numId w:val="43"/>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link w:val="Indent2Char"/>
    <w:rsid w:val="00091BA6"/>
    <w:pPr>
      <w:spacing w:after="240"/>
      <w:ind w:left="737"/>
    </w:pPr>
  </w:style>
  <w:style w:type="paragraph" w:styleId="TOC2">
    <w:name w:val="toc 2"/>
    <w:basedOn w:val="Normal"/>
    <w:next w:val="Normal"/>
    <w:uiPriority w:val="39"/>
    <w:rsid w:val="00091BA6"/>
    <w:pPr>
      <w:tabs>
        <w:tab w:val="right" w:pos="7938"/>
      </w:tabs>
      <w:spacing w:line="260" w:lineRule="atLeast"/>
      <w:ind w:left="737" w:right="1701" w:hanging="737"/>
    </w:pPr>
  </w:style>
  <w:style w:type="paragraph" w:styleId="TOC1">
    <w:name w:val="toc 1"/>
    <w:basedOn w:val="Normal"/>
    <w:next w:val="Normal"/>
    <w:uiPriority w:val="39"/>
    <w:rsid w:val="00091BA6"/>
    <w:pPr>
      <w:keepNext/>
      <w:pBdr>
        <w:top w:val="single" w:sz="6" w:space="3" w:color="auto"/>
        <w:between w:val="single" w:sz="6" w:space="3" w:color="auto"/>
      </w:pBdr>
      <w:tabs>
        <w:tab w:val="right" w:pos="7938"/>
      </w:tabs>
      <w:spacing w:before="120" w:after="120"/>
      <w:ind w:left="737" w:hanging="737"/>
    </w:pPr>
    <w:rPr>
      <w:b/>
    </w:rPr>
  </w:style>
  <w:style w:type="paragraph" w:styleId="TOC3">
    <w:name w:val="toc 3"/>
    <w:basedOn w:val="Normal"/>
    <w:next w:val="Normal"/>
    <w:uiPriority w:val="39"/>
    <w:rsid w:val="00091BA6"/>
    <w:pPr>
      <w:tabs>
        <w:tab w:val="right" w:pos="7938"/>
      </w:tabs>
      <w:spacing w:before="120"/>
      <w:ind w:right="1701"/>
    </w:pPr>
    <w:rPr>
      <w:b/>
    </w:rPr>
  </w:style>
  <w:style w:type="paragraph" w:customStyle="1" w:styleId="Indent3">
    <w:name w:val="Indent 3"/>
    <w:basedOn w:val="Normal"/>
    <w:rsid w:val="00091BA6"/>
    <w:pPr>
      <w:spacing w:after="240"/>
      <w:ind w:left="1474"/>
    </w:pPr>
  </w:style>
  <w:style w:type="paragraph" w:customStyle="1" w:styleId="SchedTitle">
    <w:name w:val="SchedTitle"/>
    <w:basedOn w:val="Normal"/>
    <w:next w:val="Normal"/>
    <w:rsid w:val="00091BA6"/>
    <w:pPr>
      <w:spacing w:after="240"/>
    </w:pPr>
    <w:rPr>
      <w:sz w:val="36"/>
    </w:rPr>
  </w:style>
  <w:style w:type="paragraph" w:customStyle="1" w:styleId="Indent4">
    <w:name w:val="Indent 4"/>
    <w:basedOn w:val="Normal"/>
    <w:rsid w:val="00091BA6"/>
    <w:pPr>
      <w:spacing w:after="240"/>
      <w:ind w:left="2211"/>
    </w:pPr>
  </w:style>
  <w:style w:type="paragraph" w:customStyle="1" w:styleId="Indent5">
    <w:name w:val="Indent 5"/>
    <w:basedOn w:val="Normal"/>
    <w:rsid w:val="00091BA6"/>
    <w:pPr>
      <w:spacing w:after="240"/>
      <w:ind w:left="2948"/>
    </w:pPr>
  </w:style>
  <w:style w:type="paragraph" w:styleId="Header">
    <w:name w:val="header"/>
    <w:basedOn w:val="Normal"/>
    <w:link w:val="HeaderChar"/>
    <w:uiPriority w:val="99"/>
    <w:rsid w:val="00091BA6"/>
    <w:rPr>
      <w:b/>
      <w:sz w:val="36"/>
    </w:rPr>
  </w:style>
  <w:style w:type="paragraph" w:styleId="Footer">
    <w:name w:val="footer"/>
    <w:basedOn w:val="Normal"/>
    <w:link w:val="FooterChar"/>
    <w:rsid w:val="00091BA6"/>
    <w:rPr>
      <w:sz w:val="16"/>
    </w:rPr>
  </w:style>
  <w:style w:type="character" w:customStyle="1" w:styleId="Choice">
    <w:name w:val="Choice"/>
    <w:rsid w:val="00091BA6"/>
    <w:rPr>
      <w:rFonts w:ascii="Arial" w:hAnsi="Arial"/>
      <w:b/>
      <w:noProof w:val="0"/>
      <w:sz w:val="18"/>
      <w:vertAlign w:val="baseline"/>
      <w:lang w:val="en-AU"/>
    </w:rPr>
  </w:style>
  <w:style w:type="paragraph" w:customStyle="1" w:styleId="Indent1">
    <w:name w:val="Indent 1"/>
    <w:basedOn w:val="Normal"/>
    <w:next w:val="Normal"/>
    <w:rsid w:val="00091BA6"/>
    <w:pPr>
      <w:spacing w:after="240"/>
      <w:ind w:left="737"/>
    </w:pPr>
  </w:style>
  <w:style w:type="character" w:styleId="FootnoteReference">
    <w:name w:val="footnote reference"/>
    <w:rsid w:val="00091BA6"/>
    <w:rPr>
      <w:vertAlign w:val="superscript"/>
    </w:rPr>
  </w:style>
  <w:style w:type="paragraph" w:customStyle="1" w:styleId="PrecNo">
    <w:name w:val="PrecNo"/>
    <w:basedOn w:val="Normal"/>
    <w:rsid w:val="00091BA6"/>
    <w:pPr>
      <w:spacing w:line="260" w:lineRule="atLeast"/>
      <w:ind w:left="142"/>
    </w:pPr>
    <w:rPr>
      <w:caps/>
      <w:spacing w:val="60"/>
      <w:sz w:val="28"/>
    </w:rPr>
  </w:style>
  <w:style w:type="paragraph" w:customStyle="1" w:styleId="PrecName">
    <w:name w:val="PrecName"/>
    <w:basedOn w:val="Normal"/>
    <w:rsid w:val="00091BA6"/>
    <w:pPr>
      <w:spacing w:after="240" w:line="260" w:lineRule="atLeast"/>
      <w:ind w:left="142"/>
    </w:pPr>
    <w:rPr>
      <w:rFonts w:ascii="Garamond" w:hAnsi="Garamond"/>
      <w:sz w:val="64"/>
    </w:rPr>
  </w:style>
  <w:style w:type="paragraph" w:customStyle="1" w:styleId="FPbullet">
    <w:name w:val="FPbullet"/>
    <w:basedOn w:val="Normal"/>
    <w:rsid w:val="00091BA6"/>
    <w:pPr>
      <w:spacing w:before="120" w:line="260" w:lineRule="atLeast"/>
      <w:ind w:left="624" w:right="-567" w:hanging="284"/>
    </w:pPr>
  </w:style>
  <w:style w:type="paragraph" w:customStyle="1" w:styleId="FPtext">
    <w:name w:val="FPtext"/>
    <w:basedOn w:val="Normal"/>
    <w:rsid w:val="00091BA6"/>
    <w:pPr>
      <w:spacing w:line="260" w:lineRule="atLeast"/>
      <w:ind w:left="624" w:right="-567"/>
    </w:pPr>
  </w:style>
  <w:style w:type="paragraph" w:customStyle="1" w:styleId="FStext">
    <w:name w:val="FStext"/>
    <w:basedOn w:val="Normal"/>
    <w:rsid w:val="00091BA6"/>
    <w:pPr>
      <w:spacing w:after="120" w:line="260" w:lineRule="atLeast"/>
      <w:ind w:left="737"/>
    </w:pPr>
  </w:style>
  <w:style w:type="paragraph" w:customStyle="1" w:styleId="FSbullet">
    <w:name w:val="FSbullet"/>
    <w:basedOn w:val="Normal"/>
    <w:rsid w:val="00091BA6"/>
    <w:pPr>
      <w:spacing w:after="120" w:line="260" w:lineRule="atLeast"/>
      <w:ind w:left="737" w:hanging="510"/>
    </w:pPr>
  </w:style>
  <w:style w:type="paragraph" w:customStyle="1" w:styleId="CoverText">
    <w:name w:val="CoverText"/>
    <w:basedOn w:val="FPtext"/>
    <w:rsid w:val="00091BA6"/>
    <w:pPr>
      <w:ind w:left="57" w:right="0"/>
    </w:pPr>
  </w:style>
  <w:style w:type="paragraph" w:customStyle="1" w:styleId="FScheck1">
    <w:name w:val="FScheck1"/>
    <w:basedOn w:val="Normal"/>
    <w:rsid w:val="00091BA6"/>
    <w:pPr>
      <w:spacing w:before="60" w:after="60" w:line="260" w:lineRule="atLeast"/>
      <w:ind w:left="425" w:hanging="425"/>
    </w:pPr>
  </w:style>
  <w:style w:type="paragraph" w:customStyle="1" w:styleId="FScheckNoYes">
    <w:name w:val="FScheckNoYes"/>
    <w:basedOn w:val="FScheck1"/>
    <w:rsid w:val="00091BA6"/>
    <w:pPr>
      <w:ind w:left="0" w:firstLine="0"/>
    </w:pPr>
  </w:style>
  <w:style w:type="paragraph" w:customStyle="1" w:styleId="FScheck2">
    <w:name w:val="FScheck2"/>
    <w:basedOn w:val="Normal"/>
    <w:rsid w:val="00091BA6"/>
    <w:pPr>
      <w:spacing w:before="60" w:after="60" w:line="260" w:lineRule="atLeast"/>
      <w:ind w:left="850" w:hanging="425"/>
    </w:pPr>
  </w:style>
  <w:style w:type="paragraph" w:customStyle="1" w:styleId="FScheck3">
    <w:name w:val="FScheck3"/>
    <w:basedOn w:val="Normal"/>
    <w:rsid w:val="00091BA6"/>
    <w:pPr>
      <w:spacing w:before="60" w:after="60" w:line="260" w:lineRule="atLeast"/>
      <w:ind w:left="1276" w:hanging="425"/>
    </w:pPr>
  </w:style>
  <w:style w:type="paragraph" w:customStyle="1" w:styleId="FScheckbullet">
    <w:name w:val="FScheckbullet"/>
    <w:basedOn w:val="FScheck1"/>
    <w:rsid w:val="00091BA6"/>
    <w:pPr>
      <w:ind w:left="709" w:hanging="284"/>
    </w:pPr>
  </w:style>
  <w:style w:type="paragraph" w:customStyle="1" w:styleId="Details">
    <w:name w:val="Details"/>
    <w:basedOn w:val="Normal"/>
    <w:next w:val="DetailsFollower"/>
    <w:rsid w:val="00091BA6"/>
    <w:pPr>
      <w:spacing w:before="120" w:after="120" w:line="260" w:lineRule="atLeast"/>
    </w:pPr>
  </w:style>
  <w:style w:type="paragraph" w:customStyle="1" w:styleId="DetailsFollower">
    <w:name w:val="DetailsFollower"/>
    <w:basedOn w:val="Normal"/>
    <w:rsid w:val="00091BA6"/>
    <w:pPr>
      <w:spacing w:before="120" w:after="120" w:line="260" w:lineRule="atLeast"/>
    </w:pPr>
  </w:style>
  <w:style w:type="paragraph" w:customStyle="1" w:styleId="PrecNameCover">
    <w:name w:val="PrecNameCover"/>
    <w:basedOn w:val="PrecName"/>
    <w:next w:val="Normal"/>
    <w:rsid w:val="00091BA6"/>
    <w:pPr>
      <w:ind w:left="57"/>
    </w:pPr>
  </w:style>
  <w:style w:type="paragraph" w:styleId="FootnoteText">
    <w:name w:val="footnote text"/>
    <w:aliases w:val="Car"/>
    <w:basedOn w:val="Normal"/>
    <w:link w:val="FootnoteTextChar"/>
    <w:rsid w:val="00091BA6"/>
    <w:pPr>
      <w:spacing w:after="60"/>
      <w:ind w:left="284" w:hanging="284"/>
    </w:pPr>
    <w:rPr>
      <w:sz w:val="18"/>
    </w:rPr>
  </w:style>
  <w:style w:type="paragraph" w:customStyle="1" w:styleId="FPdisclaimer">
    <w:name w:val="FPdisclaimer"/>
    <w:basedOn w:val="Header"/>
    <w:rsid w:val="00091BA6"/>
    <w:pPr>
      <w:framePr w:w="5676" w:hSpace="181" w:wrap="around" w:vAnchor="page" w:hAnchor="page" w:x="5416" w:y="13467"/>
      <w:spacing w:line="260" w:lineRule="atLeast"/>
    </w:pPr>
    <w:rPr>
      <w:sz w:val="20"/>
    </w:rPr>
  </w:style>
  <w:style w:type="paragraph" w:customStyle="1" w:styleId="Headersub">
    <w:name w:val="Header sub"/>
    <w:basedOn w:val="Normal"/>
    <w:rsid w:val="00091BA6"/>
    <w:pPr>
      <w:spacing w:after="1240"/>
    </w:pPr>
    <w:rPr>
      <w:sz w:val="36"/>
    </w:rPr>
  </w:style>
  <w:style w:type="paragraph" w:customStyle="1" w:styleId="Indent6">
    <w:name w:val="Indent 6"/>
    <w:basedOn w:val="Normal"/>
    <w:rsid w:val="00091BA6"/>
    <w:pPr>
      <w:spacing w:after="240"/>
      <w:ind w:left="3686"/>
    </w:pPr>
  </w:style>
  <w:style w:type="paragraph" w:customStyle="1" w:styleId="FScheck1NoYes">
    <w:name w:val="FScheck1NoYes"/>
    <w:rsid w:val="00091BA6"/>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091BA6"/>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091BA6"/>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rsid w:val="00091BA6"/>
    <w:pPr>
      <w:spacing w:after="240"/>
    </w:pPr>
  </w:style>
  <w:style w:type="paragraph" w:customStyle="1" w:styleId="NormalDeed">
    <w:name w:val="Normal Deed"/>
    <w:basedOn w:val="Normal"/>
    <w:link w:val="NormalDeedChar"/>
    <w:rsid w:val="00091BA6"/>
    <w:pPr>
      <w:spacing w:after="240"/>
    </w:pPr>
  </w:style>
  <w:style w:type="paragraph" w:customStyle="1" w:styleId="PartHeading">
    <w:name w:val="Part Heading"/>
    <w:basedOn w:val="Normal"/>
    <w:next w:val="Normal"/>
    <w:uiPriority w:val="3"/>
    <w:rsid w:val="00091BA6"/>
    <w:pPr>
      <w:numPr>
        <w:numId w:val="16"/>
      </w:numPr>
      <w:spacing w:before="240" w:after="240"/>
      <w:ind w:left="0"/>
    </w:pPr>
    <w:rPr>
      <w:b/>
      <w:sz w:val="28"/>
    </w:rPr>
  </w:style>
  <w:style w:type="paragraph" w:customStyle="1" w:styleId="SchedH1">
    <w:name w:val="SchedH1"/>
    <w:basedOn w:val="Normal"/>
    <w:next w:val="SchedH2"/>
    <w:uiPriority w:val="6"/>
    <w:rsid w:val="00091BA6"/>
    <w:pPr>
      <w:keepNext/>
      <w:numPr>
        <w:ilvl w:val="1"/>
        <w:numId w:val="46"/>
      </w:numPr>
      <w:pBdr>
        <w:top w:val="single" w:sz="6" w:space="2" w:color="auto"/>
      </w:pBdr>
      <w:spacing w:before="240" w:after="120"/>
      <w:ind w:left="737" w:hanging="737"/>
    </w:pPr>
    <w:rPr>
      <w:b/>
      <w:sz w:val="28"/>
    </w:rPr>
  </w:style>
  <w:style w:type="paragraph" w:customStyle="1" w:styleId="SchedH2">
    <w:name w:val="SchedH2"/>
    <w:basedOn w:val="Normal"/>
    <w:next w:val="Indent2"/>
    <w:uiPriority w:val="6"/>
    <w:rsid w:val="00091BA6"/>
    <w:pPr>
      <w:keepNext/>
      <w:numPr>
        <w:ilvl w:val="2"/>
        <w:numId w:val="46"/>
      </w:numPr>
      <w:spacing w:before="120" w:after="120"/>
    </w:pPr>
    <w:rPr>
      <w:b/>
      <w:sz w:val="22"/>
    </w:rPr>
  </w:style>
  <w:style w:type="paragraph" w:customStyle="1" w:styleId="SchedH3">
    <w:name w:val="SchedH3"/>
    <w:basedOn w:val="Normal"/>
    <w:uiPriority w:val="6"/>
    <w:rsid w:val="00091BA6"/>
    <w:pPr>
      <w:numPr>
        <w:ilvl w:val="3"/>
        <w:numId w:val="46"/>
      </w:numPr>
      <w:spacing w:after="240"/>
    </w:pPr>
  </w:style>
  <w:style w:type="paragraph" w:customStyle="1" w:styleId="SchedH4">
    <w:name w:val="SchedH4"/>
    <w:basedOn w:val="Normal"/>
    <w:uiPriority w:val="6"/>
    <w:rsid w:val="00091BA6"/>
    <w:pPr>
      <w:numPr>
        <w:ilvl w:val="4"/>
        <w:numId w:val="46"/>
      </w:numPr>
      <w:spacing w:after="240"/>
    </w:pPr>
  </w:style>
  <w:style w:type="paragraph" w:customStyle="1" w:styleId="SchedH5">
    <w:name w:val="SchedH5"/>
    <w:basedOn w:val="Normal"/>
    <w:uiPriority w:val="6"/>
    <w:rsid w:val="00091BA6"/>
    <w:pPr>
      <w:numPr>
        <w:ilvl w:val="5"/>
        <w:numId w:val="46"/>
      </w:numPr>
      <w:spacing w:after="240"/>
    </w:pPr>
  </w:style>
  <w:style w:type="character" w:styleId="PageNumber">
    <w:name w:val="page number"/>
    <w:basedOn w:val="DefaultParagraphFont"/>
    <w:rsid w:val="00091BA6"/>
  </w:style>
  <w:style w:type="numbering" w:styleId="111111">
    <w:name w:val="Outline List 2"/>
    <w:basedOn w:val="NoList"/>
    <w:rsid w:val="00091BA6"/>
    <w:pPr>
      <w:numPr>
        <w:numId w:val="1"/>
      </w:numPr>
    </w:pPr>
  </w:style>
  <w:style w:type="numbering" w:styleId="1ai">
    <w:name w:val="Outline List 1"/>
    <w:basedOn w:val="NoList"/>
    <w:rsid w:val="00091BA6"/>
    <w:pPr>
      <w:numPr>
        <w:numId w:val="2"/>
      </w:numPr>
    </w:pPr>
  </w:style>
  <w:style w:type="numbering" w:styleId="ArticleSection">
    <w:name w:val="Outline List 3"/>
    <w:basedOn w:val="NoList"/>
    <w:rsid w:val="00091BA6"/>
    <w:pPr>
      <w:numPr>
        <w:numId w:val="3"/>
      </w:numPr>
    </w:pPr>
  </w:style>
  <w:style w:type="paragraph" w:styleId="BalloonText">
    <w:name w:val="Balloon Text"/>
    <w:basedOn w:val="Normal"/>
    <w:link w:val="BalloonTextChar"/>
    <w:rsid w:val="00091BA6"/>
    <w:rPr>
      <w:rFonts w:ascii="Tahoma" w:hAnsi="Tahoma" w:cs="Tahoma"/>
      <w:sz w:val="16"/>
      <w:szCs w:val="16"/>
    </w:rPr>
  </w:style>
  <w:style w:type="character" w:customStyle="1" w:styleId="BalloonTextChar">
    <w:name w:val="Balloon Text Char"/>
    <w:link w:val="BalloonText"/>
    <w:rsid w:val="00091BA6"/>
    <w:rPr>
      <w:rFonts w:ascii="Tahoma" w:hAnsi="Tahoma" w:cs="Tahoma"/>
      <w:sz w:val="16"/>
      <w:szCs w:val="16"/>
      <w:lang w:eastAsia="en-US"/>
    </w:rPr>
  </w:style>
  <w:style w:type="paragraph" w:styleId="Bibliography">
    <w:name w:val="Bibliography"/>
    <w:basedOn w:val="Normal"/>
    <w:next w:val="Normal"/>
    <w:uiPriority w:val="37"/>
    <w:semiHidden/>
    <w:unhideWhenUsed/>
    <w:rsid w:val="00091BA6"/>
  </w:style>
  <w:style w:type="paragraph" w:styleId="BlockText">
    <w:name w:val="Block Text"/>
    <w:basedOn w:val="Normal"/>
    <w:rsid w:val="00091BA6"/>
    <w:pPr>
      <w:spacing w:after="120"/>
      <w:ind w:left="1440" w:right="1440"/>
    </w:pPr>
  </w:style>
  <w:style w:type="paragraph" w:styleId="BodyText2">
    <w:name w:val="Body Text 2"/>
    <w:basedOn w:val="Normal"/>
    <w:link w:val="BodyText2Char"/>
    <w:rsid w:val="00091BA6"/>
    <w:pPr>
      <w:spacing w:after="120" w:line="480" w:lineRule="auto"/>
    </w:pPr>
  </w:style>
  <w:style w:type="character" w:customStyle="1" w:styleId="BodyText2Char">
    <w:name w:val="Body Text 2 Char"/>
    <w:link w:val="BodyText2"/>
    <w:rsid w:val="00091BA6"/>
    <w:rPr>
      <w:rFonts w:ascii="Arial" w:hAnsi="Arial" w:cs="Arial"/>
      <w:lang w:eastAsia="en-US"/>
    </w:rPr>
  </w:style>
  <w:style w:type="paragraph" w:styleId="BodyText3">
    <w:name w:val="Body Text 3"/>
    <w:basedOn w:val="Normal"/>
    <w:link w:val="BodyText3Char"/>
    <w:rsid w:val="00091BA6"/>
    <w:pPr>
      <w:spacing w:after="120"/>
    </w:pPr>
    <w:rPr>
      <w:sz w:val="16"/>
      <w:szCs w:val="16"/>
    </w:rPr>
  </w:style>
  <w:style w:type="character" w:customStyle="1" w:styleId="BodyText3Char">
    <w:name w:val="Body Text 3 Char"/>
    <w:link w:val="BodyText3"/>
    <w:rsid w:val="00091BA6"/>
    <w:rPr>
      <w:rFonts w:ascii="Arial" w:hAnsi="Arial" w:cs="Arial"/>
      <w:sz w:val="16"/>
      <w:szCs w:val="16"/>
      <w:lang w:eastAsia="en-US"/>
    </w:rPr>
  </w:style>
  <w:style w:type="paragraph" w:styleId="BodyTextFirstIndent">
    <w:name w:val="Body Text First Indent"/>
    <w:basedOn w:val="BodyText"/>
    <w:link w:val="BodyTextFirstIndentChar"/>
    <w:rsid w:val="00091BA6"/>
    <w:pPr>
      <w:spacing w:after="120"/>
      <w:ind w:firstLine="210"/>
    </w:pPr>
  </w:style>
  <w:style w:type="character" w:customStyle="1" w:styleId="BodyTextChar">
    <w:name w:val="Body Text Char"/>
    <w:link w:val="BodyText"/>
    <w:rsid w:val="00091BA6"/>
    <w:rPr>
      <w:rFonts w:ascii="Arial" w:hAnsi="Arial" w:cs="Arial"/>
      <w:lang w:eastAsia="en-US"/>
    </w:rPr>
  </w:style>
  <w:style w:type="character" w:customStyle="1" w:styleId="BodyTextFirstIndentChar">
    <w:name w:val="Body Text First Indent Char"/>
    <w:basedOn w:val="BodyTextChar"/>
    <w:link w:val="BodyTextFirstIndent"/>
    <w:rsid w:val="00091BA6"/>
    <w:rPr>
      <w:rFonts w:ascii="Arial" w:hAnsi="Arial" w:cs="Arial"/>
      <w:lang w:eastAsia="en-US"/>
    </w:rPr>
  </w:style>
  <w:style w:type="paragraph" w:styleId="BodyTextIndent">
    <w:name w:val="Body Text Indent"/>
    <w:basedOn w:val="Normal"/>
    <w:link w:val="BodyTextIndentChar"/>
    <w:rsid w:val="00091BA6"/>
    <w:pPr>
      <w:spacing w:after="120"/>
      <w:ind w:left="283"/>
    </w:pPr>
  </w:style>
  <w:style w:type="character" w:customStyle="1" w:styleId="BodyTextIndentChar">
    <w:name w:val="Body Text Indent Char"/>
    <w:link w:val="BodyTextIndent"/>
    <w:rsid w:val="00091BA6"/>
    <w:rPr>
      <w:rFonts w:ascii="Arial" w:hAnsi="Arial" w:cs="Arial"/>
      <w:lang w:eastAsia="en-US"/>
    </w:rPr>
  </w:style>
  <w:style w:type="paragraph" w:styleId="BodyTextFirstIndent2">
    <w:name w:val="Body Text First Indent 2"/>
    <w:basedOn w:val="BodyTextIndent"/>
    <w:link w:val="BodyTextFirstIndent2Char"/>
    <w:rsid w:val="00091BA6"/>
    <w:pPr>
      <w:ind w:firstLine="210"/>
    </w:pPr>
  </w:style>
  <w:style w:type="character" w:customStyle="1" w:styleId="BodyTextFirstIndent2Char">
    <w:name w:val="Body Text First Indent 2 Char"/>
    <w:basedOn w:val="BodyTextIndentChar"/>
    <w:link w:val="BodyTextFirstIndent2"/>
    <w:rsid w:val="00091BA6"/>
    <w:rPr>
      <w:rFonts w:ascii="Arial" w:hAnsi="Arial" w:cs="Arial"/>
      <w:lang w:eastAsia="en-US"/>
    </w:rPr>
  </w:style>
  <w:style w:type="paragraph" w:styleId="BodyTextIndent2">
    <w:name w:val="Body Text Indent 2"/>
    <w:basedOn w:val="Normal"/>
    <w:link w:val="BodyTextIndent2Char"/>
    <w:rsid w:val="00091BA6"/>
    <w:pPr>
      <w:spacing w:after="120" w:line="480" w:lineRule="auto"/>
      <w:ind w:left="283"/>
    </w:pPr>
  </w:style>
  <w:style w:type="character" w:customStyle="1" w:styleId="BodyTextIndent2Char">
    <w:name w:val="Body Text Indent 2 Char"/>
    <w:link w:val="BodyTextIndent2"/>
    <w:rsid w:val="00091BA6"/>
    <w:rPr>
      <w:rFonts w:ascii="Arial" w:hAnsi="Arial" w:cs="Arial"/>
      <w:lang w:eastAsia="en-US"/>
    </w:rPr>
  </w:style>
  <w:style w:type="paragraph" w:styleId="BodyTextIndent3">
    <w:name w:val="Body Text Indent 3"/>
    <w:basedOn w:val="Normal"/>
    <w:link w:val="BodyTextIndent3Char"/>
    <w:rsid w:val="00091BA6"/>
    <w:pPr>
      <w:spacing w:after="120"/>
      <w:ind w:left="283"/>
    </w:pPr>
    <w:rPr>
      <w:sz w:val="16"/>
      <w:szCs w:val="16"/>
    </w:rPr>
  </w:style>
  <w:style w:type="character" w:customStyle="1" w:styleId="BodyTextIndent3Char">
    <w:name w:val="Body Text Indent 3 Char"/>
    <w:link w:val="BodyTextIndent3"/>
    <w:rsid w:val="00091BA6"/>
    <w:rPr>
      <w:rFonts w:ascii="Arial" w:hAnsi="Arial" w:cs="Arial"/>
      <w:sz w:val="16"/>
      <w:szCs w:val="16"/>
      <w:lang w:eastAsia="en-US"/>
    </w:rPr>
  </w:style>
  <w:style w:type="character" w:styleId="BookTitle">
    <w:name w:val="Book Title"/>
    <w:uiPriority w:val="33"/>
    <w:qFormat/>
    <w:rsid w:val="00091BA6"/>
    <w:rPr>
      <w:b/>
      <w:bCs/>
      <w:smallCaps/>
      <w:spacing w:val="5"/>
    </w:rPr>
  </w:style>
  <w:style w:type="paragraph" w:styleId="Caption">
    <w:name w:val="caption"/>
    <w:basedOn w:val="Normal"/>
    <w:next w:val="Normal"/>
    <w:unhideWhenUsed/>
    <w:qFormat/>
    <w:rsid w:val="00091BA6"/>
    <w:rPr>
      <w:b/>
      <w:bCs/>
    </w:rPr>
  </w:style>
  <w:style w:type="paragraph" w:styleId="Closing">
    <w:name w:val="Closing"/>
    <w:basedOn w:val="Normal"/>
    <w:link w:val="ClosingChar"/>
    <w:rsid w:val="00091BA6"/>
    <w:pPr>
      <w:ind w:left="4252"/>
    </w:pPr>
  </w:style>
  <w:style w:type="character" w:customStyle="1" w:styleId="ClosingChar">
    <w:name w:val="Closing Char"/>
    <w:link w:val="Closing"/>
    <w:rsid w:val="00091BA6"/>
    <w:rPr>
      <w:rFonts w:ascii="Arial" w:hAnsi="Arial" w:cs="Arial"/>
      <w:lang w:eastAsia="en-US"/>
    </w:rPr>
  </w:style>
  <w:style w:type="table" w:styleId="ColorfulGrid">
    <w:name w:val="Colorful Grid"/>
    <w:basedOn w:val="TableNormal"/>
    <w:uiPriority w:val="73"/>
    <w:rsid w:val="00091BA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091BA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091BA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091BA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091BA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091BA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091BA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091BA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091BA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091BA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091BA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091BA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091BA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091BA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091BA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091BA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091BA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091BA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091BA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091BA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091BA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091BA6"/>
    <w:rPr>
      <w:sz w:val="16"/>
      <w:szCs w:val="16"/>
    </w:rPr>
  </w:style>
  <w:style w:type="paragraph" w:styleId="CommentText">
    <w:name w:val="annotation text"/>
    <w:basedOn w:val="Normal"/>
    <w:link w:val="CommentTextChar"/>
    <w:uiPriority w:val="99"/>
    <w:rsid w:val="00091BA6"/>
  </w:style>
  <w:style w:type="character" w:customStyle="1" w:styleId="CommentTextChar">
    <w:name w:val="Comment Text Char"/>
    <w:link w:val="CommentText"/>
    <w:uiPriority w:val="99"/>
    <w:rsid w:val="00091BA6"/>
    <w:rPr>
      <w:rFonts w:ascii="Arial" w:hAnsi="Arial" w:cs="Arial"/>
      <w:lang w:eastAsia="en-US"/>
    </w:rPr>
  </w:style>
  <w:style w:type="paragraph" w:styleId="CommentSubject">
    <w:name w:val="annotation subject"/>
    <w:basedOn w:val="CommentText"/>
    <w:next w:val="CommentText"/>
    <w:link w:val="CommentSubjectChar"/>
    <w:rsid w:val="00091BA6"/>
    <w:rPr>
      <w:b/>
      <w:bCs/>
    </w:rPr>
  </w:style>
  <w:style w:type="character" w:customStyle="1" w:styleId="CommentSubjectChar">
    <w:name w:val="Comment Subject Char"/>
    <w:link w:val="CommentSubject"/>
    <w:rsid w:val="00091BA6"/>
    <w:rPr>
      <w:rFonts w:ascii="Arial" w:hAnsi="Arial" w:cs="Arial"/>
      <w:b/>
      <w:bCs/>
      <w:lang w:eastAsia="en-US"/>
    </w:rPr>
  </w:style>
  <w:style w:type="table" w:styleId="DarkList">
    <w:name w:val="Dark List"/>
    <w:basedOn w:val="TableNormal"/>
    <w:uiPriority w:val="70"/>
    <w:rsid w:val="00091BA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091BA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091BA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091BA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091BA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091BA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091BA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091BA6"/>
  </w:style>
  <w:style w:type="character" w:customStyle="1" w:styleId="DateChar">
    <w:name w:val="Date Char"/>
    <w:link w:val="Date"/>
    <w:rsid w:val="00091BA6"/>
    <w:rPr>
      <w:rFonts w:ascii="Arial" w:hAnsi="Arial" w:cs="Arial"/>
      <w:lang w:eastAsia="en-US"/>
    </w:rPr>
  </w:style>
  <w:style w:type="paragraph" w:styleId="DocumentMap">
    <w:name w:val="Document Map"/>
    <w:basedOn w:val="Normal"/>
    <w:link w:val="DocumentMapChar"/>
    <w:rsid w:val="00091BA6"/>
    <w:rPr>
      <w:rFonts w:ascii="Tahoma" w:hAnsi="Tahoma" w:cs="Tahoma"/>
      <w:sz w:val="16"/>
      <w:szCs w:val="16"/>
    </w:rPr>
  </w:style>
  <w:style w:type="character" w:customStyle="1" w:styleId="DocumentMapChar">
    <w:name w:val="Document Map Char"/>
    <w:link w:val="DocumentMap"/>
    <w:rsid w:val="00091BA6"/>
    <w:rPr>
      <w:rFonts w:ascii="Tahoma" w:hAnsi="Tahoma" w:cs="Tahoma"/>
      <w:sz w:val="16"/>
      <w:szCs w:val="16"/>
      <w:lang w:eastAsia="en-US"/>
    </w:rPr>
  </w:style>
  <w:style w:type="paragraph" w:styleId="E-mailSignature">
    <w:name w:val="E-mail Signature"/>
    <w:basedOn w:val="Normal"/>
    <w:link w:val="E-mailSignatureChar"/>
    <w:rsid w:val="00091BA6"/>
  </w:style>
  <w:style w:type="character" w:customStyle="1" w:styleId="E-mailSignatureChar">
    <w:name w:val="E-mail Signature Char"/>
    <w:link w:val="E-mailSignature"/>
    <w:rsid w:val="00091BA6"/>
    <w:rPr>
      <w:rFonts w:ascii="Arial" w:hAnsi="Arial" w:cs="Arial"/>
      <w:lang w:eastAsia="en-US"/>
    </w:rPr>
  </w:style>
  <w:style w:type="character" w:styleId="Emphasis">
    <w:name w:val="Emphasis"/>
    <w:qFormat/>
    <w:rsid w:val="00091BA6"/>
    <w:rPr>
      <w:i/>
      <w:iCs/>
    </w:rPr>
  </w:style>
  <w:style w:type="character" w:styleId="EndnoteReference">
    <w:name w:val="endnote reference"/>
    <w:rsid w:val="00091BA6"/>
    <w:rPr>
      <w:vertAlign w:val="superscript"/>
    </w:rPr>
  </w:style>
  <w:style w:type="paragraph" w:styleId="EndnoteText">
    <w:name w:val="endnote text"/>
    <w:basedOn w:val="Normal"/>
    <w:link w:val="EndnoteTextChar"/>
    <w:rsid w:val="00091BA6"/>
  </w:style>
  <w:style w:type="character" w:customStyle="1" w:styleId="EndnoteTextChar">
    <w:name w:val="Endnote Text Char"/>
    <w:link w:val="EndnoteText"/>
    <w:rsid w:val="00091BA6"/>
    <w:rPr>
      <w:rFonts w:ascii="Arial" w:hAnsi="Arial" w:cs="Arial"/>
      <w:lang w:eastAsia="en-US"/>
    </w:rPr>
  </w:style>
  <w:style w:type="paragraph" w:styleId="EnvelopeAddress">
    <w:name w:val="envelope address"/>
    <w:basedOn w:val="Normal"/>
    <w:rsid w:val="00091BA6"/>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rsid w:val="00091BA6"/>
    <w:rPr>
      <w:rFonts w:ascii="Cambria" w:eastAsia="SimSun" w:hAnsi="Cambria" w:cs="Times New Roman"/>
    </w:rPr>
  </w:style>
  <w:style w:type="character" w:styleId="FollowedHyperlink">
    <w:name w:val="FollowedHyperlink"/>
    <w:rsid w:val="00091BA6"/>
    <w:rPr>
      <w:color w:val="800080"/>
      <w:u w:val="single"/>
    </w:rPr>
  </w:style>
  <w:style w:type="character" w:styleId="HTMLAcronym">
    <w:name w:val="HTML Acronym"/>
    <w:rsid w:val="00091BA6"/>
  </w:style>
  <w:style w:type="paragraph" w:styleId="HTMLAddress">
    <w:name w:val="HTML Address"/>
    <w:basedOn w:val="Normal"/>
    <w:link w:val="HTMLAddressChar"/>
    <w:rsid w:val="00091BA6"/>
    <w:rPr>
      <w:i/>
      <w:iCs/>
    </w:rPr>
  </w:style>
  <w:style w:type="character" w:customStyle="1" w:styleId="HTMLAddressChar">
    <w:name w:val="HTML Address Char"/>
    <w:link w:val="HTMLAddress"/>
    <w:rsid w:val="00091BA6"/>
    <w:rPr>
      <w:rFonts w:ascii="Arial" w:hAnsi="Arial" w:cs="Arial"/>
      <w:i/>
      <w:iCs/>
      <w:lang w:eastAsia="en-US"/>
    </w:rPr>
  </w:style>
  <w:style w:type="character" w:styleId="HTMLCite">
    <w:name w:val="HTML Cite"/>
    <w:rsid w:val="00091BA6"/>
    <w:rPr>
      <w:i/>
      <w:iCs/>
    </w:rPr>
  </w:style>
  <w:style w:type="character" w:styleId="HTMLCode">
    <w:name w:val="HTML Code"/>
    <w:rsid w:val="00091BA6"/>
    <w:rPr>
      <w:rFonts w:ascii="Courier New" w:hAnsi="Courier New" w:cs="Courier New"/>
      <w:sz w:val="20"/>
      <w:szCs w:val="20"/>
    </w:rPr>
  </w:style>
  <w:style w:type="character" w:styleId="HTMLDefinition">
    <w:name w:val="HTML Definition"/>
    <w:rsid w:val="00091BA6"/>
    <w:rPr>
      <w:i/>
      <w:iCs/>
    </w:rPr>
  </w:style>
  <w:style w:type="character" w:styleId="HTMLKeyboard">
    <w:name w:val="HTML Keyboard"/>
    <w:rsid w:val="00091BA6"/>
    <w:rPr>
      <w:rFonts w:ascii="Courier New" w:hAnsi="Courier New" w:cs="Courier New"/>
      <w:sz w:val="20"/>
      <w:szCs w:val="20"/>
    </w:rPr>
  </w:style>
  <w:style w:type="paragraph" w:styleId="HTMLPreformatted">
    <w:name w:val="HTML Preformatted"/>
    <w:basedOn w:val="Normal"/>
    <w:link w:val="HTMLPreformattedChar"/>
    <w:rsid w:val="00091BA6"/>
    <w:rPr>
      <w:rFonts w:ascii="Courier New" w:hAnsi="Courier New" w:cs="Courier New"/>
    </w:rPr>
  </w:style>
  <w:style w:type="character" w:customStyle="1" w:styleId="HTMLPreformattedChar">
    <w:name w:val="HTML Preformatted Char"/>
    <w:link w:val="HTMLPreformatted"/>
    <w:rsid w:val="00091BA6"/>
    <w:rPr>
      <w:rFonts w:ascii="Courier New" w:hAnsi="Courier New" w:cs="Courier New"/>
      <w:lang w:eastAsia="en-US"/>
    </w:rPr>
  </w:style>
  <w:style w:type="character" w:styleId="HTMLSample">
    <w:name w:val="HTML Sample"/>
    <w:rsid w:val="00091BA6"/>
    <w:rPr>
      <w:rFonts w:ascii="Courier New" w:hAnsi="Courier New" w:cs="Courier New"/>
    </w:rPr>
  </w:style>
  <w:style w:type="character" w:styleId="HTMLTypewriter">
    <w:name w:val="HTML Typewriter"/>
    <w:rsid w:val="00091BA6"/>
    <w:rPr>
      <w:rFonts w:ascii="Courier New" w:hAnsi="Courier New" w:cs="Courier New"/>
      <w:sz w:val="20"/>
      <w:szCs w:val="20"/>
    </w:rPr>
  </w:style>
  <w:style w:type="character" w:styleId="HTMLVariable">
    <w:name w:val="HTML Variable"/>
    <w:rsid w:val="00091BA6"/>
    <w:rPr>
      <w:i/>
      <w:iCs/>
    </w:rPr>
  </w:style>
  <w:style w:type="character" w:styleId="Hyperlink">
    <w:name w:val="Hyperlink"/>
    <w:rsid w:val="00091BA6"/>
    <w:rPr>
      <w:color w:val="0000FF"/>
      <w:u w:val="single"/>
    </w:rPr>
  </w:style>
  <w:style w:type="paragraph" w:styleId="Index1">
    <w:name w:val="index 1"/>
    <w:basedOn w:val="Normal"/>
    <w:next w:val="Normal"/>
    <w:autoRedefine/>
    <w:rsid w:val="00091BA6"/>
    <w:pPr>
      <w:ind w:left="200" w:hanging="200"/>
    </w:pPr>
  </w:style>
  <w:style w:type="paragraph" w:styleId="Index2">
    <w:name w:val="index 2"/>
    <w:basedOn w:val="Normal"/>
    <w:next w:val="Normal"/>
    <w:autoRedefine/>
    <w:rsid w:val="00091BA6"/>
    <w:pPr>
      <w:ind w:left="400" w:hanging="200"/>
    </w:pPr>
  </w:style>
  <w:style w:type="paragraph" w:styleId="Index3">
    <w:name w:val="index 3"/>
    <w:basedOn w:val="Normal"/>
    <w:next w:val="Normal"/>
    <w:autoRedefine/>
    <w:rsid w:val="00091BA6"/>
    <w:pPr>
      <w:ind w:left="600" w:hanging="200"/>
    </w:pPr>
  </w:style>
  <w:style w:type="paragraph" w:styleId="Index4">
    <w:name w:val="index 4"/>
    <w:basedOn w:val="Normal"/>
    <w:next w:val="Normal"/>
    <w:autoRedefine/>
    <w:rsid w:val="00091BA6"/>
    <w:pPr>
      <w:ind w:left="800" w:hanging="200"/>
    </w:pPr>
  </w:style>
  <w:style w:type="paragraph" w:styleId="Index5">
    <w:name w:val="index 5"/>
    <w:basedOn w:val="Normal"/>
    <w:next w:val="Normal"/>
    <w:autoRedefine/>
    <w:rsid w:val="00091BA6"/>
    <w:pPr>
      <w:ind w:left="1000" w:hanging="200"/>
    </w:pPr>
  </w:style>
  <w:style w:type="paragraph" w:styleId="Index6">
    <w:name w:val="index 6"/>
    <w:basedOn w:val="Normal"/>
    <w:next w:val="Normal"/>
    <w:autoRedefine/>
    <w:rsid w:val="00091BA6"/>
    <w:pPr>
      <w:ind w:left="1200" w:hanging="200"/>
    </w:pPr>
  </w:style>
  <w:style w:type="paragraph" w:styleId="Index7">
    <w:name w:val="index 7"/>
    <w:basedOn w:val="Normal"/>
    <w:next w:val="Normal"/>
    <w:autoRedefine/>
    <w:rsid w:val="00091BA6"/>
    <w:pPr>
      <w:ind w:left="1400" w:hanging="200"/>
    </w:pPr>
  </w:style>
  <w:style w:type="paragraph" w:styleId="Index8">
    <w:name w:val="index 8"/>
    <w:basedOn w:val="Normal"/>
    <w:next w:val="Normal"/>
    <w:autoRedefine/>
    <w:rsid w:val="00091BA6"/>
    <w:pPr>
      <w:ind w:left="1600" w:hanging="200"/>
    </w:pPr>
  </w:style>
  <w:style w:type="paragraph" w:styleId="Index9">
    <w:name w:val="index 9"/>
    <w:basedOn w:val="Normal"/>
    <w:next w:val="Normal"/>
    <w:autoRedefine/>
    <w:rsid w:val="00091BA6"/>
    <w:pPr>
      <w:ind w:left="1800" w:hanging="200"/>
    </w:pPr>
  </w:style>
  <w:style w:type="paragraph" w:styleId="IndexHeading">
    <w:name w:val="index heading"/>
    <w:basedOn w:val="Normal"/>
    <w:next w:val="Index1"/>
    <w:rsid w:val="00091BA6"/>
    <w:rPr>
      <w:rFonts w:ascii="Cambria" w:eastAsia="SimSun" w:hAnsi="Cambria" w:cs="Times New Roman"/>
      <w:b/>
      <w:bCs/>
    </w:rPr>
  </w:style>
  <w:style w:type="character" w:styleId="IntenseEmphasis">
    <w:name w:val="Intense Emphasis"/>
    <w:uiPriority w:val="21"/>
    <w:qFormat/>
    <w:rsid w:val="00091BA6"/>
    <w:rPr>
      <w:b/>
      <w:bCs/>
      <w:i/>
      <w:iCs/>
      <w:color w:val="4F81BD"/>
    </w:rPr>
  </w:style>
  <w:style w:type="paragraph" w:styleId="IntenseQuote">
    <w:name w:val="Intense Quote"/>
    <w:basedOn w:val="Normal"/>
    <w:next w:val="Normal"/>
    <w:link w:val="IntenseQuoteChar"/>
    <w:uiPriority w:val="30"/>
    <w:qFormat/>
    <w:rsid w:val="00091BA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91BA6"/>
    <w:rPr>
      <w:rFonts w:ascii="Arial" w:hAnsi="Arial" w:cs="Arial"/>
      <w:b/>
      <w:bCs/>
      <w:i/>
      <w:iCs/>
      <w:color w:val="4F81BD"/>
      <w:lang w:eastAsia="en-US"/>
    </w:rPr>
  </w:style>
  <w:style w:type="character" w:styleId="IntenseReference">
    <w:name w:val="Intense Reference"/>
    <w:uiPriority w:val="32"/>
    <w:qFormat/>
    <w:rsid w:val="00091BA6"/>
    <w:rPr>
      <w:b/>
      <w:bCs/>
      <w:smallCaps/>
      <w:color w:val="C0504D"/>
      <w:spacing w:val="5"/>
      <w:u w:val="single"/>
    </w:rPr>
  </w:style>
  <w:style w:type="table" w:styleId="LightGrid">
    <w:name w:val="Light Grid"/>
    <w:basedOn w:val="TableNormal"/>
    <w:uiPriority w:val="62"/>
    <w:rsid w:val="00091BA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091BA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091BA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SimSu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SimSu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091BA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091BA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SimSu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091BA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091BA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091BA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091BA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091BA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091BA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091BA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091BA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091BA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091BA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091BA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091BA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091BA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091BA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091BA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091BA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091BA6"/>
  </w:style>
  <w:style w:type="paragraph" w:styleId="List">
    <w:name w:val="List"/>
    <w:basedOn w:val="Normal"/>
    <w:rsid w:val="00091BA6"/>
    <w:pPr>
      <w:ind w:left="283" w:hanging="283"/>
      <w:contextualSpacing/>
    </w:pPr>
  </w:style>
  <w:style w:type="paragraph" w:styleId="List2">
    <w:name w:val="List 2"/>
    <w:basedOn w:val="Normal"/>
    <w:rsid w:val="00091BA6"/>
    <w:pPr>
      <w:ind w:left="566" w:hanging="283"/>
      <w:contextualSpacing/>
    </w:pPr>
  </w:style>
  <w:style w:type="paragraph" w:styleId="List3">
    <w:name w:val="List 3"/>
    <w:basedOn w:val="Normal"/>
    <w:rsid w:val="00091BA6"/>
    <w:pPr>
      <w:ind w:left="849" w:hanging="283"/>
      <w:contextualSpacing/>
    </w:pPr>
  </w:style>
  <w:style w:type="paragraph" w:styleId="List4">
    <w:name w:val="List 4"/>
    <w:basedOn w:val="Normal"/>
    <w:rsid w:val="00091BA6"/>
    <w:pPr>
      <w:ind w:left="1132" w:hanging="283"/>
      <w:contextualSpacing/>
    </w:pPr>
  </w:style>
  <w:style w:type="paragraph" w:styleId="List5">
    <w:name w:val="List 5"/>
    <w:basedOn w:val="Normal"/>
    <w:rsid w:val="00091BA6"/>
    <w:pPr>
      <w:ind w:left="1415" w:hanging="283"/>
      <w:contextualSpacing/>
    </w:pPr>
  </w:style>
  <w:style w:type="paragraph" w:styleId="ListBullet">
    <w:name w:val="List Bullet"/>
    <w:basedOn w:val="Normal"/>
    <w:rsid w:val="00091BA6"/>
    <w:pPr>
      <w:numPr>
        <w:numId w:val="4"/>
      </w:numPr>
      <w:contextualSpacing/>
    </w:pPr>
  </w:style>
  <w:style w:type="paragraph" w:styleId="ListBullet2">
    <w:name w:val="List Bullet 2"/>
    <w:basedOn w:val="Normal"/>
    <w:rsid w:val="00091BA6"/>
    <w:pPr>
      <w:numPr>
        <w:numId w:val="5"/>
      </w:numPr>
      <w:contextualSpacing/>
    </w:pPr>
  </w:style>
  <w:style w:type="paragraph" w:styleId="ListBullet3">
    <w:name w:val="List Bullet 3"/>
    <w:basedOn w:val="Normal"/>
    <w:rsid w:val="00091BA6"/>
    <w:pPr>
      <w:numPr>
        <w:numId w:val="6"/>
      </w:numPr>
      <w:contextualSpacing/>
    </w:pPr>
  </w:style>
  <w:style w:type="paragraph" w:styleId="ListBullet4">
    <w:name w:val="List Bullet 4"/>
    <w:basedOn w:val="Normal"/>
    <w:rsid w:val="00091BA6"/>
    <w:pPr>
      <w:numPr>
        <w:numId w:val="7"/>
      </w:numPr>
      <w:contextualSpacing/>
    </w:pPr>
  </w:style>
  <w:style w:type="paragraph" w:styleId="ListBullet5">
    <w:name w:val="List Bullet 5"/>
    <w:basedOn w:val="Normal"/>
    <w:rsid w:val="00091BA6"/>
    <w:pPr>
      <w:numPr>
        <w:numId w:val="8"/>
      </w:numPr>
      <w:contextualSpacing/>
    </w:pPr>
  </w:style>
  <w:style w:type="paragraph" w:styleId="ListContinue">
    <w:name w:val="List Continue"/>
    <w:basedOn w:val="Normal"/>
    <w:rsid w:val="00091BA6"/>
    <w:pPr>
      <w:spacing w:after="120"/>
      <w:ind w:left="283"/>
      <w:contextualSpacing/>
    </w:pPr>
  </w:style>
  <w:style w:type="paragraph" w:styleId="ListContinue2">
    <w:name w:val="List Continue 2"/>
    <w:basedOn w:val="Normal"/>
    <w:rsid w:val="00091BA6"/>
    <w:pPr>
      <w:spacing w:after="120"/>
      <w:ind w:left="566"/>
      <w:contextualSpacing/>
    </w:pPr>
  </w:style>
  <w:style w:type="paragraph" w:styleId="ListContinue3">
    <w:name w:val="List Continue 3"/>
    <w:basedOn w:val="Normal"/>
    <w:rsid w:val="00091BA6"/>
    <w:pPr>
      <w:spacing w:after="120"/>
      <w:ind w:left="849"/>
      <w:contextualSpacing/>
    </w:pPr>
  </w:style>
  <w:style w:type="paragraph" w:styleId="ListContinue4">
    <w:name w:val="List Continue 4"/>
    <w:basedOn w:val="Normal"/>
    <w:rsid w:val="00091BA6"/>
    <w:pPr>
      <w:spacing w:after="120"/>
      <w:ind w:left="1132"/>
      <w:contextualSpacing/>
    </w:pPr>
  </w:style>
  <w:style w:type="paragraph" w:styleId="ListContinue5">
    <w:name w:val="List Continue 5"/>
    <w:basedOn w:val="Normal"/>
    <w:rsid w:val="00091BA6"/>
    <w:pPr>
      <w:spacing w:after="120"/>
      <w:ind w:left="1415"/>
      <w:contextualSpacing/>
    </w:pPr>
  </w:style>
  <w:style w:type="paragraph" w:styleId="ListNumber">
    <w:name w:val="List Number"/>
    <w:basedOn w:val="Normal"/>
    <w:rsid w:val="00091BA6"/>
    <w:pPr>
      <w:numPr>
        <w:numId w:val="9"/>
      </w:numPr>
      <w:contextualSpacing/>
    </w:pPr>
  </w:style>
  <w:style w:type="paragraph" w:styleId="ListNumber2">
    <w:name w:val="List Number 2"/>
    <w:basedOn w:val="Normal"/>
    <w:rsid w:val="00091BA6"/>
    <w:pPr>
      <w:numPr>
        <w:numId w:val="10"/>
      </w:numPr>
      <w:contextualSpacing/>
    </w:pPr>
  </w:style>
  <w:style w:type="paragraph" w:styleId="ListNumber3">
    <w:name w:val="List Number 3"/>
    <w:basedOn w:val="Normal"/>
    <w:rsid w:val="00091BA6"/>
    <w:pPr>
      <w:numPr>
        <w:numId w:val="11"/>
      </w:numPr>
      <w:contextualSpacing/>
    </w:pPr>
  </w:style>
  <w:style w:type="paragraph" w:styleId="ListNumber4">
    <w:name w:val="List Number 4"/>
    <w:basedOn w:val="Normal"/>
    <w:rsid w:val="00091BA6"/>
    <w:pPr>
      <w:numPr>
        <w:numId w:val="12"/>
      </w:numPr>
      <w:contextualSpacing/>
    </w:pPr>
  </w:style>
  <w:style w:type="paragraph" w:styleId="ListNumber5">
    <w:name w:val="List Number 5"/>
    <w:basedOn w:val="Normal"/>
    <w:rsid w:val="00091BA6"/>
    <w:pPr>
      <w:numPr>
        <w:numId w:val="13"/>
      </w:numPr>
      <w:contextualSpacing/>
    </w:pPr>
  </w:style>
  <w:style w:type="paragraph" w:styleId="ListParagraph">
    <w:name w:val="List Paragraph"/>
    <w:basedOn w:val="Normal"/>
    <w:link w:val="ListParagraphChar"/>
    <w:uiPriority w:val="34"/>
    <w:qFormat/>
    <w:rsid w:val="00091BA6"/>
    <w:pPr>
      <w:ind w:left="720"/>
    </w:pPr>
  </w:style>
  <w:style w:type="paragraph" w:styleId="MacroText">
    <w:name w:val="macro"/>
    <w:link w:val="MacroTextChar"/>
    <w:rsid w:val="00091B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091BA6"/>
    <w:rPr>
      <w:rFonts w:ascii="Courier New" w:hAnsi="Courier New" w:cs="Courier New"/>
      <w:lang w:eastAsia="en-US"/>
    </w:rPr>
  </w:style>
  <w:style w:type="table" w:styleId="MediumGrid1">
    <w:name w:val="Medium Grid 1"/>
    <w:basedOn w:val="TableNormal"/>
    <w:uiPriority w:val="67"/>
    <w:rsid w:val="00091BA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091BA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091BA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091BA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091BA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091BA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091BA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091BA6"/>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091BA6"/>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091BA6"/>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091BA6"/>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091BA6"/>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091BA6"/>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091BA6"/>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091B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091B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091B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091B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091B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091B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91B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091BA6"/>
    <w:rPr>
      <w:color w:val="000000"/>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091BA6"/>
    <w:rPr>
      <w:color w:val="000000"/>
    </w:rPr>
    <w:tblPr>
      <w:tblStyleRowBandSize w:val="1"/>
      <w:tblStyleColBandSize w:val="1"/>
      <w:tblBorders>
        <w:top w:val="single" w:sz="8" w:space="0" w:color="4F81BD"/>
        <w:bottom w:val="single" w:sz="8" w:space="0" w:color="4F81BD"/>
      </w:tblBorders>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091BA6"/>
    <w:rPr>
      <w:color w:val="000000"/>
    </w:rPr>
    <w:tblPr>
      <w:tblStyleRowBandSize w:val="1"/>
      <w:tblStyleColBandSize w:val="1"/>
      <w:tblBorders>
        <w:top w:val="single" w:sz="8" w:space="0" w:color="C0504D"/>
        <w:bottom w:val="single" w:sz="8" w:space="0" w:color="C0504D"/>
      </w:tblBorders>
    </w:tblPr>
    <w:tblStylePr w:type="firstRow">
      <w:rPr>
        <w:rFonts w:ascii="Cambria" w:eastAsia="SimSu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091BA6"/>
    <w:rPr>
      <w:color w:val="000000"/>
    </w:rPr>
    <w:tblPr>
      <w:tblStyleRowBandSize w:val="1"/>
      <w:tblStyleColBandSize w:val="1"/>
      <w:tblBorders>
        <w:top w:val="single" w:sz="8" w:space="0" w:color="9BBB59"/>
        <w:bottom w:val="single" w:sz="8" w:space="0" w:color="9BBB59"/>
      </w:tblBorders>
    </w:tblPr>
    <w:tblStylePr w:type="firstRow">
      <w:rPr>
        <w:rFonts w:ascii="Cambria" w:eastAsia="SimSu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091BA6"/>
    <w:rPr>
      <w:color w:val="000000"/>
    </w:rPr>
    <w:tblPr>
      <w:tblStyleRowBandSize w:val="1"/>
      <w:tblStyleColBandSize w:val="1"/>
      <w:tblBorders>
        <w:top w:val="single" w:sz="8" w:space="0" w:color="8064A2"/>
        <w:bottom w:val="single" w:sz="8" w:space="0" w:color="8064A2"/>
      </w:tblBorders>
    </w:tblPr>
    <w:tblStylePr w:type="firstRow">
      <w:rPr>
        <w:rFonts w:ascii="Cambria" w:eastAsia="SimSu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091BA6"/>
    <w:rPr>
      <w:color w:val="000000"/>
    </w:rPr>
    <w:tblPr>
      <w:tblStyleRowBandSize w:val="1"/>
      <w:tblStyleColBandSize w:val="1"/>
      <w:tblBorders>
        <w:top w:val="single" w:sz="8" w:space="0" w:color="4BACC6"/>
        <w:bottom w:val="single" w:sz="8" w:space="0" w:color="4BACC6"/>
      </w:tblBorders>
    </w:tblPr>
    <w:tblStylePr w:type="firstRow">
      <w:rPr>
        <w:rFonts w:ascii="Cambria" w:eastAsia="SimSu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091BA6"/>
    <w:rPr>
      <w:color w:val="000000"/>
    </w:rPr>
    <w:tblPr>
      <w:tblStyleRowBandSize w:val="1"/>
      <w:tblStyleColBandSize w:val="1"/>
      <w:tblBorders>
        <w:top w:val="single" w:sz="8" w:space="0" w:color="F79646"/>
        <w:bottom w:val="single" w:sz="8" w:space="0" w:color="F79646"/>
      </w:tblBorders>
    </w:tblPr>
    <w:tblStylePr w:type="firstRow">
      <w:rPr>
        <w:rFonts w:ascii="Cambria" w:eastAsia="SimSu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091BA6"/>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091BA6"/>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091BA6"/>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091BA6"/>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091BA6"/>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091BA6"/>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091BA6"/>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091BA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91BA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91BA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91BA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91BA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91BA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91BA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091B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91B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91B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91B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91B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91B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91B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091BA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rsid w:val="00091BA6"/>
    <w:rPr>
      <w:rFonts w:ascii="Cambria" w:eastAsia="SimSun" w:hAnsi="Cambria"/>
      <w:sz w:val="24"/>
      <w:szCs w:val="24"/>
      <w:shd w:val="pct20" w:color="auto" w:fill="auto"/>
      <w:lang w:eastAsia="en-US"/>
    </w:rPr>
  </w:style>
  <w:style w:type="paragraph" w:styleId="NoSpacing">
    <w:name w:val="No Spacing"/>
    <w:uiPriority w:val="1"/>
    <w:qFormat/>
    <w:rsid w:val="00091BA6"/>
    <w:rPr>
      <w:rFonts w:ascii="Arial" w:hAnsi="Arial" w:cs="Arial"/>
      <w:lang w:eastAsia="en-US"/>
    </w:rPr>
  </w:style>
  <w:style w:type="paragraph" w:styleId="NormalWeb">
    <w:name w:val="Normal (Web)"/>
    <w:basedOn w:val="Normal"/>
    <w:rsid w:val="00091BA6"/>
    <w:rPr>
      <w:sz w:val="24"/>
      <w:szCs w:val="24"/>
    </w:rPr>
  </w:style>
  <w:style w:type="paragraph" w:styleId="NormalIndent">
    <w:name w:val="Normal Indent"/>
    <w:basedOn w:val="Normal"/>
    <w:rsid w:val="00091BA6"/>
    <w:pPr>
      <w:ind w:left="720"/>
    </w:pPr>
  </w:style>
  <w:style w:type="paragraph" w:styleId="NoteHeading">
    <w:name w:val="Note Heading"/>
    <w:basedOn w:val="Normal"/>
    <w:next w:val="Normal"/>
    <w:link w:val="NoteHeadingChar"/>
    <w:rsid w:val="00091BA6"/>
  </w:style>
  <w:style w:type="character" w:customStyle="1" w:styleId="NoteHeadingChar">
    <w:name w:val="Note Heading Char"/>
    <w:link w:val="NoteHeading"/>
    <w:rsid w:val="00091BA6"/>
    <w:rPr>
      <w:rFonts w:ascii="Arial" w:hAnsi="Arial" w:cs="Arial"/>
      <w:lang w:eastAsia="en-US"/>
    </w:rPr>
  </w:style>
  <w:style w:type="character" w:styleId="PlaceholderText">
    <w:name w:val="Placeholder Text"/>
    <w:uiPriority w:val="99"/>
    <w:semiHidden/>
    <w:rsid w:val="00091BA6"/>
    <w:rPr>
      <w:color w:val="808080"/>
    </w:rPr>
  </w:style>
  <w:style w:type="paragraph" w:styleId="PlainText">
    <w:name w:val="Plain Text"/>
    <w:basedOn w:val="Normal"/>
    <w:link w:val="PlainTextChar"/>
    <w:rsid w:val="00091BA6"/>
    <w:rPr>
      <w:rFonts w:ascii="Courier New" w:hAnsi="Courier New" w:cs="Courier New"/>
    </w:rPr>
  </w:style>
  <w:style w:type="character" w:customStyle="1" w:styleId="PlainTextChar">
    <w:name w:val="Plain Text Char"/>
    <w:link w:val="PlainText"/>
    <w:rsid w:val="00091BA6"/>
    <w:rPr>
      <w:rFonts w:ascii="Courier New" w:hAnsi="Courier New" w:cs="Courier New"/>
      <w:lang w:eastAsia="en-US"/>
    </w:rPr>
  </w:style>
  <w:style w:type="paragraph" w:styleId="Quote">
    <w:name w:val="Quote"/>
    <w:basedOn w:val="Normal"/>
    <w:next w:val="Normal"/>
    <w:link w:val="QuoteChar"/>
    <w:uiPriority w:val="29"/>
    <w:qFormat/>
    <w:rsid w:val="00091BA6"/>
    <w:rPr>
      <w:i/>
      <w:iCs/>
      <w:color w:val="000000"/>
    </w:rPr>
  </w:style>
  <w:style w:type="character" w:customStyle="1" w:styleId="QuoteChar">
    <w:name w:val="Quote Char"/>
    <w:link w:val="Quote"/>
    <w:uiPriority w:val="29"/>
    <w:rsid w:val="00091BA6"/>
    <w:rPr>
      <w:rFonts w:ascii="Arial" w:hAnsi="Arial" w:cs="Arial"/>
      <w:i/>
      <w:iCs/>
      <w:color w:val="000000"/>
      <w:lang w:eastAsia="en-US"/>
    </w:rPr>
  </w:style>
  <w:style w:type="paragraph" w:styleId="Salutation">
    <w:name w:val="Salutation"/>
    <w:basedOn w:val="Normal"/>
    <w:next w:val="Normal"/>
    <w:link w:val="SalutationChar"/>
    <w:rsid w:val="00091BA6"/>
  </w:style>
  <w:style w:type="character" w:customStyle="1" w:styleId="SalutationChar">
    <w:name w:val="Salutation Char"/>
    <w:link w:val="Salutation"/>
    <w:rsid w:val="00091BA6"/>
    <w:rPr>
      <w:rFonts w:ascii="Arial" w:hAnsi="Arial" w:cs="Arial"/>
      <w:lang w:eastAsia="en-US"/>
    </w:rPr>
  </w:style>
  <w:style w:type="paragraph" w:styleId="Signature">
    <w:name w:val="Signature"/>
    <w:basedOn w:val="Normal"/>
    <w:link w:val="SignatureChar"/>
    <w:rsid w:val="00091BA6"/>
    <w:pPr>
      <w:ind w:left="4252"/>
    </w:pPr>
  </w:style>
  <w:style w:type="character" w:customStyle="1" w:styleId="SignatureChar">
    <w:name w:val="Signature Char"/>
    <w:link w:val="Signature"/>
    <w:rsid w:val="00091BA6"/>
    <w:rPr>
      <w:rFonts w:ascii="Arial" w:hAnsi="Arial" w:cs="Arial"/>
      <w:lang w:eastAsia="en-US"/>
    </w:rPr>
  </w:style>
  <w:style w:type="character" w:styleId="Strong">
    <w:name w:val="Strong"/>
    <w:qFormat/>
    <w:rsid w:val="00091BA6"/>
    <w:rPr>
      <w:b/>
      <w:bCs/>
    </w:rPr>
  </w:style>
  <w:style w:type="paragraph" w:styleId="Subtitle">
    <w:name w:val="Subtitle"/>
    <w:basedOn w:val="Normal"/>
    <w:next w:val="Normal"/>
    <w:link w:val="SubtitleChar"/>
    <w:qFormat/>
    <w:rsid w:val="00091BA6"/>
    <w:pPr>
      <w:spacing w:after="60"/>
      <w:jc w:val="center"/>
      <w:outlineLvl w:val="1"/>
    </w:pPr>
    <w:rPr>
      <w:rFonts w:ascii="Cambria" w:eastAsia="SimSun" w:hAnsi="Cambria" w:cs="Times New Roman"/>
      <w:sz w:val="24"/>
      <w:szCs w:val="24"/>
    </w:rPr>
  </w:style>
  <w:style w:type="character" w:customStyle="1" w:styleId="SubtitleChar">
    <w:name w:val="Subtitle Char"/>
    <w:link w:val="Subtitle"/>
    <w:rsid w:val="00091BA6"/>
    <w:rPr>
      <w:rFonts w:ascii="Cambria" w:eastAsia="SimSun" w:hAnsi="Cambria"/>
      <w:sz w:val="24"/>
      <w:szCs w:val="24"/>
      <w:lang w:eastAsia="en-US"/>
    </w:rPr>
  </w:style>
  <w:style w:type="character" w:styleId="SubtleEmphasis">
    <w:name w:val="Subtle Emphasis"/>
    <w:uiPriority w:val="19"/>
    <w:qFormat/>
    <w:rsid w:val="00091BA6"/>
    <w:rPr>
      <w:i/>
      <w:iCs/>
      <w:color w:val="808080"/>
    </w:rPr>
  </w:style>
  <w:style w:type="character" w:styleId="SubtleReference">
    <w:name w:val="Subtle Reference"/>
    <w:uiPriority w:val="31"/>
    <w:qFormat/>
    <w:rsid w:val="00091BA6"/>
    <w:rPr>
      <w:smallCaps/>
      <w:color w:val="C0504D"/>
      <w:u w:val="single"/>
    </w:rPr>
  </w:style>
  <w:style w:type="table" w:styleId="Table3Deffects1">
    <w:name w:val="Table 3D effects 1"/>
    <w:basedOn w:val="TableNormal"/>
    <w:rsid w:val="00091BA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91BA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91BA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91BA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91BA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91BA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91BA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91BA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91BA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91BA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91BA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91BA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91BA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91BA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91BA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91BA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91BA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91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91BA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91BA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91BA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91BA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91BA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91BA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91BA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91BA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91BA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91BA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91BA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91BA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91BA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91BA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91BA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91BA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91BA6"/>
    <w:pPr>
      <w:ind w:left="200" w:hanging="200"/>
    </w:pPr>
  </w:style>
  <w:style w:type="paragraph" w:styleId="TableofFigures">
    <w:name w:val="table of figures"/>
    <w:basedOn w:val="Normal"/>
    <w:next w:val="Normal"/>
    <w:rsid w:val="00091BA6"/>
  </w:style>
  <w:style w:type="table" w:styleId="TableProfessional">
    <w:name w:val="Table Professional"/>
    <w:basedOn w:val="TableNormal"/>
    <w:rsid w:val="00091BA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91BA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91BA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91BA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91BA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91BA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91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91BA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91BA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91BA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091BA6"/>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rsid w:val="00091BA6"/>
    <w:rPr>
      <w:rFonts w:ascii="Cambria" w:eastAsia="SimSun" w:hAnsi="Cambria"/>
      <w:b/>
      <w:bCs/>
      <w:kern w:val="28"/>
      <w:sz w:val="32"/>
      <w:szCs w:val="32"/>
      <w:lang w:eastAsia="en-US"/>
    </w:rPr>
  </w:style>
  <w:style w:type="paragraph" w:styleId="TOAHeading">
    <w:name w:val="toa heading"/>
    <w:basedOn w:val="Normal"/>
    <w:next w:val="Normal"/>
    <w:rsid w:val="00091BA6"/>
    <w:pPr>
      <w:spacing w:before="120"/>
    </w:pPr>
    <w:rPr>
      <w:rFonts w:ascii="Cambria" w:eastAsia="SimSun" w:hAnsi="Cambria" w:cs="Times New Roman"/>
      <w:b/>
      <w:bCs/>
      <w:sz w:val="24"/>
      <w:szCs w:val="24"/>
    </w:rPr>
  </w:style>
  <w:style w:type="paragraph" w:styleId="TOC4">
    <w:name w:val="toc 4"/>
    <w:basedOn w:val="Normal"/>
    <w:next w:val="Normal"/>
    <w:autoRedefine/>
    <w:rsid w:val="00091BA6"/>
    <w:pPr>
      <w:ind w:left="600"/>
    </w:pPr>
  </w:style>
  <w:style w:type="paragraph" w:styleId="TOC5">
    <w:name w:val="toc 5"/>
    <w:basedOn w:val="Normal"/>
    <w:next w:val="Normal"/>
    <w:autoRedefine/>
    <w:rsid w:val="00091BA6"/>
    <w:pPr>
      <w:ind w:left="800"/>
    </w:pPr>
  </w:style>
  <w:style w:type="paragraph" w:styleId="TOC6">
    <w:name w:val="toc 6"/>
    <w:basedOn w:val="Normal"/>
    <w:next w:val="Normal"/>
    <w:autoRedefine/>
    <w:rsid w:val="00091BA6"/>
    <w:pPr>
      <w:ind w:left="1000"/>
    </w:pPr>
  </w:style>
  <w:style w:type="paragraph" w:styleId="TOC7">
    <w:name w:val="toc 7"/>
    <w:basedOn w:val="Normal"/>
    <w:next w:val="Normal"/>
    <w:autoRedefine/>
    <w:rsid w:val="00091BA6"/>
    <w:pPr>
      <w:ind w:left="1200"/>
    </w:pPr>
  </w:style>
  <w:style w:type="paragraph" w:styleId="TOC8">
    <w:name w:val="toc 8"/>
    <w:basedOn w:val="Normal"/>
    <w:next w:val="Normal"/>
    <w:autoRedefine/>
    <w:rsid w:val="00091BA6"/>
    <w:pPr>
      <w:ind w:left="1400"/>
    </w:pPr>
  </w:style>
  <w:style w:type="paragraph" w:styleId="TOC9">
    <w:name w:val="toc 9"/>
    <w:basedOn w:val="Normal"/>
    <w:next w:val="Normal"/>
    <w:autoRedefine/>
    <w:rsid w:val="00091BA6"/>
    <w:pPr>
      <w:ind w:left="1600"/>
    </w:pPr>
  </w:style>
  <w:style w:type="paragraph" w:styleId="TOCHeading">
    <w:name w:val="TOC Heading"/>
    <w:basedOn w:val="Heading1"/>
    <w:next w:val="Normal"/>
    <w:uiPriority w:val="39"/>
    <w:semiHidden/>
    <w:unhideWhenUsed/>
    <w:qFormat/>
    <w:rsid w:val="00091BA6"/>
    <w:pPr>
      <w:numPr>
        <w:numId w:val="0"/>
      </w:numPr>
      <w:pBdr>
        <w:top w:val="none" w:sz="0" w:space="0" w:color="auto"/>
      </w:pBdr>
      <w:spacing w:after="60"/>
      <w:outlineLvl w:val="9"/>
    </w:pPr>
    <w:rPr>
      <w:rFonts w:ascii="Cambria" w:eastAsia="SimSun" w:hAnsi="Cambria" w:cs="Times New Roman"/>
      <w:bCs/>
      <w:kern w:val="32"/>
      <w:sz w:val="32"/>
      <w:szCs w:val="32"/>
    </w:rPr>
  </w:style>
  <w:style w:type="character" w:customStyle="1" w:styleId="FooterChar">
    <w:name w:val="Footer Char"/>
    <w:basedOn w:val="DefaultParagraphFont"/>
    <w:link w:val="Footer"/>
    <w:rsid w:val="00091BA6"/>
    <w:rPr>
      <w:rFonts w:ascii="Arial" w:hAnsi="Arial" w:cs="Arial"/>
      <w:sz w:val="16"/>
      <w:lang w:eastAsia="en-US"/>
    </w:rPr>
  </w:style>
  <w:style w:type="numbering" w:customStyle="1" w:styleId="AnnexureListNumbers">
    <w:name w:val="Annexure List Numbers"/>
    <w:basedOn w:val="NoList"/>
    <w:uiPriority w:val="99"/>
    <w:rsid w:val="00091BA6"/>
    <w:pPr>
      <w:numPr>
        <w:numId w:val="14"/>
      </w:numPr>
    </w:pPr>
  </w:style>
  <w:style w:type="paragraph" w:customStyle="1" w:styleId="AnnexurePageHeading">
    <w:name w:val="Annexure Page Heading"/>
    <w:basedOn w:val="Normal"/>
    <w:next w:val="BodyText"/>
    <w:uiPriority w:val="2"/>
    <w:qFormat/>
    <w:rsid w:val="00091BA6"/>
    <w:pPr>
      <w:numPr>
        <w:numId w:val="14"/>
      </w:numPr>
      <w:spacing w:after="1240"/>
    </w:pPr>
    <w:rPr>
      <w:sz w:val="36"/>
    </w:rPr>
  </w:style>
  <w:style w:type="numbering" w:customStyle="1" w:styleId="ScheduleListNumbers">
    <w:name w:val="Schedule List Numbers"/>
    <w:basedOn w:val="NoList"/>
    <w:uiPriority w:val="99"/>
    <w:rsid w:val="00091BA6"/>
    <w:pPr>
      <w:numPr>
        <w:numId w:val="46"/>
      </w:numPr>
    </w:pPr>
  </w:style>
  <w:style w:type="paragraph" w:customStyle="1" w:styleId="SchedulePageHeading">
    <w:name w:val="Schedule Page Heading"/>
    <w:basedOn w:val="Normal"/>
    <w:next w:val="SchedH1"/>
    <w:uiPriority w:val="2"/>
    <w:qFormat/>
    <w:rsid w:val="00091BA6"/>
    <w:pPr>
      <w:numPr>
        <w:numId w:val="46"/>
      </w:numPr>
      <w:spacing w:after="1240"/>
    </w:pPr>
    <w:rPr>
      <w:sz w:val="36"/>
    </w:rPr>
  </w:style>
  <w:style w:type="paragraph" w:customStyle="1" w:styleId="Parties">
    <w:name w:val="Parties"/>
    <w:basedOn w:val="Normal"/>
    <w:uiPriority w:val="2"/>
    <w:qFormat/>
    <w:rsid w:val="00091BA6"/>
    <w:pPr>
      <w:numPr>
        <w:numId w:val="15"/>
      </w:numPr>
      <w:spacing w:before="120" w:after="120" w:line="260" w:lineRule="atLeast"/>
    </w:pPr>
  </w:style>
  <w:style w:type="numbering" w:customStyle="1" w:styleId="PartiesListHeading">
    <w:name w:val="Parties List Heading"/>
    <w:uiPriority w:val="99"/>
    <w:rsid w:val="00091BA6"/>
    <w:pPr>
      <w:numPr>
        <w:numId w:val="15"/>
      </w:numPr>
    </w:pPr>
  </w:style>
  <w:style w:type="numbering" w:customStyle="1" w:styleId="PartHeadingNumbering">
    <w:name w:val="Part Heading Numbering"/>
    <w:uiPriority w:val="99"/>
    <w:rsid w:val="00091BA6"/>
    <w:pPr>
      <w:numPr>
        <w:numId w:val="55"/>
      </w:numPr>
    </w:pPr>
  </w:style>
  <w:style w:type="paragraph" w:customStyle="1" w:styleId="Recitals">
    <w:name w:val="Recitals"/>
    <w:basedOn w:val="Normal"/>
    <w:uiPriority w:val="2"/>
    <w:rsid w:val="00091BA6"/>
    <w:pPr>
      <w:numPr>
        <w:numId w:val="17"/>
      </w:numPr>
      <w:spacing w:before="120" w:after="120" w:line="260" w:lineRule="atLeast"/>
    </w:pPr>
  </w:style>
  <w:style w:type="paragraph" w:customStyle="1" w:styleId="Item">
    <w:name w:val="Item"/>
    <w:basedOn w:val="Normal"/>
    <w:next w:val="BodyText"/>
    <w:qFormat/>
    <w:rsid w:val="00091BA6"/>
    <w:pPr>
      <w:numPr>
        <w:numId w:val="18"/>
      </w:numPr>
      <w:spacing w:before="120"/>
    </w:pPr>
    <w:rPr>
      <w:b/>
    </w:rPr>
  </w:style>
  <w:style w:type="paragraph" w:customStyle="1" w:styleId="ItemSub">
    <w:name w:val="ItemSub"/>
    <w:basedOn w:val="Item"/>
    <w:next w:val="BodyText"/>
    <w:qFormat/>
    <w:rsid w:val="00091BA6"/>
    <w:pPr>
      <w:numPr>
        <w:ilvl w:val="1"/>
      </w:numPr>
    </w:pPr>
  </w:style>
  <w:style w:type="character" w:customStyle="1" w:styleId="FootnoteTextChar">
    <w:name w:val="Footnote Text Char"/>
    <w:aliases w:val="Car Char"/>
    <w:basedOn w:val="DefaultParagraphFont"/>
    <w:link w:val="FootnoteText"/>
    <w:rsid w:val="00091BA6"/>
    <w:rPr>
      <w:rFonts w:ascii="Arial" w:hAnsi="Arial" w:cs="Arial"/>
      <w:sz w:val="18"/>
      <w:lang w:eastAsia="en-US"/>
    </w:rPr>
  </w:style>
  <w:style w:type="character" w:customStyle="1" w:styleId="Indent2Char">
    <w:name w:val="Indent 2 Char"/>
    <w:link w:val="Indent2"/>
    <w:rsid w:val="00091BA6"/>
    <w:rPr>
      <w:rFonts w:ascii="Arial" w:hAnsi="Arial" w:cs="Arial"/>
      <w:lang w:eastAsia="en-US"/>
    </w:rPr>
  </w:style>
  <w:style w:type="paragraph" w:customStyle="1" w:styleId="AttachmentHeading">
    <w:name w:val="Attachment Heading"/>
    <w:basedOn w:val="Normal"/>
    <w:next w:val="Normal"/>
    <w:rsid w:val="00E3627A"/>
    <w:pPr>
      <w:pageBreakBefore/>
      <w:numPr>
        <w:numId w:val="19"/>
      </w:numPr>
      <w:spacing w:after="240"/>
    </w:pPr>
    <w:rPr>
      <w:rFonts w:cs="Times New Roman"/>
      <w:b/>
      <w:sz w:val="24"/>
      <w:szCs w:val="22"/>
    </w:rPr>
  </w:style>
  <w:style w:type="paragraph" w:customStyle="1" w:styleId="GeneralHeading">
    <w:name w:val="General Heading"/>
    <w:basedOn w:val="Normal"/>
    <w:next w:val="Normal"/>
    <w:rsid w:val="00C71024"/>
    <w:pPr>
      <w:keepNext/>
      <w:spacing w:before="200" w:line="312" w:lineRule="auto"/>
    </w:pPr>
    <w:rPr>
      <w:rFonts w:cs="Times New Roman"/>
      <w:b/>
    </w:rPr>
  </w:style>
  <w:style w:type="paragraph" w:customStyle="1" w:styleId="ListNumberTable">
    <w:name w:val="List Number Table"/>
    <w:basedOn w:val="Normal"/>
    <w:rsid w:val="007D10D3"/>
    <w:pPr>
      <w:numPr>
        <w:numId w:val="21"/>
      </w:numPr>
      <w:tabs>
        <w:tab w:val="left" w:pos="284"/>
      </w:tabs>
      <w:spacing w:after="120"/>
    </w:pPr>
    <w:rPr>
      <w:rFonts w:eastAsia="Arial"/>
      <w:sz w:val="18"/>
      <w:szCs w:val="18"/>
      <w:lang w:eastAsia="en-AU"/>
    </w:rPr>
  </w:style>
  <w:style w:type="paragraph" w:customStyle="1" w:styleId="NoTOCHdg1">
    <w:name w:val="NoTOCHdg 1"/>
    <w:basedOn w:val="Normal"/>
    <w:next w:val="BodyText"/>
    <w:uiPriority w:val="10"/>
    <w:qFormat/>
    <w:rsid w:val="00A45FF6"/>
    <w:pPr>
      <w:keepNext/>
      <w:numPr>
        <w:numId w:val="22"/>
      </w:numPr>
      <w:pBdr>
        <w:bottom w:val="single" w:sz="8" w:space="4" w:color="auto"/>
      </w:pBdr>
      <w:spacing w:before="600" w:after="240"/>
    </w:pPr>
    <w:rPr>
      <w:rFonts w:eastAsia="Arial"/>
      <w:sz w:val="28"/>
      <w:szCs w:val="28"/>
      <w:lang w:eastAsia="en-AU"/>
    </w:rPr>
  </w:style>
  <w:style w:type="paragraph" w:customStyle="1" w:styleId="NoTOCHdg2">
    <w:name w:val="NoTOCHdg 2"/>
    <w:basedOn w:val="Normal"/>
    <w:next w:val="BodyText"/>
    <w:uiPriority w:val="11"/>
    <w:qFormat/>
    <w:rsid w:val="00A45FF6"/>
    <w:pPr>
      <w:keepNext/>
      <w:numPr>
        <w:ilvl w:val="1"/>
        <w:numId w:val="22"/>
      </w:numPr>
      <w:spacing w:before="240" w:after="240"/>
    </w:pPr>
    <w:rPr>
      <w:rFonts w:eastAsia="Arial"/>
      <w:b/>
      <w:sz w:val="24"/>
      <w:szCs w:val="24"/>
      <w:lang w:eastAsia="en-AU"/>
    </w:rPr>
  </w:style>
  <w:style w:type="paragraph" w:customStyle="1" w:styleId="NoTOCHdg3">
    <w:name w:val="NoTOCHdg 3"/>
    <w:basedOn w:val="Normal"/>
    <w:next w:val="BodyTextIndent"/>
    <w:uiPriority w:val="12"/>
    <w:qFormat/>
    <w:rsid w:val="00A45FF6"/>
    <w:pPr>
      <w:numPr>
        <w:ilvl w:val="2"/>
        <w:numId w:val="22"/>
      </w:numPr>
      <w:spacing w:before="120" w:after="120"/>
    </w:pPr>
    <w:rPr>
      <w:rFonts w:eastAsia="Arial"/>
      <w:lang w:eastAsia="en-AU"/>
    </w:rPr>
  </w:style>
  <w:style w:type="paragraph" w:customStyle="1" w:styleId="NoTOCHdg4">
    <w:name w:val="NoTOCHdg 4"/>
    <w:basedOn w:val="Normal"/>
    <w:next w:val="BodyTextIndent2"/>
    <w:uiPriority w:val="13"/>
    <w:qFormat/>
    <w:rsid w:val="00A45FF6"/>
    <w:pPr>
      <w:numPr>
        <w:ilvl w:val="3"/>
        <w:numId w:val="22"/>
      </w:numPr>
      <w:spacing w:before="120" w:after="120"/>
    </w:pPr>
    <w:rPr>
      <w:rFonts w:eastAsia="Arial"/>
      <w:lang w:eastAsia="en-AU"/>
    </w:rPr>
  </w:style>
  <w:style w:type="paragraph" w:customStyle="1" w:styleId="NoTOCHdg5">
    <w:name w:val="NoTOCHdg 5"/>
    <w:basedOn w:val="Normal"/>
    <w:next w:val="BodyTextIndent3"/>
    <w:semiHidden/>
    <w:locked/>
    <w:rsid w:val="00A45FF6"/>
    <w:pPr>
      <w:numPr>
        <w:ilvl w:val="4"/>
        <w:numId w:val="22"/>
      </w:numPr>
      <w:spacing w:after="120"/>
    </w:pPr>
    <w:rPr>
      <w:rFonts w:eastAsia="Arial"/>
      <w:lang w:eastAsia="en-AU"/>
    </w:rPr>
  </w:style>
  <w:style w:type="table" w:customStyle="1" w:styleId="TableStyle3">
    <w:name w:val="Table Style3"/>
    <w:basedOn w:val="TableNormal"/>
    <w:rsid w:val="00A45FF6"/>
    <w:pPr>
      <w:spacing w:after="120"/>
    </w:pPr>
    <w:rPr>
      <w:rFonts w:ascii="Arial" w:eastAsia="Arial" w:hAnsi="Arial" w:cs="Arial"/>
      <w:sz w:val="18"/>
      <w:lang w:val="en-US" w:eastAsia="en-US"/>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paragraph" w:customStyle="1" w:styleId="ListNumberTable2">
    <w:name w:val="List Number Table 2"/>
    <w:basedOn w:val="Normal"/>
    <w:semiHidden/>
    <w:rsid w:val="007D62D5"/>
    <w:pPr>
      <w:numPr>
        <w:numId w:val="23"/>
      </w:numPr>
      <w:spacing w:after="120"/>
    </w:pPr>
    <w:rPr>
      <w:rFonts w:eastAsia="Arial"/>
      <w:lang w:eastAsia="en-AU"/>
    </w:rPr>
  </w:style>
  <w:style w:type="paragraph" w:customStyle="1" w:styleId="CharChar1Char">
    <w:name w:val="Char Char1 Char"/>
    <w:basedOn w:val="Normal"/>
    <w:rsid w:val="002B3BFC"/>
    <w:pPr>
      <w:spacing w:after="160" w:line="240" w:lineRule="exact"/>
    </w:pPr>
    <w:rPr>
      <w:rFonts w:ascii="Verdana" w:hAnsi="Verdana" w:cs="Times New Roman"/>
      <w:lang w:val="en-GB"/>
    </w:rPr>
  </w:style>
  <w:style w:type="paragraph" w:customStyle="1" w:styleId="CharChar1Char3">
    <w:name w:val="Char Char1 Char3"/>
    <w:basedOn w:val="Normal"/>
    <w:rsid w:val="00E67CB7"/>
    <w:pPr>
      <w:spacing w:after="160" w:line="240" w:lineRule="exact"/>
    </w:pPr>
    <w:rPr>
      <w:rFonts w:ascii="Verdana" w:hAnsi="Verdana" w:cs="Times New Roman"/>
      <w:lang w:val="en-GB"/>
    </w:rPr>
  </w:style>
  <w:style w:type="paragraph" w:customStyle="1" w:styleId="CharChar1Char2">
    <w:name w:val="Char Char1 Char2"/>
    <w:basedOn w:val="Normal"/>
    <w:rsid w:val="003B46B9"/>
    <w:pPr>
      <w:spacing w:after="160" w:line="240" w:lineRule="exact"/>
    </w:pPr>
    <w:rPr>
      <w:rFonts w:ascii="Verdana" w:hAnsi="Verdana" w:cs="Times New Roman"/>
      <w:lang w:val="en-GB"/>
    </w:rPr>
  </w:style>
  <w:style w:type="character" w:customStyle="1" w:styleId="Heading7Char">
    <w:name w:val="Heading 7 Char"/>
    <w:aliases w:val="H7 Char,i. Char,Legal Level 1.1. Char,Indented hyphen Char,(1) Char,Lev 7 Char,Heading 7(unused) Char,Body Text 6 Char,ap Char,i.1 Char,not Kinhill1 Char,square GS Char,level1noheading Char,L2 PIP Char,Level 1.1 Char,heading 7 Char,7 Char"/>
    <w:link w:val="Heading7"/>
    <w:rsid w:val="00F573D5"/>
    <w:rPr>
      <w:rFonts w:ascii="Arial" w:hAnsi="Arial" w:cs="Arial"/>
      <w:lang w:eastAsia="en-US"/>
    </w:rPr>
  </w:style>
  <w:style w:type="character" w:customStyle="1" w:styleId="Heading8Char">
    <w:name w:val="Heading 8 Char"/>
    <w:aliases w:val="8 Char,Annex Char,Appendix Level 2 Char,Body Text 7 Char,Bullet 1 Char,H8 Char,Heading 8(unused) Char,L3 PIP Char,Legal Level 1.1.1. Char,Lev 8 Char,Level 1.1.1 Char,ad Char,h8 Char,level2(a) Char,rp_Heading 8 Char,(Sub-section Nos) Char"/>
    <w:link w:val="Heading8"/>
    <w:rsid w:val="00F573D5"/>
    <w:rPr>
      <w:rFonts w:ascii="Arial" w:hAnsi="Arial" w:cs="Arial"/>
      <w:lang w:eastAsia="en-US"/>
    </w:rPr>
  </w:style>
  <w:style w:type="character" w:customStyle="1" w:styleId="Heading2Char">
    <w:name w:val="Heading 2 Char"/>
    <w:aliases w:val="2 Char,Attribute Heading 2 Char,B Sub/Bold Char,B Sub/Bold1 Char,B Sub/Bold11 Char,B Sub/Bold2 Char,Centerhead Char,H2 Char,Head 2 Char,Header 2 Char,List level 2 Char,Para2 Char,Reset numbering Char,body Char,h2 Char,h2 main heading Char"/>
    <w:link w:val="Heading2"/>
    <w:rsid w:val="00EC6CD6"/>
    <w:rPr>
      <w:rFonts w:ascii="Arial" w:hAnsi="Arial" w:cs="Arial"/>
      <w:b/>
      <w:sz w:val="22"/>
      <w:lang w:eastAsia="en-US"/>
    </w:rPr>
  </w:style>
  <w:style w:type="paragraph" w:customStyle="1" w:styleId="Definition">
    <w:name w:val="Definition"/>
    <w:basedOn w:val="Normal"/>
    <w:rsid w:val="007812BC"/>
    <w:pPr>
      <w:numPr>
        <w:numId w:val="25"/>
      </w:numPr>
      <w:tabs>
        <w:tab w:val="num" w:pos="851"/>
      </w:tabs>
      <w:spacing w:after="240"/>
      <w:ind w:left="851" w:hanging="851"/>
    </w:pPr>
    <w:rPr>
      <w:rFonts w:cs="Times New Roman"/>
      <w:szCs w:val="22"/>
    </w:rPr>
  </w:style>
  <w:style w:type="paragraph" w:customStyle="1" w:styleId="DefinitionNum2">
    <w:name w:val="DefinitionNum2"/>
    <w:basedOn w:val="Normal"/>
    <w:rsid w:val="007812BC"/>
    <w:pPr>
      <w:numPr>
        <w:ilvl w:val="1"/>
        <w:numId w:val="25"/>
      </w:numPr>
      <w:tabs>
        <w:tab w:val="clear" w:pos="1928"/>
        <w:tab w:val="num" w:pos="851"/>
      </w:tabs>
      <w:spacing w:after="240"/>
      <w:ind w:left="851" w:hanging="851"/>
    </w:pPr>
    <w:rPr>
      <w:rFonts w:cs="Times New Roman"/>
      <w:szCs w:val="24"/>
    </w:rPr>
  </w:style>
  <w:style w:type="paragraph" w:customStyle="1" w:styleId="DefinitionNum3">
    <w:name w:val="DefinitionNum3"/>
    <w:basedOn w:val="Normal"/>
    <w:rsid w:val="007812BC"/>
    <w:pPr>
      <w:numPr>
        <w:ilvl w:val="2"/>
        <w:numId w:val="25"/>
      </w:numPr>
      <w:tabs>
        <w:tab w:val="clear" w:pos="3091"/>
        <w:tab w:val="num" w:pos="1701"/>
      </w:tabs>
      <w:spacing w:after="240"/>
      <w:ind w:left="1701" w:hanging="850"/>
      <w:outlineLvl w:val="2"/>
    </w:pPr>
    <w:rPr>
      <w:rFonts w:cs="Times New Roman"/>
      <w:szCs w:val="22"/>
    </w:rPr>
  </w:style>
  <w:style w:type="paragraph" w:customStyle="1" w:styleId="DefinitionNum4">
    <w:name w:val="DefinitionNum4"/>
    <w:basedOn w:val="Normal"/>
    <w:rsid w:val="007812BC"/>
    <w:pPr>
      <w:numPr>
        <w:ilvl w:val="3"/>
        <w:numId w:val="25"/>
      </w:numPr>
      <w:tabs>
        <w:tab w:val="clear" w:pos="3856"/>
        <w:tab w:val="num" w:pos="2552"/>
      </w:tabs>
      <w:spacing w:after="240"/>
      <w:ind w:left="2552" w:hanging="851"/>
    </w:pPr>
    <w:rPr>
      <w:rFonts w:cs="Times New Roman"/>
      <w:szCs w:val="24"/>
    </w:rPr>
  </w:style>
  <w:style w:type="numbering" w:customStyle="1" w:styleId="Definitions">
    <w:name w:val="Definitions"/>
    <w:rsid w:val="007812BC"/>
    <w:pPr>
      <w:numPr>
        <w:numId w:val="24"/>
      </w:numPr>
    </w:pPr>
  </w:style>
  <w:style w:type="paragraph" w:customStyle="1" w:styleId="CharChar1Char1">
    <w:name w:val="Char Char1 Char1"/>
    <w:basedOn w:val="Normal"/>
    <w:rsid w:val="006A27E0"/>
    <w:pPr>
      <w:spacing w:after="160" w:line="240" w:lineRule="exact"/>
    </w:pPr>
    <w:rPr>
      <w:rFonts w:ascii="Verdana" w:hAnsi="Verdana" w:cs="Times New Roman"/>
      <w:lang w:val="en-GB"/>
    </w:rPr>
  </w:style>
  <w:style w:type="paragraph" w:customStyle="1" w:styleId="Meaning">
    <w:name w:val="Meaning"/>
    <w:basedOn w:val="Normal"/>
    <w:rsid w:val="008864F4"/>
    <w:pPr>
      <w:spacing w:after="120"/>
    </w:pPr>
    <w:rPr>
      <w:rFonts w:eastAsia="Arial"/>
      <w:sz w:val="18"/>
      <w:lang w:eastAsia="en-AU"/>
    </w:rPr>
  </w:style>
  <w:style w:type="character" w:customStyle="1" w:styleId="DefinedTerm">
    <w:name w:val="Defined Term"/>
    <w:basedOn w:val="DefaultParagraphFont"/>
    <w:uiPriority w:val="99"/>
    <w:rsid w:val="008864F4"/>
    <w:rPr>
      <w:rFonts w:ascii="Arial" w:hAnsi="Arial" w:cs="Arial" w:hint="default"/>
      <w:b/>
      <w:bCs/>
    </w:rPr>
  </w:style>
  <w:style w:type="character" w:customStyle="1" w:styleId="Heading1Char">
    <w:name w:val="Heading 1 Char"/>
    <w:aliases w:val="1. Char,1. Level 1 Heading Char,69% Char,Attribute Heading 1 Char,Chapter Char,H-1 Char,H1 Char,Head1 Char,Heading 1 St.George Char,Heading apps Char,Lev 1 Char,MAIN HEADING Char,Main Heading Char,NEWS GOTHIC B Char,No numbers Char"/>
    <w:basedOn w:val="DefaultParagraphFont"/>
    <w:link w:val="Heading1"/>
    <w:locked/>
    <w:rsid w:val="003A5F93"/>
    <w:rPr>
      <w:rFonts w:ascii="Arial" w:hAnsi="Arial" w:cs="Arial"/>
      <w:b/>
      <w:sz w:val="28"/>
      <w:lang w:eastAsia="en-US"/>
    </w:rPr>
  </w:style>
  <w:style w:type="character" w:customStyle="1" w:styleId="Heading3Char">
    <w:name w:val="Heading 3 Char"/>
    <w:aliases w:val="(Alt+3) Char,(Alt+3)1 Char,(Alt+3)10 Char,(Alt+3)11 Char,(Alt+3)12 Char,(Alt+3)13 Char,(Alt+3)14 Char,(Alt+3)2 Char,(Alt+3)21 Char,(Alt+3)22 Char,(Alt+3)23 Char,(Alt+3)3 Char,(Alt+3)31 Char,(Alt+3)32 Char,(Alt+3)33 Char,(Alt+3)4 Char"/>
    <w:basedOn w:val="DefaultParagraphFont"/>
    <w:link w:val="Heading3"/>
    <w:locked/>
    <w:rsid w:val="003A5F93"/>
    <w:rPr>
      <w:rFonts w:ascii="Arial" w:hAnsi="Arial" w:cs="Arial"/>
      <w:lang w:eastAsia="en-US"/>
    </w:rPr>
  </w:style>
  <w:style w:type="paragraph" w:styleId="Revision">
    <w:name w:val="Revision"/>
    <w:hidden/>
    <w:uiPriority w:val="99"/>
    <w:semiHidden/>
    <w:rsid w:val="00E5478C"/>
    <w:rPr>
      <w:rFonts w:ascii="Arial" w:hAnsi="Arial" w:cs="Arial"/>
      <w:lang w:eastAsia="en-US"/>
    </w:rPr>
  </w:style>
  <w:style w:type="paragraph" w:customStyle="1" w:styleId="GHdg1">
    <w:name w:val="G Hdg 1"/>
    <w:basedOn w:val="Normal"/>
    <w:next w:val="BodyText"/>
    <w:locked/>
    <w:rsid w:val="00107EC8"/>
    <w:pPr>
      <w:keepNext/>
      <w:numPr>
        <w:numId w:val="26"/>
      </w:numPr>
      <w:pBdr>
        <w:bottom w:val="single" w:sz="8" w:space="4" w:color="auto"/>
      </w:pBdr>
      <w:spacing w:before="240" w:after="160"/>
      <w:outlineLvl w:val="0"/>
    </w:pPr>
    <w:rPr>
      <w:rFonts w:eastAsia="Arial"/>
      <w:sz w:val="22"/>
      <w:szCs w:val="28"/>
      <w:lang w:eastAsia="en-AU"/>
    </w:rPr>
  </w:style>
  <w:style w:type="paragraph" w:customStyle="1" w:styleId="GHdg2">
    <w:name w:val="G Hdg 2"/>
    <w:basedOn w:val="Normal"/>
    <w:next w:val="BodyText"/>
    <w:locked/>
    <w:rsid w:val="00107EC8"/>
    <w:pPr>
      <w:keepNext/>
      <w:numPr>
        <w:ilvl w:val="1"/>
        <w:numId w:val="26"/>
      </w:numPr>
      <w:spacing w:before="120" w:after="120"/>
      <w:outlineLvl w:val="1"/>
    </w:pPr>
    <w:rPr>
      <w:rFonts w:eastAsia="Arial"/>
      <w:sz w:val="18"/>
      <w:szCs w:val="24"/>
      <w:lang w:eastAsia="en-AU"/>
    </w:rPr>
  </w:style>
  <w:style w:type="paragraph" w:customStyle="1" w:styleId="GHdg3">
    <w:name w:val="G Hdg 3"/>
    <w:basedOn w:val="Normal"/>
    <w:next w:val="BodyTextIndent"/>
    <w:locked/>
    <w:rsid w:val="00107EC8"/>
    <w:pPr>
      <w:numPr>
        <w:ilvl w:val="2"/>
        <w:numId w:val="26"/>
      </w:numPr>
      <w:spacing w:before="120" w:after="120"/>
      <w:outlineLvl w:val="2"/>
    </w:pPr>
    <w:rPr>
      <w:rFonts w:eastAsia="Arial"/>
      <w:sz w:val="18"/>
      <w:lang w:eastAsia="en-AU"/>
    </w:rPr>
  </w:style>
  <w:style w:type="paragraph" w:customStyle="1" w:styleId="GHdg4">
    <w:name w:val="G Hdg 4"/>
    <w:basedOn w:val="Normal"/>
    <w:next w:val="BodyTextIndent2"/>
    <w:locked/>
    <w:rsid w:val="00107EC8"/>
    <w:pPr>
      <w:numPr>
        <w:ilvl w:val="3"/>
        <w:numId w:val="26"/>
      </w:numPr>
      <w:spacing w:before="120" w:after="120"/>
      <w:outlineLvl w:val="3"/>
    </w:pPr>
    <w:rPr>
      <w:rFonts w:eastAsia="Arial"/>
      <w:sz w:val="18"/>
      <w:lang w:eastAsia="en-AU"/>
    </w:rPr>
  </w:style>
  <w:style w:type="numbering" w:customStyle="1" w:styleId="GHdgNumbering">
    <w:name w:val="GHdgNumbering"/>
    <w:rsid w:val="00107EC8"/>
    <w:pPr>
      <w:numPr>
        <w:numId w:val="27"/>
      </w:numPr>
    </w:pPr>
  </w:style>
  <w:style w:type="paragraph" w:customStyle="1" w:styleId="RedHeading1">
    <w:name w:val="Red Heading 1"/>
    <w:basedOn w:val="Normal"/>
    <w:semiHidden/>
    <w:rsid w:val="00E00A5A"/>
    <w:pPr>
      <w:numPr>
        <w:numId w:val="28"/>
      </w:numPr>
      <w:spacing w:after="240"/>
    </w:pPr>
    <w:rPr>
      <w:rFonts w:cs="Times New Roman"/>
      <w:sz w:val="19"/>
      <w:lang w:eastAsia="en-AU"/>
    </w:rPr>
  </w:style>
  <w:style w:type="paragraph" w:customStyle="1" w:styleId="RedHeading2">
    <w:name w:val="Red Heading 2"/>
    <w:basedOn w:val="Normal"/>
    <w:semiHidden/>
    <w:rsid w:val="00E00A5A"/>
    <w:pPr>
      <w:numPr>
        <w:ilvl w:val="1"/>
        <w:numId w:val="28"/>
      </w:numPr>
      <w:spacing w:after="240"/>
    </w:pPr>
    <w:rPr>
      <w:rFonts w:cs="Times New Roman"/>
      <w:sz w:val="19"/>
      <w:lang w:eastAsia="en-AU"/>
    </w:rPr>
  </w:style>
  <w:style w:type="paragraph" w:customStyle="1" w:styleId="RedHeading3">
    <w:name w:val="Red Heading 3"/>
    <w:basedOn w:val="Normal"/>
    <w:semiHidden/>
    <w:rsid w:val="00E00A5A"/>
    <w:pPr>
      <w:numPr>
        <w:ilvl w:val="2"/>
        <w:numId w:val="28"/>
      </w:numPr>
      <w:spacing w:after="240"/>
    </w:pPr>
    <w:rPr>
      <w:rFonts w:cs="Times New Roman"/>
      <w:sz w:val="19"/>
      <w:lang w:eastAsia="en-AU"/>
    </w:rPr>
  </w:style>
  <w:style w:type="paragraph" w:customStyle="1" w:styleId="RedHeading4">
    <w:name w:val="Red Heading 4"/>
    <w:basedOn w:val="Normal"/>
    <w:semiHidden/>
    <w:rsid w:val="00E00A5A"/>
    <w:pPr>
      <w:numPr>
        <w:ilvl w:val="3"/>
        <w:numId w:val="28"/>
      </w:numPr>
      <w:spacing w:after="240"/>
    </w:pPr>
    <w:rPr>
      <w:rFonts w:cs="Times New Roman"/>
      <w:sz w:val="19"/>
      <w:lang w:eastAsia="en-AU"/>
    </w:rPr>
  </w:style>
  <w:style w:type="paragraph" w:customStyle="1" w:styleId="RedHeading5">
    <w:name w:val="Red Heading 5"/>
    <w:basedOn w:val="Normal"/>
    <w:semiHidden/>
    <w:rsid w:val="00E00A5A"/>
    <w:pPr>
      <w:numPr>
        <w:ilvl w:val="4"/>
        <w:numId w:val="28"/>
      </w:numPr>
      <w:spacing w:after="240"/>
    </w:pPr>
    <w:rPr>
      <w:rFonts w:cs="Times New Roman"/>
      <w:sz w:val="19"/>
      <w:lang w:eastAsia="en-AU"/>
    </w:rPr>
  </w:style>
  <w:style w:type="paragraph" w:customStyle="1" w:styleId="RedHeading6">
    <w:name w:val="Red Heading 6"/>
    <w:basedOn w:val="Normal"/>
    <w:semiHidden/>
    <w:rsid w:val="00E00A5A"/>
    <w:pPr>
      <w:numPr>
        <w:ilvl w:val="5"/>
        <w:numId w:val="28"/>
      </w:numPr>
      <w:spacing w:after="240"/>
    </w:pPr>
    <w:rPr>
      <w:rFonts w:cs="Times New Roman"/>
      <w:sz w:val="19"/>
      <w:lang w:eastAsia="en-AU"/>
    </w:rPr>
  </w:style>
  <w:style w:type="paragraph" w:customStyle="1" w:styleId="RedHeading7">
    <w:name w:val="Red Heading 7"/>
    <w:basedOn w:val="Normal"/>
    <w:semiHidden/>
    <w:rsid w:val="00E00A5A"/>
    <w:pPr>
      <w:numPr>
        <w:ilvl w:val="6"/>
        <w:numId w:val="28"/>
      </w:numPr>
      <w:spacing w:after="240"/>
    </w:pPr>
    <w:rPr>
      <w:rFonts w:cs="Times New Roman"/>
      <w:sz w:val="19"/>
      <w:lang w:eastAsia="en-AU"/>
    </w:rPr>
  </w:style>
  <w:style w:type="paragraph" w:customStyle="1" w:styleId="RedHeading8">
    <w:name w:val="Red Heading 8"/>
    <w:basedOn w:val="Normal"/>
    <w:semiHidden/>
    <w:rsid w:val="00E00A5A"/>
    <w:pPr>
      <w:numPr>
        <w:ilvl w:val="7"/>
        <w:numId w:val="28"/>
      </w:numPr>
      <w:spacing w:after="240"/>
    </w:pPr>
    <w:rPr>
      <w:rFonts w:cs="Times New Roman"/>
      <w:sz w:val="19"/>
      <w:lang w:eastAsia="en-AU"/>
    </w:rPr>
  </w:style>
  <w:style w:type="paragraph" w:customStyle="1" w:styleId="RedHeading9">
    <w:name w:val="Red Heading 9"/>
    <w:basedOn w:val="Normal"/>
    <w:semiHidden/>
    <w:rsid w:val="00E00A5A"/>
    <w:pPr>
      <w:numPr>
        <w:ilvl w:val="8"/>
        <w:numId w:val="28"/>
      </w:numPr>
      <w:spacing w:after="240"/>
    </w:pPr>
    <w:rPr>
      <w:rFonts w:cs="Times New Roman"/>
      <w:sz w:val="19"/>
      <w:lang w:eastAsia="en-AU"/>
    </w:rPr>
  </w:style>
  <w:style w:type="character" w:customStyle="1" w:styleId="Indent2Char1">
    <w:name w:val="Indent 2 Char1"/>
    <w:rsid w:val="00E00A5A"/>
    <w:rPr>
      <w:rFonts w:ascii="Arial" w:eastAsia="Times New Roman" w:hAnsi="Arial" w:cs="Times New Roman"/>
      <w:sz w:val="19"/>
      <w:szCs w:val="20"/>
    </w:rPr>
  </w:style>
  <w:style w:type="character" w:customStyle="1" w:styleId="EItalic">
    <w:name w:val="EItalic"/>
    <w:basedOn w:val="DefaultParagraphFont"/>
    <w:uiPriority w:val="99"/>
    <w:rsid w:val="0037093C"/>
    <w:rPr>
      <w:i/>
      <w:iCs/>
    </w:rPr>
  </w:style>
  <w:style w:type="table" w:customStyle="1" w:styleId="TableStyle">
    <w:name w:val="Table Style"/>
    <w:basedOn w:val="TableNormal"/>
    <w:rsid w:val="00B441B7"/>
    <w:pPr>
      <w:spacing w:after="120"/>
    </w:pPr>
    <w:rPr>
      <w:rFonts w:ascii="Arial" w:eastAsia="Arial" w:hAnsi="Arial" w:cs="Arial"/>
      <w:sz w:val="18"/>
      <w:lang w:val="en-US" w:eastAsia="en-US"/>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paragraph" w:customStyle="1" w:styleId="ListBulletTable">
    <w:name w:val="List Bullet Table"/>
    <w:basedOn w:val="Normal"/>
    <w:rsid w:val="00606874"/>
    <w:pPr>
      <w:numPr>
        <w:numId w:val="29"/>
      </w:numPr>
      <w:spacing w:after="120"/>
    </w:pPr>
    <w:rPr>
      <w:rFonts w:eastAsia="Arial"/>
      <w:sz w:val="18"/>
      <w:szCs w:val="18"/>
      <w:lang w:eastAsia="en-AU"/>
    </w:rPr>
  </w:style>
  <w:style w:type="paragraph" w:customStyle="1" w:styleId="Schedule5">
    <w:name w:val="Schedule 5"/>
    <w:basedOn w:val="Normal"/>
    <w:qFormat/>
    <w:rsid w:val="00BF430B"/>
    <w:pPr>
      <w:numPr>
        <w:ilvl w:val="5"/>
        <w:numId w:val="30"/>
      </w:numPr>
      <w:spacing w:before="100" w:line="288" w:lineRule="auto"/>
    </w:pPr>
    <w:rPr>
      <w:rFonts w:cs="Times New Roman"/>
    </w:rPr>
  </w:style>
  <w:style w:type="character" w:customStyle="1" w:styleId="Heading4Char">
    <w:name w:val="Heading 4 Char"/>
    <w:basedOn w:val="DefaultParagraphFont"/>
    <w:link w:val="Heading4"/>
    <w:rsid w:val="00CC5368"/>
    <w:rPr>
      <w:rFonts w:ascii="Arial" w:hAnsi="Arial" w:cs="Arial"/>
      <w:lang w:eastAsia="en-US"/>
    </w:rPr>
  </w:style>
  <w:style w:type="character" w:customStyle="1" w:styleId="UnresolvedMention1">
    <w:name w:val="Unresolved Mention1"/>
    <w:basedOn w:val="DefaultParagraphFont"/>
    <w:uiPriority w:val="99"/>
    <w:semiHidden/>
    <w:unhideWhenUsed/>
    <w:rsid w:val="005B4B73"/>
    <w:rPr>
      <w:color w:val="808080"/>
      <w:shd w:val="clear" w:color="auto" w:fill="E6E6E6"/>
    </w:rPr>
  </w:style>
  <w:style w:type="paragraph" w:customStyle="1" w:styleId="NumSch1LDS">
    <w:name w:val="Num_Sch1_LDS"/>
    <w:basedOn w:val="Normal"/>
    <w:next w:val="NumSch2LDS"/>
    <w:uiPriority w:val="1"/>
    <w:qFormat/>
    <w:rsid w:val="007A7876"/>
    <w:pPr>
      <w:keepNext/>
      <w:numPr>
        <w:numId w:val="31"/>
      </w:numPr>
      <w:tabs>
        <w:tab w:val="left" w:pos="851"/>
        <w:tab w:val="left" w:pos="2268"/>
        <w:tab w:val="left" w:pos="3119"/>
      </w:tabs>
      <w:spacing w:before="440" w:after="220" w:line="276" w:lineRule="auto"/>
      <w:outlineLvl w:val="0"/>
    </w:pPr>
    <w:rPr>
      <w:rFonts w:asciiTheme="minorHAnsi" w:eastAsiaTheme="minorHAnsi" w:hAnsiTheme="minorHAnsi" w:cstheme="minorBidi"/>
      <w:b/>
      <w:sz w:val="28"/>
      <w:szCs w:val="22"/>
    </w:rPr>
  </w:style>
  <w:style w:type="paragraph" w:customStyle="1" w:styleId="NumSch2LDS">
    <w:name w:val="Num_Sch2_LDS"/>
    <w:basedOn w:val="Normal"/>
    <w:next w:val="Normal"/>
    <w:uiPriority w:val="1"/>
    <w:qFormat/>
    <w:rsid w:val="007A7876"/>
    <w:pPr>
      <w:keepNext/>
      <w:numPr>
        <w:ilvl w:val="1"/>
        <w:numId w:val="31"/>
      </w:numPr>
      <w:tabs>
        <w:tab w:val="left" w:pos="851"/>
        <w:tab w:val="left" w:pos="2268"/>
        <w:tab w:val="left" w:pos="3119"/>
      </w:tabs>
      <w:spacing w:before="220" w:after="120" w:line="276" w:lineRule="auto"/>
      <w:outlineLvl w:val="1"/>
    </w:pPr>
    <w:rPr>
      <w:rFonts w:asciiTheme="minorHAnsi" w:eastAsiaTheme="minorHAnsi" w:hAnsiTheme="minorHAnsi" w:cstheme="minorBidi"/>
      <w:b/>
      <w:sz w:val="22"/>
      <w:szCs w:val="22"/>
    </w:rPr>
  </w:style>
  <w:style w:type="paragraph" w:customStyle="1" w:styleId="NumSch3LDS">
    <w:name w:val="Num_Sch3_LDS"/>
    <w:basedOn w:val="Normal"/>
    <w:uiPriority w:val="1"/>
    <w:qFormat/>
    <w:rsid w:val="007A7876"/>
    <w:pPr>
      <w:numPr>
        <w:ilvl w:val="2"/>
        <w:numId w:val="31"/>
      </w:numPr>
      <w:tabs>
        <w:tab w:val="left" w:pos="851"/>
        <w:tab w:val="left" w:pos="2268"/>
        <w:tab w:val="left" w:pos="3119"/>
      </w:tabs>
      <w:spacing w:after="220" w:line="276" w:lineRule="auto"/>
      <w:outlineLvl w:val="2"/>
    </w:pPr>
    <w:rPr>
      <w:rFonts w:asciiTheme="minorHAnsi" w:eastAsiaTheme="minorHAnsi" w:hAnsiTheme="minorHAnsi" w:cstheme="minorBidi"/>
      <w:szCs w:val="22"/>
    </w:rPr>
  </w:style>
  <w:style w:type="paragraph" w:customStyle="1" w:styleId="NumSch4LDS">
    <w:name w:val="Num_Sch4_LDS"/>
    <w:basedOn w:val="Normal"/>
    <w:uiPriority w:val="1"/>
    <w:qFormat/>
    <w:rsid w:val="007A7876"/>
    <w:pPr>
      <w:numPr>
        <w:ilvl w:val="3"/>
        <w:numId w:val="31"/>
      </w:numPr>
      <w:tabs>
        <w:tab w:val="left" w:pos="851"/>
        <w:tab w:val="left" w:pos="2268"/>
        <w:tab w:val="left" w:pos="3119"/>
      </w:tabs>
      <w:spacing w:after="220" w:line="276" w:lineRule="auto"/>
      <w:outlineLvl w:val="3"/>
    </w:pPr>
    <w:rPr>
      <w:rFonts w:asciiTheme="minorHAnsi" w:eastAsiaTheme="minorHAnsi" w:hAnsiTheme="minorHAnsi" w:cstheme="minorBidi"/>
      <w:szCs w:val="22"/>
    </w:rPr>
  </w:style>
  <w:style w:type="paragraph" w:customStyle="1" w:styleId="NumSch5LDS">
    <w:name w:val="Num_Sch5_LDS"/>
    <w:basedOn w:val="Normal"/>
    <w:uiPriority w:val="1"/>
    <w:qFormat/>
    <w:rsid w:val="007A7876"/>
    <w:pPr>
      <w:numPr>
        <w:ilvl w:val="4"/>
        <w:numId w:val="31"/>
      </w:numPr>
      <w:tabs>
        <w:tab w:val="left" w:pos="851"/>
        <w:tab w:val="left" w:pos="3119"/>
      </w:tabs>
      <w:spacing w:after="220" w:line="276" w:lineRule="auto"/>
      <w:outlineLvl w:val="4"/>
    </w:pPr>
    <w:rPr>
      <w:rFonts w:asciiTheme="minorHAnsi" w:eastAsiaTheme="minorHAnsi" w:hAnsiTheme="minorHAnsi" w:cstheme="minorBidi"/>
      <w:szCs w:val="22"/>
    </w:rPr>
  </w:style>
  <w:style w:type="character" w:customStyle="1" w:styleId="Heading5Char">
    <w:name w:val="Heading 5 Char"/>
    <w:aliases w:val="(A) Char,1.1.1.1.1 Char,3rd sub-clause Char,5 Char,A Char,Appendix Char,Body Text (R) Char,Document Title 2 Char,Dot GS Char,H5 Char,Heading 5 Interstar Char,Heading 5 StGeorge Char,Heading 5(unused) Char,L5 Char,Lev 5 Char,Level 5 Char"/>
    <w:basedOn w:val="DefaultParagraphFont"/>
    <w:link w:val="Heading5"/>
    <w:rsid w:val="007A7876"/>
    <w:rPr>
      <w:rFonts w:ascii="Arial" w:hAnsi="Arial" w:cs="Arial"/>
      <w:lang w:eastAsia="en-US"/>
    </w:rPr>
  </w:style>
  <w:style w:type="character" w:customStyle="1" w:styleId="Heading6Char">
    <w:name w:val="Heading 6 Char"/>
    <w:aliases w:val="not Kinhill Char,(I) Char,6 Char,Body Text 5 Char,H6 Char,Heading 6  Appendix Y &amp; Z Char,Heading 6 Interstar Char,Heading 6(unused) Char,I Char,L1 PIP Char,Legal Level 1. Char,Lev 6 Char,Level Char,Level 1 Char,Level 6 Char,Sub5Para Char"/>
    <w:basedOn w:val="DefaultParagraphFont"/>
    <w:link w:val="Heading6"/>
    <w:rsid w:val="007A7876"/>
    <w:rPr>
      <w:rFonts w:ascii="Arial" w:hAnsi="Arial" w:cs="Arial"/>
      <w:lang w:eastAsia="en-US"/>
    </w:rPr>
  </w:style>
  <w:style w:type="character" w:customStyle="1" w:styleId="Heading9Char">
    <w:name w:val="Heading 9 Char"/>
    <w:aliases w:val="Appen 1 Char,9 Char,Annex1 Char,Appendix Level 3 Char,Body Text 8 Char,Bullet 2 Char,H9 Char,Heading 9(unused) Char,Legal Level 1.1.1.1. Char,Lev 9 Char,Level (a) Char,aat Char,h9 Char,level3(i) Char,number Char,rp_Heading 9 Char,Com Char"/>
    <w:basedOn w:val="DefaultParagraphFont"/>
    <w:link w:val="Heading9"/>
    <w:rsid w:val="007A7876"/>
    <w:rPr>
      <w:rFonts w:ascii="Arial" w:hAnsi="Arial" w:cs="Arial"/>
      <w:lang w:eastAsia="en-US"/>
    </w:rPr>
  </w:style>
  <w:style w:type="character" w:customStyle="1" w:styleId="HeaderChar">
    <w:name w:val="Header Char"/>
    <w:basedOn w:val="DefaultParagraphFont"/>
    <w:link w:val="Header"/>
    <w:uiPriority w:val="99"/>
    <w:rsid w:val="007A7876"/>
    <w:rPr>
      <w:rFonts w:ascii="Arial" w:hAnsi="Arial" w:cs="Arial"/>
      <w:b/>
      <w:sz w:val="36"/>
      <w:lang w:eastAsia="en-US"/>
    </w:rPr>
  </w:style>
  <w:style w:type="character" w:customStyle="1" w:styleId="NormalDeedChar">
    <w:name w:val="Normal Deed Char"/>
    <w:link w:val="NormalDeed"/>
    <w:rsid w:val="007A7876"/>
    <w:rPr>
      <w:rFonts w:ascii="Arial" w:hAnsi="Arial" w:cs="Arial"/>
      <w:lang w:eastAsia="en-US"/>
    </w:rPr>
  </w:style>
  <w:style w:type="paragraph" w:customStyle="1" w:styleId="DefaultParagraphFontParaChar">
    <w:name w:val="Default Paragraph Font Para Char"/>
    <w:basedOn w:val="Normal"/>
    <w:next w:val="Normal"/>
    <w:rsid w:val="007A7876"/>
    <w:pPr>
      <w:spacing w:after="240"/>
    </w:pPr>
    <w:rPr>
      <w:lang w:val="en-US"/>
    </w:rPr>
  </w:style>
  <w:style w:type="paragraph" w:customStyle="1" w:styleId="Char3">
    <w:name w:val="Char3"/>
    <w:basedOn w:val="Normal"/>
    <w:rsid w:val="007A7876"/>
    <w:pPr>
      <w:spacing w:after="160" w:line="240" w:lineRule="exact"/>
    </w:pPr>
    <w:rPr>
      <w:rFonts w:ascii="Verdana" w:hAnsi="Verdana"/>
      <w:lang w:val="en-GB"/>
    </w:rPr>
  </w:style>
  <w:style w:type="numbering" w:customStyle="1" w:styleId="1111111">
    <w:name w:val="1 / 1.1 / 1.1.11"/>
    <w:basedOn w:val="NoList"/>
    <w:next w:val="111111"/>
    <w:rsid w:val="007A7876"/>
    <w:pPr>
      <w:numPr>
        <w:numId w:val="32"/>
      </w:numPr>
    </w:pPr>
  </w:style>
  <w:style w:type="numbering" w:customStyle="1" w:styleId="1ai1">
    <w:name w:val="1 / a / i1"/>
    <w:basedOn w:val="NoList"/>
    <w:next w:val="1ai"/>
    <w:rsid w:val="007A7876"/>
    <w:pPr>
      <w:numPr>
        <w:numId w:val="33"/>
      </w:numPr>
    </w:pPr>
  </w:style>
  <w:style w:type="numbering" w:customStyle="1" w:styleId="ArticleSection1">
    <w:name w:val="Article / Section1"/>
    <w:basedOn w:val="NoList"/>
    <w:next w:val="ArticleSection"/>
    <w:rsid w:val="007A7876"/>
    <w:pPr>
      <w:numPr>
        <w:numId w:val="34"/>
      </w:numPr>
    </w:pPr>
  </w:style>
  <w:style w:type="table" w:customStyle="1" w:styleId="Table3Deffects11">
    <w:name w:val="Table 3D effects 11"/>
    <w:basedOn w:val="TableNormal"/>
    <w:next w:val="Table3Deffects1"/>
    <w:rsid w:val="007A787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7A787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7A787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7A787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7A787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7A787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7A787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7A787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7A787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7A787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7A787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7A787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7A787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7A787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7A787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7A787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7A787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rsid w:val="007A7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rsid w:val="007A787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7A787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7A787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7A787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7A787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rsid w:val="007A787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7A787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7A787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7A787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7A787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7A787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7A787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7A787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7A787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7A787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7A787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7A787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7A787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7A787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7A787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7A787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7A787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7A7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7A787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7A787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7A787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Lgl1LDS">
    <w:name w:val="Num_Lgl1_LDS"/>
    <w:basedOn w:val="Normal"/>
    <w:next w:val="NumLgl2LDS"/>
    <w:link w:val="NumLgl1LDSChar"/>
    <w:uiPriority w:val="1"/>
    <w:qFormat/>
    <w:rsid w:val="007A7876"/>
    <w:pPr>
      <w:keepNext/>
      <w:numPr>
        <w:numId w:val="35"/>
      </w:numPr>
      <w:tabs>
        <w:tab w:val="left" w:pos="851"/>
        <w:tab w:val="left" w:pos="1418"/>
        <w:tab w:val="left" w:pos="2268"/>
        <w:tab w:val="left" w:pos="3119"/>
      </w:tabs>
      <w:spacing w:before="440" w:after="220" w:line="276" w:lineRule="auto"/>
      <w:outlineLvl w:val="0"/>
    </w:pPr>
    <w:rPr>
      <w:rFonts w:ascii="Trebuchet MS" w:hAnsi="Trebuchet MS"/>
      <w:b/>
      <w:sz w:val="28"/>
      <w:lang w:eastAsia="en-AU"/>
    </w:rPr>
  </w:style>
  <w:style w:type="paragraph" w:customStyle="1" w:styleId="NumLgl2LDS">
    <w:name w:val="Num_Lgl2_LDS"/>
    <w:basedOn w:val="Normal"/>
    <w:next w:val="Normal"/>
    <w:link w:val="NumLgl2LDSChar"/>
    <w:uiPriority w:val="1"/>
    <w:qFormat/>
    <w:rsid w:val="007A7876"/>
    <w:pPr>
      <w:keepNext/>
      <w:numPr>
        <w:ilvl w:val="1"/>
        <w:numId w:val="35"/>
      </w:numPr>
      <w:tabs>
        <w:tab w:val="left" w:pos="851"/>
      </w:tabs>
      <w:spacing w:before="220" w:after="120" w:line="276" w:lineRule="auto"/>
      <w:outlineLvl w:val="1"/>
    </w:pPr>
    <w:rPr>
      <w:rFonts w:ascii="Trebuchet MS" w:hAnsi="Trebuchet MS"/>
      <w:b/>
      <w:lang w:eastAsia="en-AU"/>
    </w:rPr>
  </w:style>
  <w:style w:type="paragraph" w:customStyle="1" w:styleId="NumLgl3LDS">
    <w:name w:val="Num_Lgl3_LDS"/>
    <w:basedOn w:val="Normal"/>
    <w:link w:val="NumLgl3LDSChar"/>
    <w:uiPriority w:val="1"/>
    <w:qFormat/>
    <w:rsid w:val="007A7876"/>
    <w:pPr>
      <w:numPr>
        <w:ilvl w:val="2"/>
        <w:numId w:val="35"/>
      </w:numPr>
      <w:spacing w:after="220" w:line="276" w:lineRule="auto"/>
      <w:outlineLvl w:val="2"/>
    </w:pPr>
    <w:rPr>
      <w:rFonts w:ascii="Trebuchet MS" w:hAnsi="Trebuchet MS"/>
      <w:lang w:eastAsia="en-AU"/>
    </w:rPr>
  </w:style>
  <w:style w:type="paragraph" w:customStyle="1" w:styleId="NumLgl4LDS">
    <w:name w:val="Num_Lgl4_LDS"/>
    <w:basedOn w:val="Normal"/>
    <w:link w:val="NumLgl4LDSChar"/>
    <w:uiPriority w:val="1"/>
    <w:qFormat/>
    <w:rsid w:val="007A7876"/>
    <w:pPr>
      <w:numPr>
        <w:ilvl w:val="3"/>
        <w:numId w:val="35"/>
      </w:numPr>
      <w:spacing w:after="220" w:line="276" w:lineRule="auto"/>
      <w:outlineLvl w:val="3"/>
    </w:pPr>
    <w:rPr>
      <w:rFonts w:ascii="Trebuchet MS" w:hAnsi="Trebuchet MS"/>
      <w:lang w:eastAsia="en-AU"/>
    </w:rPr>
  </w:style>
  <w:style w:type="paragraph" w:customStyle="1" w:styleId="NumLgl5LDS">
    <w:name w:val="Num_Lgl5_LDS"/>
    <w:basedOn w:val="Normal"/>
    <w:uiPriority w:val="1"/>
    <w:rsid w:val="007A7876"/>
    <w:pPr>
      <w:numPr>
        <w:ilvl w:val="4"/>
        <w:numId w:val="35"/>
      </w:numPr>
      <w:tabs>
        <w:tab w:val="left" w:pos="851"/>
        <w:tab w:val="left" w:pos="1418"/>
        <w:tab w:val="left" w:pos="3119"/>
      </w:tabs>
      <w:spacing w:after="220" w:line="276" w:lineRule="auto"/>
      <w:outlineLvl w:val="4"/>
    </w:pPr>
    <w:rPr>
      <w:rFonts w:ascii="Trebuchet MS" w:hAnsi="Trebuchet MS"/>
      <w:lang w:eastAsia="en-AU"/>
    </w:rPr>
  </w:style>
  <w:style w:type="numbering" w:customStyle="1" w:styleId="ListLgl">
    <w:name w:val="List_Lgl"/>
    <w:uiPriority w:val="99"/>
    <w:rsid w:val="007A7876"/>
    <w:pPr>
      <w:numPr>
        <w:numId w:val="38"/>
      </w:numPr>
    </w:pPr>
  </w:style>
  <w:style w:type="character" w:customStyle="1" w:styleId="NumLgl3LDSChar">
    <w:name w:val="Num_Lgl3_LDS Char"/>
    <w:link w:val="NumLgl3LDS"/>
    <w:uiPriority w:val="1"/>
    <w:rsid w:val="007A7876"/>
    <w:rPr>
      <w:rFonts w:ascii="Trebuchet MS" w:hAnsi="Trebuchet MS" w:cs="Arial"/>
    </w:rPr>
  </w:style>
  <w:style w:type="character" w:customStyle="1" w:styleId="NumLgl4LDSChar">
    <w:name w:val="Num_Lgl4_LDS Char"/>
    <w:link w:val="NumLgl4LDS"/>
    <w:uiPriority w:val="1"/>
    <w:locked/>
    <w:rsid w:val="007A7876"/>
    <w:rPr>
      <w:rFonts w:ascii="Trebuchet MS" w:hAnsi="Trebuchet MS" w:cs="Arial"/>
    </w:rPr>
  </w:style>
  <w:style w:type="character" w:customStyle="1" w:styleId="NumLgl2LDSChar">
    <w:name w:val="Num_Lgl2_LDS Char"/>
    <w:link w:val="NumLgl2LDS"/>
    <w:uiPriority w:val="1"/>
    <w:locked/>
    <w:rsid w:val="007A7876"/>
    <w:rPr>
      <w:rFonts w:ascii="Trebuchet MS" w:hAnsi="Trebuchet MS" w:cs="Arial"/>
      <w:b/>
    </w:rPr>
  </w:style>
  <w:style w:type="numbering" w:customStyle="1" w:styleId="ListItemsLDS">
    <w:name w:val="List_Items_LDS"/>
    <w:uiPriority w:val="99"/>
    <w:rsid w:val="007A7876"/>
    <w:pPr>
      <w:numPr>
        <w:numId w:val="36"/>
      </w:numPr>
    </w:pPr>
  </w:style>
  <w:style w:type="paragraph" w:customStyle="1" w:styleId="Indent1LDS">
    <w:name w:val="Indent1_LDS"/>
    <w:basedOn w:val="Normal"/>
    <w:qFormat/>
    <w:rsid w:val="007A7876"/>
    <w:pPr>
      <w:tabs>
        <w:tab w:val="left" w:pos="851"/>
        <w:tab w:val="left" w:pos="1418"/>
        <w:tab w:val="left" w:pos="2268"/>
        <w:tab w:val="left" w:pos="3119"/>
      </w:tabs>
      <w:spacing w:after="220" w:line="276" w:lineRule="auto"/>
      <w:ind w:left="851"/>
    </w:pPr>
    <w:rPr>
      <w:rFonts w:ascii="Trebuchet MS" w:hAnsi="Trebuchet MS"/>
      <w:lang w:eastAsia="en-AU"/>
    </w:rPr>
  </w:style>
  <w:style w:type="table" w:customStyle="1" w:styleId="ColorfulGrid1">
    <w:name w:val="Colorful Grid1"/>
    <w:basedOn w:val="TableNormal"/>
    <w:next w:val="ColorfulGrid"/>
    <w:uiPriority w:val="73"/>
    <w:rsid w:val="007A787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7A787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next w:val="ColorfulGrid-Accent2"/>
    <w:uiPriority w:val="73"/>
    <w:rsid w:val="007A787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eNormal"/>
    <w:next w:val="ColorfulGrid-Accent3"/>
    <w:uiPriority w:val="73"/>
    <w:rsid w:val="007A787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next w:val="ColorfulGrid-Accent4"/>
    <w:uiPriority w:val="73"/>
    <w:rsid w:val="007A787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next w:val="ColorfulGrid-Accent5"/>
    <w:uiPriority w:val="73"/>
    <w:rsid w:val="007A787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next w:val="ColorfulGrid-Accent6"/>
    <w:uiPriority w:val="73"/>
    <w:rsid w:val="007A787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next w:val="ColorfulList"/>
    <w:uiPriority w:val="72"/>
    <w:rsid w:val="007A787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rsid w:val="007A787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next w:val="ColorfulList-Accent2"/>
    <w:uiPriority w:val="72"/>
    <w:rsid w:val="007A787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next w:val="ColorfulList-Accent3"/>
    <w:uiPriority w:val="72"/>
    <w:rsid w:val="007A787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next w:val="ColorfulList-Accent4"/>
    <w:uiPriority w:val="72"/>
    <w:rsid w:val="007A787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next w:val="ColorfulList-Accent5"/>
    <w:uiPriority w:val="72"/>
    <w:rsid w:val="007A787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next w:val="ColorfulList-Accent6"/>
    <w:uiPriority w:val="72"/>
    <w:rsid w:val="007A787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next w:val="ColorfulShading"/>
    <w:uiPriority w:val="71"/>
    <w:rsid w:val="007A787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rsid w:val="007A787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rsid w:val="007A787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rsid w:val="007A787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next w:val="ColorfulShading-Accent4"/>
    <w:uiPriority w:val="71"/>
    <w:rsid w:val="007A787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rsid w:val="007A787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rsid w:val="007A787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rsid w:val="007A787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rsid w:val="007A787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next w:val="DarkList-Accent2"/>
    <w:uiPriority w:val="70"/>
    <w:rsid w:val="007A787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next w:val="DarkList-Accent3"/>
    <w:uiPriority w:val="70"/>
    <w:rsid w:val="007A787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uiPriority w:val="70"/>
    <w:rsid w:val="007A787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next w:val="DarkList-Accent5"/>
    <w:uiPriority w:val="70"/>
    <w:rsid w:val="007A787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next w:val="DarkList-Accent6"/>
    <w:uiPriority w:val="70"/>
    <w:rsid w:val="007A787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1">
    <w:name w:val="Light Grid1"/>
    <w:basedOn w:val="TableNormal"/>
    <w:next w:val="LightGrid"/>
    <w:uiPriority w:val="62"/>
    <w:rsid w:val="007A787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rsid w:val="007A787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eNormal"/>
    <w:next w:val="LightGrid-Accent2"/>
    <w:uiPriority w:val="62"/>
    <w:rsid w:val="007A787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SimSu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SimSu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uiPriority w:val="62"/>
    <w:rsid w:val="007A787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62"/>
    <w:rsid w:val="007A787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SimSu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62"/>
    <w:rsid w:val="007A787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62"/>
    <w:rsid w:val="007A787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next w:val="LightList"/>
    <w:uiPriority w:val="61"/>
    <w:rsid w:val="007A787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rsid w:val="007A787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rsid w:val="007A787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uiPriority w:val="61"/>
    <w:rsid w:val="007A787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61"/>
    <w:rsid w:val="007A787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rsid w:val="007A787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61"/>
    <w:rsid w:val="007A787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next w:val="LightShading"/>
    <w:uiPriority w:val="60"/>
    <w:rsid w:val="007A787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7A787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7A787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7A787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rsid w:val="007A787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rsid w:val="007A787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60"/>
    <w:rsid w:val="007A787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1">
    <w:name w:val="Medium Grid 11"/>
    <w:basedOn w:val="TableNormal"/>
    <w:next w:val="MediumGrid1"/>
    <w:uiPriority w:val="67"/>
    <w:rsid w:val="007A787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rsid w:val="007A787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uiPriority w:val="67"/>
    <w:rsid w:val="007A787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uiPriority w:val="67"/>
    <w:rsid w:val="007A787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uiPriority w:val="67"/>
    <w:rsid w:val="007A787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uiPriority w:val="67"/>
    <w:rsid w:val="007A787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uiPriority w:val="67"/>
    <w:rsid w:val="007A787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next w:val="MediumGrid2"/>
    <w:uiPriority w:val="68"/>
    <w:rsid w:val="007A7876"/>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rsid w:val="007A7876"/>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rsid w:val="007A7876"/>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rsid w:val="007A7876"/>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rsid w:val="007A7876"/>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rsid w:val="007A7876"/>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rsid w:val="007A7876"/>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next w:val="MediumGrid3"/>
    <w:uiPriority w:val="69"/>
    <w:rsid w:val="007A787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rsid w:val="007A787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uiPriority w:val="69"/>
    <w:rsid w:val="007A787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next w:val="MediumGrid3-Accent3"/>
    <w:uiPriority w:val="69"/>
    <w:rsid w:val="007A787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next w:val="MediumGrid3-Accent4"/>
    <w:uiPriority w:val="69"/>
    <w:rsid w:val="007A787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uiPriority w:val="69"/>
    <w:rsid w:val="007A787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next w:val="MediumGrid3-Accent6"/>
    <w:uiPriority w:val="69"/>
    <w:rsid w:val="007A787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next w:val="MediumList1"/>
    <w:uiPriority w:val="65"/>
    <w:rsid w:val="007A7876"/>
    <w:rPr>
      <w:color w:val="000000"/>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rsid w:val="007A7876"/>
    <w:rPr>
      <w:color w:val="000000"/>
    </w:rPr>
    <w:tblPr>
      <w:tblStyleRowBandSize w:val="1"/>
      <w:tblStyleColBandSize w:val="1"/>
      <w:tblBorders>
        <w:top w:val="single" w:sz="8" w:space="0" w:color="4F81BD"/>
        <w:bottom w:val="single" w:sz="8" w:space="0" w:color="4F81BD"/>
      </w:tblBorders>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uiPriority w:val="65"/>
    <w:rsid w:val="007A7876"/>
    <w:rPr>
      <w:color w:val="000000"/>
    </w:rPr>
    <w:tblPr>
      <w:tblStyleRowBandSize w:val="1"/>
      <w:tblStyleColBandSize w:val="1"/>
      <w:tblBorders>
        <w:top w:val="single" w:sz="8" w:space="0" w:color="C0504D"/>
        <w:bottom w:val="single" w:sz="8" w:space="0" w:color="C0504D"/>
      </w:tblBorders>
    </w:tblPr>
    <w:tblStylePr w:type="firstRow">
      <w:rPr>
        <w:rFonts w:ascii="Cambria" w:eastAsia="SimSu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65"/>
    <w:rsid w:val="007A7876"/>
    <w:rPr>
      <w:color w:val="000000"/>
    </w:rPr>
    <w:tblPr>
      <w:tblStyleRowBandSize w:val="1"/>
      <w:tblStyleColBandSize w:val="1"/>
      <w:tblBorders>
        <w:top w:val="single" w:sz="8" w:space="0" w:color="9BBB59"/>
        <w:bottom w:val="single" w:sz="8" w:space="0" w:color="9BBB59"/>
      </w:tblBorders>
    </w:tblPr>
    <w:tblStylePr w:type="firstRow">
      <w:rPr>
        <w:rFonts w:ascii="Cambria" w:eastAsia="SimSu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uiPriority w:val="65"/>
    <w:rsid w:val="007A7876"/>
    <w:rPr>
      <w:color w:val="000000"/>
    </w:rPr>
    <w:tblPr>
      <w:tblStyleRowBandSize w:val="1"/>
      <w:tblStyleColBandSize w:val="1"/>
      <w:tblBorders>
        <w:top w:val="single" w:sz="8" w:space="0" w:color="8064A2"/>
        <w:bottom w:val="single" w:sz="8" w:space="0" w:color="8064A2"/>
      </w:tblBorders>
    </w:tblPr>
    <w:tblStylePr w:type="firstRow">
      <w:rPr>
        <w:rFonts w:ascii="Cambria" w:eastAsia="SimSu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uiPriority w:val="65"/>
    <w:rsid w:val="007A7876"/>
    <w:rPr>
      <w:color w:val="000000"/>
    </w:rPr>
    <w:tblPr>
      <w:tblStyleRowBandSize w:val="1"/>
      <w:tblStyleColBandSize w:val="1"/>
      <w:tblBorders>
        <w:top w:val="single" w:sz="8" w:space="0" w:color="4BACC6"/>
        <w:bottom w:val="single" w:sz="8" w:space="0" w:color="4BACC6"/>
      </w:tblBorders>
    </w:tblPr>
    <w:tblStylePr w:type="firstRow">
      <w:rPr>
        <w:rFonts w:ascii="Cambria" w:eastAsia="SimSu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uiPriority w:val="65"/>
    <w:rsid w:val="007A7876"/>
    <w:rPr>
      <w:color w:val="000000"/>
    </w:rPr>
    <w:tblPr>
      <w:tblStyleRowBandSize w:val="1"/>
      <w:tblStyleColBandSize w:val="1"/>
      <w:tblBorders>
        <w:top w:val="single" w:sz="8" w:space="0" w:color="F79646"/>
        <w:bottom w:val="single" w:sz="8" w:space="0" w:color="F79646"/>
      </w:tblBorders>
    </w:tblPr>
    <w:tblStylePr w:type="firstRow">
      <w:rPr>
        <w:rFonts w:ascii="Cambria" w:eastAsia="SimSu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next w:val="MediumList2"/>
    <w:uiPriority w:val="66"/>
    <w:rsid w:val="007A7876"/>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rsid w:val="007A7876"/>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rsid w:val="007A7876"/>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rsid w:val="007A7876"/>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rsid w:val="007A7876"/>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7A7876"/>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7A7876"/>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rsid w:val="007A787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7A787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7A787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7A787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7A787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7A787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7A787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rsid w:val="007A78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7A78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7A78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7A78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7A78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7A78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7A78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AnnexureListNumbers1">
    <w:name w:val="Annexure List Numbers1"/>
    <w:basedOn w:val="NoList"/>
    <w:uiPriority w:val="99"/>
    <w:rsid w:val="007A7876"/>
  </w:style>
  <w:style w:type="numbering" w:customStyle="1" w:styleId="ScheduleListNumbers1">
    <w:name w:val="Schedule List Numbers1"/>
    <w:basedOn w:val="NoList"/>
    <w:uiPriority w:val="99"/>
    <w:rsid w:val="007A7876"/>
  </w:style>
  <w:style w:type="numbering" w:customStyle="1" w:styleId="PartiesListHeading1">
    <w:name w:val="Parties List Heading1"/>
    <w:uiPriority w:val="99"/>
    <w:rsid w:val="007A7876"/>
    <w:pPr>
      <w:numPr>
        <w:numId w:val="45"/>
      </w:numPr>
    </w:pPr>
  </w:style>
  <w:style w:type="numbering" w:customStyle="1" w:styleId="PartHeadingNumbering1">
    <w:name w:val="Part Heading Numbering1"/>
    <w:uiPriority w:val="99"/>
    <w:rsid w:val="007A7876"/>
    <w:pPr>
      <w:numPr>
        <w:numId w:val="19"/>
      </w:numPr>
    </w:pPr>
  </w:style>
  <w:style w:type="numbering" w:customStyle="1" w:styleId="RecitalsListHeading1">
    <w:name w:val="Recitals List Heading1"/>
    <w:uiPriority w:val="99"/>
    <w:rsid w:val="007A7876"/>
    <w:pPr>
      <w:numPr>
        <w:numId w:val="20"/>
      </w:numPr>
    </w:pPr>
  </w:style>
  <w:style w:type="numbering" w:customStyle="1" w:styleId="ItemListHeading1">
    <w:name w:val="Item List Heading1"/>
    <w:uiPriority w:val="99"/>
    <w:rsid w:val="007A7876"/>
    <w:pPr>
      <w:numPr>
        <w:numId w:val="21"/>
      </w:numPr>
    </w:pPr>
  </w:style>
  <w:style w:type="table" w:customStyle="1" w:styleId="GridTable1Light1">
    <w:name w:val="Grid Table 1 Light1"/>
    <w:basedOn w:val="TableNormal"/>
    <w:uiPriority w:val="46"/>
    <w:rsid w:val="007A7876"/>
    <w:rPr>
      <w:lang w:eastAsia="zh-C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7A7876"/>
    <w:rPr>
      <w:lang w:eastAsia="zh-C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7A7876"/>
    <w:rPr>
      <w:lang w:eastAsia="zh-CN"/>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7A7876"/>
    <w:rPr>
      <w:lang w:eastAsia="zh-CN"/>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7A7876"/>
    <w:rPr>
      <w:lang w:eastAsia="zh-CN"/>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7A7876"/>
    <w:rPr>
      <w:lang w:eastAsia="zh-C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7A7876"/>
    <w:rPr>
      <w:lang w:eastAsia="zh-CN"/>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7A7876"/>
    <w:rPr>
      <w:lang w:eastAsia="zh-C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uiPriority w:val="47"/>
    <w:rsid w:val="007A7876"/>
    <w:rPr>
      <w:lang w:eastAsia="zh-C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21">
    <w:name w:val="Grid Table 2 - Accent 21"/>
    <w:basedOn w:val="TableNormal"/>
    <w:uiPriority w:val="47"/>
    <w:rsid w:val="007A7876"/>
    <w:rPr>
      <w:lang w:eastAsia="zh-C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1">
    <w:name w:val="Grid Table 2 - Accent 31"/>
    <w:basedOn w:val="TableNormal"/>
    <w:uiPriority w:val="47"/>
    <w:rsid w:val="007A7876"/>
    <w:rPr>
      <w:lang w:eastAsia="zh-C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1">
    <w:name w:val="Grid Table 2 - Accent 41"/>
    <w:basedOn w:val="TableNormal"/>
    <w:uiPriority w:val="47"/>
    <w:rsid w:val="007A7876"/>
    <w:rPr>
      <w:lang w:eastAsia="zh-C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1">
    <w:name w:val="Grid Table 2 - Accent 51"/>
    <w:basedOn w:val="TableNormal"/>
    <w:uiPriority w:val="47"/>
    <w:rsid w:val="007A7876"/>
    <w:rPr>
      <w:lang w:eastAsia="zh-C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61">
    <w:name w:val="Grid Table 2 - Accent 61"/>
    <w:basedOn w:val="TableNormal"/>
    <w:uiPriority w:val="47"/>
    <w:rsid w:val="007A7876"/>
    <w:rPr>
      <w:lang w:eastAsia="zh-C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1">
    <w:name w:val="Grid Table 31"/>
    <w:basedOn w:val="TableNormal"/>
    <w:uiPriority w:val="48"/>
    <w:rsid w:val="007A7876"/>
    <w:rPr>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uiPriority w:val="48"/>
    <w:rsid w:val="007A7876"/>
    <w:rPr>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21">
    <w:name w:val="Grid Table 3 - Accent 21"/>
    <w:basedOn w:val="TableNormal"/>
    <w:uiPriority w:val="48"/>
    <w:rsid w:val="007A7876"/>
    <w:rPr>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1">
    <w:name w:val="Grid Table 3 - Accent 31"/>
    <w:basedOn w:val="TableNormal"/>
    <w:uiPriority w:val="48"/>
    <w:rsid w:val="007A7876"/>
    <w:rPr>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1">
    <w:name w:val="Grid Table 3 - Accent 41"/>
    <w:basedOn w:val="TableNormal"/>
    <w:uiPriority w:val="48"/>
    <w:rsid w:val="007A7876"/>
    <w:rPr>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1">
    <w:name w:val="Grid Table 3 - Accent 51"/>
    <w:basedOn w:val="TableNormal"/>
    <w:uiPriority w:val="48"/>
    <w:rsid w:val="007A787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61">
    <w:name w:val="Grid Table 3 - Accent 61"/>
    <w:basedOn w:val="TableNormal"/>
    <w:uiPriority w:val="48"/>
    <w:rsid w:val="007A7876"/>
    <w:rPr>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1">
    <w:name w:val="Grid Table 41"/>
    <w:basedOn w:val="TableNormal"/>
    <w:uiPriority w:val="49"/>
    <w:rsid w:val="007A7876"/>
    <w:rPr>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uiPriority w:val="49"/>
    <w:rsid w:val="007A7876"/>
    <w:rPr>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21">
    <w:name w:val="Grid Table 4 - Accent 21"/>
    <w:basedOn w:val="TableNormal"/>
    <w:uiPriority w:val="49"/>
    <w:rsid w:val="007A7876"/>
    <w:rPr>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
    <w:name w:val="Grid Table 4 - Accent 31"/>
    <w:basedOn w:val="TableNormal"/>
    <w:uiPriority w:val="49"/>
    <w:rsid w:val="007A7876"/>
    <w:rPr>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uiPriority w:val="49"/>
    <w:rsid w:val="007A7876"/>
    <w:rPr>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
    <w:name w:val="Grid Table 4 - Accent 51"/>
    <w:basedOn w:val="TableNormal"/>
    <w:uiPriority w:val="49"/>
    <w:rsid w:val="007A787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61">
    <w:name w:val="Grid Table 4 - Accent 61"/>
    <w:basedOn w:val="TableNormal"/>
    <w:uiPriority w:val="49"/>
    <w:rsid w:val="007A7876"/>
    <w:rPr>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1">
    <w:name w:val="Grid Table 5 Dark1"/>
    <w:basedOn w:val="TableNormal"/>
    <w:uiPriority w:val="50"/>
    <w:rsid w:val="007A7876"/>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rsid w:val="007A7876"/>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21">
    <w:name w:val="Grid Table 5 Dark - Accent 21"/>
    <w:basedOn w:val="TableNormal"/>
    <w:uiPriority w:val="50"/>
    <w:rsid w:val="007A7876"/>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1">
    <w:name w:val="Grid Table 5 Dark - Accent 31"/>
    <w:basedOn w:val="TableNormal"/>
    <w:uiPriority w:val="50"/>
    <w:rsid w:val="007A7876"/>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1">
    <w:name w:val="Grid Table 5 Dark - Accent 41"/>
    <w:basedOn w:val="TableNormal"/>
    <w:uiPriority w:val="50"/>
    <w:rsid w:val="007A7876"/>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
    <w:name w:val="Grid Table 5 Dark - Accent 51"/>
    <w:basedOn w:val="TableNormal"/>
    <w:uiPriority w:val="50"/>
    <w:rsid w:val="007A7876"/>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61">
    <w:name w:val="Grid Table 5 Dark - Accent 61"/>
    <w:basedOn w:val="TableNormal"/>
    <w:uiPriority w:val="50"/>
    <w:rsid w:val="007A7876"/>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1">
    <w:name w:val="Grid Table 6 Colorful1"/>
    <w:basedOn w:val="TableNormal"/>
    <w:uiPriority w:val="51"/>
    <w:rsid w:val="007A7876"/>
    <w:rPr>
      <w:color w:val="000000"/>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uiPriority w:val="51"/>
    <w:rsid w:val="007A7876"/>
    <w:rPr>
      <w:color w:val="2E74B5"/>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21">
    <w:name w:val="Grid Table 6 Colorful - Accent 21"/>
    <w:basedOn w:val="TableNormal"/>
    <w:uiPriority w:val="51"/>
    <w:rsid w:val="007A7876"/>
    <w:rPr>
      <w:color w:val="C45911"/>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31">
    <w:name w:val="Grid Table 6 Colorful - Accent 31"/>
    <w:basedOn w:val="TableNormal"/>
    <w:uiPriority w:val="51"/>
    <w:rsid w:val="007A7876"/>
    <w:rPr>
      <w:color w:val="7B7B7B"/>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41">
    <w:name w:val="Grid Table 6 Colorful - Accent 41"/>
    <w:basedOn w:val="TableNormal"/>
    <w:uiPriority w:val="51"/>
    <w:rsid w:val="007A7876"/>
    <w:rPr>
      <w:color w:val="BF8F00"/>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1">
    <w:name w:val="Grid Table 6 Colorful - Accent 51"/>
    <w:basedOn w:val="TableNormal"/>
    <w:uiPriority w:val="51"/>
    <w:rsid w:val="007A7876"/>
    <w:rPr>
      <w:color w:val="2F5496"/>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61">
    <w:name w:val="Grid Table 6 Colorful - Accent 61"/>
    <w:basedOn w:val="TableNormal"/>
    <w:uiPriority w:val="51"/>
    <w:rsid w:val="007A7876"/>
    <w:rPr>
      <w:color w:val="538135"/>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1">
    <w:name w:val="Grid Table 7 Colorful1"/>
    <w:basedOn w:val="TableNormal"/>
    <w:uiPriority w:val="52"/>
    <w:rsid w:val="007A7876"/>
    <w:rPr>
      <w:color w:val="000000"/>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uiPriority w:val="52"/>
    <w:rsid w:val="007A7876"/>
    <w:rPr>
      <w:color w:val="2E74B5"/>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21">
    <w:name w:val="Grid Table 7 Colorful - Accent 21"/>
    <w:basedOn w:val="TableNormal"/>
    <w:uiPriority w:val="52"/>
    <w:rsid w:val="007A7876"/>
    <w:rPr>
      <w:color w:val="C45911"/>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1">
    <w:name w:val="Grid Table 7 Colorful - Accent 31"/>
    <w:basedOn w:val="TableNormal"/>
    <w:uiPriority w:val="52"/>
    <w:rsid w:val="007A7876"/>
    <w:rPr>
      <w:color w:val="7B7B7B"/>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1">
    <w:name w:val="Grid Table 7 Colorful - Accent 41"/>
    <w:basedOn w:val="TableNormal"/>
    <w:uiPriority w:val="52"/>
    <w:rsid w:val="007A7876"/>
    <w:rPr>
      <w:color w:val="BF8F00"/>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1">
    <w:name w:val="Grid Table 7 Colorful - Accent 51"/>
    <w:basedOn w:val="TableNormal"/>
    <w:uiPriority w:val="52"/>
    <w:rsid w:val="007A7876"/>
    <w:rPr>
      <w:color w:val="2F5496"/>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61">
    <w:name w:val="Grid Table 7 Colorful - Accent 61"/>
    <w:basedOn w:val="TableNormal"/>
    <w:uiPriority w:val="52"/>
    <w:rsid w:val="007A7876"/>
    <w:rPr>
      <w:color w:val="538135"/>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ListTable1Light1">
    <w:name w:val="List Table 1 Light1"/>
    <w:basedOn w:val="TableNormal"/>
    <w:uiPriority w:val="46"/>
    <w:rsid w:val="007A7876"/>
    <w:rPr>
      <w:lang w:eastAsia="zh-C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uiPriority w:val="46"/>
    <w:rsid w:val="007A7876"/>
    <w:rPr>
      <w:lang w:eastAsia="zh-CN"/>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21">
    <w:name w:val="List Table 1 Light - Accent 21"/>
    <w:basedOn w:val="TableNormal"/>
    <w:uiPriority w:val="46"/>
    <w:rsid w:val="007A7876"/>
    <w:rPr>
      <w:lang w:eastAsia="zh-CN"/>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
    <w:name w:val="List Table 1 Light - Accent 31"/>
    <w:basedOn w:val="TableNormal"/>
    <w:uiPriority w:val="46"/>
    <w:rsid w:val="007A7876"/>
    <w:rPr>
      <w:lang w:eastAsia="zh-CN"/>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
    <w:name w:val="List Table 1 Light - Accent 41"/>
    <w:basedOn w:val="TableNormal"/>
    <w:uiPriority w:val="46"/>
    <w:rsid w:val="007A7876"/>
    <w:rPr>
      <w:lang w:eastAsia="zh-CN"/>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
    <w:name w:val="List Table 1 Light - Accent 51"/>
    <w:basedOn w:val="TableNormal"/>
    <w:uiPriority w:val="46"/>
    <w:rsid w:val="007A7876"/>
    <w:rPr>
      <w:lang w:eastAsia="zh-CN"/>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61">
    <w:name w:val="List Table 1 Light - Accent 61"/>
    <w:basedOn w:val="TableNormal"/>
    <w:uiPriority w:val="46"/>
    <w:rsid w:val="007A7876"/>
    <w:rPr>
      <w:lang w:eastAsia="zh-CN"/>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1">
    <w:name w:val="List Table 21"/>
    <w:basedOn w:val="TableNormal"/>
    <w:uiPriority w:val="47"/>
    <w:rsid w:val="007A7876"/>
    <w:rPr>
      <w:lang w:eastAsia="zh-C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uiPriority w:val="47"/>
    <w:rsid w:val="007A7876"/>
    <w:rPr>
      <w:lang w:eastAsia="zh-CN"/>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21">
    <w:name w:val="List Table 2 - Accent 21"/>
    <w:basedOn w:val="TableNormal"/>
    <w:uiPriority w:val="47"/>
    <w:rsid w:val="007A7876"/>
    <w:rPr>
      <w:lang w:eastAsia="zh-CN"/>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
    <w:name w:val="List Table 2 - Accent 31"/>
    <w:basedOn w:val="TableNormal"/>
    <w:uiPriority w:val="47"/>
    <w:rsid w:val="007A7876"/>
    <w:rPr>
      <w:lang w:eastAsia="zh-CN"/>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
    <w:name w:val="List Table 2 - Accent 41"/>
    <w:basedOn w:val="TableNormal"/>
    <w:uiPriority w:val="47"/>
    <w:rsid w:val="007A7876"/>
    <w:rPr>
      <w:lang w:eastAsia="zh-CN"/>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uiPriority w:val="47"/>
    <w:rsid w:val="007A7876"/>
    <w:rPr>
      <w:lang w:eastAsia="zh-CN"/>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61">
    <w:name w:val="List Table 2 - Accent 61"/>
    <w:basedOn w:val="TableNormal"/>
    <w:uiPriority w:val="47"/>
    <w:rsid w:val="007A7876"/>
    <w:rPr>
      <w:lang w:eastAsia="zh-CN"/>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1">
    <w:name w:val="List Table 31"/>
    <w:basedOn w:val="TableNormal"/>
    <w:uiPriority w:val="48"/>
    <w:rsid w:val="007A7876"/>
    <w:rPr>
      <w:lang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uiPriority w:val="48"/>
    <w:rsid w:val="007A7876"/>
    <w:rPr>
      <w:lang w:eastAsia="zh-CN"/>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21">
    <w:name w:val="List Table 3 - Accent 21"/>
    <w:basedOn w:val="TableNormal"/>
    <w:uiPriority w:val="48"/>
    <w:rsid w:val="007A7876"/>
    <w:rPr>
      <w:lang w:eastAsia="zh-CN"/>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1">
    <w:name w:val="List Table 3 - Accent 31"/>
    <w:basedOn w:val="TableNormal"/>
    <w:uiPriority w:val="48"/>
    <w:rsid w:val="007A7876"/>
    <w:rPr>
      <w:lang w:eastAsia="zh-CN"/>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1">
    <w:name w:val="List Table 3 - Accent 41"/>
    <w:basedOn w:val="TableNormal"/>
    <w:uiPriority w:val="48"/>
    <w:rsid w:val="007A7876"/>
    <w:rPr>
      <w:lang w:eastAsia="zh-CN"/>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1">
    <w:name w:val="List Table 3 - Accent 51"/>
    <w:basedOn w:val="TableNormal"/>
    <w:uiPriority w:val="48"/>
    <w:rsid w:val="007A7876"/>
    <w:rPr>
      <w:lang w:eastAsia="zh-C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61">
    <w:name w:val="List Table 3 - Accent 61"/>
    <w:basedOn w:val="TableNormal"/>
    <w:uiPriority w:val="48"/>
    <w:rsid w:val="007A7876"/>
    <w:rPr>
      <w:lang w:eastAsia="zh-C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1">
    <w:name w:val="List Table 41"/>
    <w:basedOn w:val="TableNormal"/>
    <w:uiPriority w:val="49"/>
    <w:rsid w:val="007A7876"/>
    <w:rPr>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uiPriority w:val="49"/>
    <w:rsid w:val="007A7876"/>
    <w:rPr>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21">
    <w:name w:val="List Table 4 - Accent 21"/>
    <w:basedOn w:val="TableNormal"/>
    <w:uiPriority w:val="49"/>
    <w:rsid w:val="007A7876"/>
    <w:rPr>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1">
    <w:name w:val="List Table 4 - Accent 31"/>
    <w:basedOn w:val="TableNormal"/>
    <w:uiPriority w:val="49"/>
    <w:rsid w:val="007A7876"/>
    <w:rPr>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1">
    <w:name w:val="List Table 4 - Accent 41"/>
    <w:basedOn w:val="TableNormal"/>
    <w:uiPriority w:val="49"/>
    <w:rsid w:val="007A7876"/>
    <w:rPr>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1">
    <w:name w:val="List Table 4 - Accent 51"/>
    <w:basedOn w:val="TableNormal"/>
    <w:uiPriority w:val="49"/>
    <w:rsid w:val="007A787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61">
    <w:name w:val="List Table 4 - Accent 61"/>
    <w:basedOn w:val="TableNormal"/>
    <w:uiPriority w:val="49"/>
    <w:rsid w:val="007A7876"/>
    <w:rPr>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1">
    <w:name w:val="List Table 5 Dark1"/>
    <w:basedOn w:val="TableNormal"/>
    <w:uiPriority w:val="50"/>
    <w:rsid w:val="007A7876"/>
    <w:rPr>
      <w:color w:val="FFFFFF"/>
      <w:lang w:eastAsia="zh-CN"/>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7A7876"/>
    <w:rPr>
      <w:color w:val="FFFFFF"/>
      <w:lang w:eastAsia="zh-CN"/>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7A7876"/>
    <w:rPr>
      <w:color w:val="FFFFFF"/>
      <w:lang w:eastAsia="zh-CN"/>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7A7876"/>
    <w:rPr>
      <w:color w:val="FFFFFF"/>
      <w:lang w:eastAsia="zh-CN"/>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7A7876"/>
    <w:rPr>
      <w:color w:val="FFFFFF"/>
      <w:lang w:eastAsia="zh-CN"/>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7A7876"/>
    <w:rPr>
      <w:color w:val="FFFFFF"/>
      <w:lang w:eastAsia="zh-CN"/>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7A7876"/>
    <w:rPr>
      <w:color w:val="FFFFFF"/>
      <w:lang w:eastAsia="zh-CN"/>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7A7876"/>
    <w:rPr>
      <w:color w:val="000000"/>
      <w:lang w:eastAsia="zh-CN"/>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uiPriority w:val="51"/>
    <w:rsid w:val="007A7876"/>
    <w:rPr>
      <w:color w:val="2E74B5"/>
      <w:lang w:eastAsia="zh-CN"/>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21">
    <w:name w:val="List Table 6 Colorful - Accent 21"/>
    <w:basedOn w:val="TableNormal"/>
    <w:uiPriority w:val="51"/>
    <w:rsid w:val="007A7876"/>
    <w:rPr>
      <w:color w:val="C45911"/>
      <w:lang w:eastAsia="zh-CN"/>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1">
    <w:name w:val="List Table 6 Colorful - Accent 31"/>
    <w:basedOn w:val="TableNormal"/>
    <w:uiPriority w:val="51"/>
    <w:rsid w:val="007A7876"/>
    <w:rPr>
      <w:color w:val="7B7B7B"/>
      <w:lang w:eastAsia="zh-CN"/>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41">
    <w:name w:val="List Table 6 Colorful - Accent 41"/>
    <w:basedOn w:val="TableNormal"/>
    <w:uiPriority w:val="51"/>
    <w:rsid w:val="007A7876"/>
    <w:rPr>
      <w:color w:val="BF8F00"/>
      <w:lang w:eastAsia="zh-CN"/>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51">
    <w:name w:val="List Table 6 Colorful - Accent 51"/>
    <w:basedOn w:val="TableNormal"/>
    <w:uiPriority w:val="51"/>
    <w:rsid w:val="007A7876"/>
    <w:rPr>
      <w:color w:val="2F5496"/>
      <w:lang w:eastAsia="zh-CN"/>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61">
    <w:name w:val="List Table 6 Colorful - Accent 61"/>
    <w:basedOn w:val="TableNormal"/>
    <w:uiPriority w:val="51"/>
    <w:rsid w:val="007A7876"/>
    <w:rPr>
      <w:color w:val="538135"/>
      <w:lang w:eastAsia="zh-CN"/>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1">
    <w:name w:val="List Table 7 Colorful1"/>
    <w:basedOn w:val="TableNormal"/>
    <w:uiPriority w:val="52"/>
    <w:rsid w:val="007A7876"/>
    <w:rPr>
      <w:color w:val="000000"/>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000000"/>
        </w:tcBorders>
        <w:shd w:val="clear" w:color="auto" w:fill="FFFFFF"/>
      </w:tcPr>
    </w:tblStylePr>
    <w:tblStylePr w:type="lastRow">
      <w:rPr>
        <w:rFonts w:ascii="Calibri Light" w:eastAsia="SimSu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000000"/>
        </w:tcBorders>
        <w:shd w:val="clear" w:color="auto" w:fill="FFFFFF"/>
      </w:tcPr>
    </w:tblStylePr>
    <w:tblStylePr w:type="lastCol">
      <w:rPr>
        <w:rFonts w:ascii="Calibri Light" w:eastAsia="SimSu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7A7876"/>
    <w:rPr>
      <w:color w:val="2E74B5"/>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5B9BD5"/>
        </w:tcBorders>
        <w:shd w:val="clear" w:color="auto" w:fill="FFFFFF"/>
      </w:tcPr>
    </w:tblStylePr>
    <w:tblStylePr w:type="lastRow">
      <w:rPr>
        <w:rFonts w:ascii="Calibri Light" w:eastAsia="SimSu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5B9BD5"/>
        </w:tcBorders>
        <w:shd w:val="clear" w:color="auto" w:fill="FFFFFF"/>
      </w:tcPr>
    </w:tblStylePr>
    <w:tblStylePr w:type="lastCol">
      <w:rPr>
        <w:rFonts w:ascii="Calibri Light" w:eastAsia="SimSu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7A7876"/>
    <w:rPr>
      <w:color w:val="C45911"/>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ED7D31"/>
        </w:tcBorders>
        <w:shd w:val="clear" w:color="auto" w:fill="FFFFFF"/>
      </w:tcPr>
    </w:tblStylePr>
    <w:tblStylePr w:type="lastRow">
      <w:rPr>
        <w:rFonts w:ascii="Calibri Light" w:eastAsia="SimSu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ED7D31"/>
        </w:tcBorders>
        <w:shd w:val="clear" w:color="auto" w:fill="FFFFFF"/>
      </w:tcPr>
    </w:tblStylePr>
    <w:tblStylePr w:type="lastCol">
      <w:rPr>
        <w:rFonts w:ascii="Calibri Light" w:eastAsia="SimSu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7A7876"/>
    <w:rPr>
      <w:color w:val="7B7B7B"/>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A5A5A5"/>
        </w:tcBorders>
        <w:shd w:val="clear" w:color="auto" w:fill="FFFFFF"/>
      </w:tcPr>
    </w:tblStylePr>
    <w:tblStylePr w:type="lastRow">
      <w:rPr>
        <w:rFonts w:ascii="Calibri Light" w:eastAsia="SimSu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A5A5A5"/>
        </w:tcBorders>
        <w:shd w:val="clear" w:color="auto" w:fill="FFFFFF"/>
      </w:tcPr>
    </w:tblStylePr>
    <w:tblStylePr w:type="lastCol">
      <w:rPr>
        <w:rFonts w:ascii="Calibri Light" w:eastAsia="SimSu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7A7876"/>
    <w:rPr>
      <w:color w:val="BF8F00"/>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FFC000"/>
        </w:tcBorders>
        <w:shd w:val="clear" w:color="auto" w:fill="FFFFFF"/>
      </w:tcPr>
    </w:tblStylePr>
    <w:tblStylePr w:type="lastRow">
      <w:rPr>
        <w:rFonts w:ascii="Calibri Light" w:eastAsia="SimSu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FFC000"/>
        </w:tcBorders>
        <w:shd w:val="clear" w:color="auto" w:fill="FFFFFF"/>
      </w:tcPr>
    </w:tblStylePr>
    <w:tblStylePr w:type="lastCol">
      <w:rPr>
        <w:rFonts w:ascii="Calibri Light" w:eastAsia="SimSu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7A7876"/>
    <w:rPr>
      <w:color w:val="2F5496"/>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4472C4"/>
        </w:tcBorders>
        <w:shd w:val="clear" w:color="auto" w:fill="FFFFFF"/>
      </w:tcPr>
    </w:tblStylePr>
    <w:tblStylePr w:type="lastRow">
      <w:rPr>
        <w:rFonts w:ascii="Calibri Light" w:eastAsia="SimSu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4472C4"/>
        </w:tcBorders>
        <w:shd w:val="clear" w:color="auto" w:fill="FFFFFF"/>
      </w:tcPr>
    </w:tblStylePr>
    <w:tblStylePr w:type="lastCol">
      <w:rPr>
        <w:rFonts w:ascii="Calibri Light" w:eastAsia="SimSu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7A7876"/>
    <w:rPr>
      <w:color w:val="538135"/>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70AD47"/>
        </w:tcBorders>
        <w:shd w:val="clear" w:color="auto" w:fill="FFFFFF"/>
      </w:tcPr>
    </w:tblStylePr>
    <w:tblStylePr w:type="lastRow">
      <w:rPr>
        <w:rFonts w:ascii="Calibri Light" w:eastAsia="SimSu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0AD47"/>
        </w:tcBorders>
        <w:shd w:val="clear" w:color="auto" w:fill="FFFFFF"/>
      </w:tcPr>
    </w:tblStylePr>
    <w:tblStylePr w:type="lastCol">
      <w:rPr>
        <w:rFonts w:ascii="Calibri Light" w:eastAsia="SimSu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rsid w:val="007A7876"/>
    <w:rPr>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7A7876"/>
    <w:rPr>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7A7876"/>
    <w:rPr>
      <w:lang w:eastAsia="zh-C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7A7876"/>
    <w:rPr>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7A7876"/>
    <w:rPr>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7F7F7F"/>
        </w:tcBorders>
        <w:shd w:val="clear" w:color="auto" w:fill="FFFFFF"/>
      </w:tcPr>
    </w:tblStylePr>
    <w:tblStylePr w:type="lastRow">
      <w:rPr>
        <w:rFonts w:ascii="Calibri Light" w:eastAsia="SimSu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F7F7F"/>
        </w:tcBorders>
        <w:shd w:val="clear" w:color="auto" w:fill="FFFFFF"/>
      </w:tcPr>
    </w:tblStylePr>
    <w:tblStylePr w:type="lastCol">
      <w:rPr>
        <w:rFonts w:ascii="Calibri Light" w:eastAsia="SimSu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7A7876"/>
    <w:rPr>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umLgl1LDSChar">
    <w:name w:val="Num_Lgl1_LDS Char"/>
    <w:link w:val="NumLgl1LDS"/>
    <w:uiPriority w:val="1"/>
    <w:locked/>
    <w:rsid w:val="007A7876"/>
    <w:rPr>
      <w:rFonts w:ascii="Trebuchet MS" w:hAnsi="Trebuchet MS" w:cs="Arial"/>
      <w:b/>
      <w:sz w:val="28"/>
    </w:rPr>
  </w:style>
  <w:style w:type="character" w:customStyle="1" w:styleId="tgc">
    <w:name w:val="_tgc"/>
    <w:rsid w:val="007A7876"/>
  </w:style>
  <w:style w:type="character" w:customStyle="1" w:styleId="st1">
    <w:name w:val="st1"/>
    <w:rsid w:val="007A7876"/>
  </w:style>
  <w:style w:type="paragraph" w:customStyle="1" w:styleId="level2">
    <w:name w:val="level2"/>
    <w:basedOn w:val="Normal"/>
    <w:rsid w:val="007A7876"/>
    <w:pPr>
      <w:numPr>
        <w:ilvl w:val="1"/>
        <w:numId w:val="37"/>
      </w:numPr>
      <w:tabs>
        <w:tab w:val="left" w:pos="360"/>
      </w:tabs>
      <w:spacing w:before="100" w:after="60" w:line="312" w:lineRule="auto"/>
      <w:jc w:val="both"/>
    </w:pPr>
    <w:rPr>
      <w:rFonts w:cs="Times New Roman"/>
    </w:rPr>
  </w:style>
  <w:style w:type="paragraph" w:customStyle="1" w:styleId="level3">
    <w:name w:val="level3"/>
    <w:basedOn w:val="Normal"/>
    <w:rsid w:val="007A7876"/>
    <w:pPr>
      <w:numPr>
        <w:ilvl w:val="2"/>
        <w:numId w:val="37"/>
      </w:numPr>
      <w:tabs>
        <w:tab w:val="left" w:pos="360"/>
      </w:tabs>
      <w:spacing w:before="100" w:after="60" w:line="312" w:lineRule="auto"/>
      <w:jc w:val="both"/>
    </w:pPr>
    <w:rPr>
      <w:rFonts w:cs="Times New Roman"/>
    </w:rPr>
  </w:style>
  <w:style w:type="paragraph" w:customStyle="1" w:styleId="level4">
    <w:name w:val="level4"/>
    <w:basedOn w:val="Normal"/>
    <w:rsid w:val="007A7876"/>
    <w:pPr>
      <w:numPr>
        <w:ilvl w:val="3"/>
        <w:numId w:val="37"/>
      </w:numPr>
      <w:tabs>
        <w:tab w:val="left" w:pos="360"/>
      </w:tabs>
      <w:spacing w:before="100" w:after="60" w:line="312" w:lineRule="auto"/>
      <w:jc w:val="both"/>
    </w:pPr>
    <w:rPr>
      <w:rFonts w:cs="Times New Roman"/>
    </w:rPr>
  </w:style>
  <w:style w:type="paragraph" w:customStyle="1" w:styleId="Schedule">
    <w:name w:val="Schedule"/>
    <w:basedOn w:val="Normal"/>
    <w:next w:val="ScheduleHeading"/>
    <w:qFormat/>
    <w:rsid w:val="007A7876"/>
    <w:pPr>
      <w:keepNext/>
      <w:spacing w:before="200" w:line="288" w:lineRule="auto"/>
    </w:pPr>
    <w:rPr>
      <w:rFonts w:cs="Times New Roman"/>
      <w:b/>
      <w:sz w:val="22"/>
    </w:rPr>
  </w:style>
  <w:style w:type="paragraph" w:customStyle="1" w:styleId="ScheduleHeading">
    <w:name w:val="Schedule Heading"/>
    <w:basedOn w:val="Normal"/>
    <w:next w:val="Schedule1"/>
    <w:qFormat/>
    <w:rsid w:val="007A7876"/>
    <w:pPr>
      <w:keepNext/>
      <w:spacing w:before="160" w:line="288" w:lineRule="auto"/>
      <w:outlineLvl w:val="1"/>
    </w:pPr>
    <w:rPr>
      <w:rFonts w:cs="Times New Roman"/>
      <w:b/>
      <w:sz w:val="22"/>
    </w:rPr>
  </w:style>
  <w:style w:type="paragraph" w:customStyle="1" w:styleId="Schedule1">
    <w:name w:val="Schedule 1"/>
    <w:basedOn w:val="Normal"/>
    <w:next w:val="Schedule2"/>
    <w:qFormat/>
    <w:rsid w:val="007A7876"/>
    <w:pPr>
      <w:keepNext/>
      <w:tabs>
        <w:tab w:val="num" w:pos="709"/>
      </w:tabs>
      <w:spacing w:before="200" w:line="288" w:lineRule="auto"/>
      <w:ind w:left="709" w:hanging="709"/>
    </w:pPr>
    <w:rPr>
      <w:rFonts w:cs="Times New Roman"/>
      <w:b/>
      <w:sz w:val="22"/>
    </w:rPr>
  </w:style>
  <w:style w:type="paragraph" w:customStyle="1" w:styleId="Schedule2">
    <w:name w:val="Schedule 2"/>
    <w:basedOn w:val="Normal"/>
    <w:next w:val="NormalIndent"/>
    <w:rsid w:val="007A7876"/>
    <w:pPr>
      <w:keepNext/>
      <w:tabs>
        <w:tab w:val="num" w:pos="709"/>
      </w:tabs>
      <w:spacing w:before="160" w:line="288" w:lineRule="auto"/>
      <w:ind w:left="709" w:hanging="709"/>
    </w:pPr>
    <w:rPr>
      <w:rFonts w:cs="Times New Roman"/>
      <w:b/>
      <w:sz w:val="21"/>
    </w:rPr>
  </w:style>
  <w:style w:type="paragraph" w:customStyle="1" w:styleId="Schedule3">
    <w:name w:val="Schedule 3"/>
    <w:basedOn w:val="Normal"/>
    <w:rsid w:val="007A7876"/>
    <w:pPr>
      <w:tabs>
        <w:tab w:val="num" w:pos="1418"/>
      </w:tabs>
      <w:spacing w:before="100" w:line="288" w:lineRule="auto"/>
      <w:ind w:left="1418" w:hanging="709"/>
    </w:pPr>
    <w:rPr>
      <w:rFonts w:cs="Times New Roman"/>
    </w:rPr>
  </w:style>
  <w:style w:type="paragraph" w:customStyle="1" w:styleId="Schedule4">
    <w:name w:val="Schedule 4"/>
    <w:basedOn w:val="Normal"/>
    <w:qFormat/>
    <w:rsid w:val="007A7876"/>
    <w:pPr>
      <w:tabs>
        <w:tab w:val="num" w:pos="2126"/>
      </w:tabs>
      <w:spacing w:before="100" w:line="288" w:lineRule="auto"/>
      <w:ind w:left="2126" w:hanging="708"/>
    </w:pPr>
    <w:rPr>
      <w:rFonts w:cs="Times New Roman"/>
    </w:rPr>
  </w:style>
  <w:style w:type="paragraph" w:customStyle="1" w:styleId="Schedule6">
    <w:name w:val="Schedule 6"/>
    <w:basedOn w:val="Normal"/>
    <w:qFormat/>
    <w:rsid w:val="007A7876"/>
    <w:pPr>
      <w:tabs>
        <w:tab w:val="num" w:pos="3544"/>
      </w:tabs>
      <w:spacing w:before="100" w:line="288" w:lineRule="auto"/>
      <w:ind w:left="3544" w:hanging="709"/>
    </w:pPr>
    <w:rPr>
      <w:rFonts w:cs="Times New Roman"/>
    </w:rPr>
  </w:style>
  <w:style w:type="paragraph" w:customStyle="1" w:styleId="FSHeader">
    <w:name w:val="FSHeader"/>
    <w:basedOn w:val="Normal"/>
    <w:rsid w:val="007A7876"/>
    <w:pPr>
      <w:ind w:left="737"/>
    </w:pPr>
    <w:rPr>
      <w:rFonts w:cs="Times New Roman"/>
      <w:b/>
      <w:sz w:val="36"/>
    </w:rPr>
  </w:style>
  <w:style w:type="character" w:customStyle="1" w:styleId="UnresolvedMention2">
    <w:name w:val="Unresolved Mention2"/>
    <w:basedOn w:val="DefaultParagraphFont"/>
    <w:uiPriority w:val="99"/>
    <w:semiHidden/>
    <w:unhideWhenUsed/>
    <w:rsid w:val="00B969C0"/>
    <w:rPr>
      <w:color w:val="808080"/>
      <w:shd w:val="clear" w:color="auto" w:fill="E6E6E6"/>
    </w:rPr>
  </w:style>
  <w:style w:type="table" w:styleId="GridTable1Light">
    <w:name w:val="Grid Table 1 Light"/>
    <w:basedOn w:val="TableNormal"/>
    <w:uiPriority w:val="46"/>
    <w:rsid w:val="00B969C0"/>
    <w:rPr>
      <w:lang w:eastAsia="zh-C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969C0"/>
    <w:rPr>
      <w:lang w:eastAsia="zh-C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969C0"/>
    <w:rPr>
      <w:lang w:eastAsia="zh-CN"/>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969C0"/>
    <w:rPr>
      <w:lang w:eastAsia="zh-CN"/>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969C0"/>
    <w:rPr>
      <w:lang w:eastAsia="zh-CN"/>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969C0"/>
    <w:rPr>
      <w:lang w:eastAsia="zh-C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969C0"/>
    <w:rPr>
      <w:lang w:eastAsia="zh-CN"/>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B969C0"/>
    <w:rPr>
      <w:lang w:eastAsia="zh-C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B969C0"/>
    <w:rPr>
      <w:lang w:eastAsia="zh-C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2">
    <w:name w:val="Grid Table 2 Accent 2"/>
    <w:basedOn w:val="TableNormal"/>
    <w:uiPriority w:val="47"/>
    <w:rsid w:val="00B969C0"/>
    <w:rPr>
      <w:lang w:eastAsia="zh-C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B969C0"/>
    <w:rPr>
      <w:lang w:eastAsia="zh-C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B969C0"/>
    <w:rPr>
      <w:lang w:eastAsia="zh-C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B969C0"/>
    <w:rPr>
      <w:lang w:eastAsia="zh-C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6">
    <w:name w:val="Grid Table 2 Accent 6"/>
    <w:basedOn w:val="TableNormal"/>
    <w:uiPriority w:val="47"/>
    <w:rsid w:val="00B969C0"/>
    <w:rPr>
      <w:lang w:eastAsia="zh-C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B969C0"/>
    <w:rPr>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B969C0"/>
    <w:rPr>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2">
    <w:name w:val="Grid Table 3 Accent 2"/>
    <w:basedOn w:val="TableNormal"/>
    <w:uiPriority w:val="48"/>
    <w:rsid w:val="00B969C0"/>
    <w:rPr>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B969C0"/>
    <w:rPr>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B969C0"/>
    <w:rPr>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B969C0"/>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6">
    <w:name w:val="Grid Table 3 Accent 6"/>
    <w:basedOn w:val="TableNormal"/>
    <w:uiPriority w:val="48"/>
    <w:rsid w:val="00B969C0"/>
    <w:rPr>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B969C0"/>
    <w:rPr>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B969C0"/>
    <w:rPr>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2">
    <w:name w:val="Grid Table 4 Accent 2"/>
    <w:basedOn w:val="TableNormal"/>
    <w:uiPriority w:val="49"/>
    <w:rsid w:val="00B969C0"/>
    <w:rPr>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B969C0"/>
    <w:rPr>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B969C0"/>
    <w:rPr>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B969C0"/>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rsid w:val="00B969C0"/>
    <w:rPr>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B969C0"/>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B969C0"/>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2">
    <w:name w:val="Grid Table 5 Dark Accent 2"/>
    <w:basedOn w:val="TableNormal"/>
    <w:uiPriority w:val="50"/>
    <w:rsid w:val="00B969C0"/>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B969C0"/>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B969C0"/>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B969C0"/>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6">
    <w:name w:val="Grid Table 5 Dark Accent 6"/>
    <w:basedOn w:val="TableNormal"/>
    <w:uiPriority w:val="50"/>
    <w:rsid w:val="00B969C0"/>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B969C0"/>
    <w:rPr>
      <w:color w:val="000000"/>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B969C0"/>
    <w:rPr>
      <w:color w:val="2E74B5"/>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2">
    <w:name w:val="Grid Table 6 Colorful Accent 2"/>
    <w:basedOn w:val="TableNormal"/>
    <w:uiPriority w:val="51"/>
    <w:rsid w:val="00B969C0"/>
    <w:rPr>
      <w:color w:val="C45911"/>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B969C0"/>
    <w:rPr>
      <w:color w:val="7B7B7B"/>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B969C0"/>
    <w:rPr>
      <w:color w:val="BF8F00"/>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B969C0"/>
    <w:rPr>
      <w:color w:val="2F5496"/>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6">
    <w:name w:val="Grid Table 6 Colorful Accent 6"/>
    <w:basedOn w:val="TableNormal"/>
    <w:uiPriority w:val="51"/>
    <w:rsid w:val="00B969C0"/>
    <w:rPr>
      <w:color w:val="538135"/>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B969C0"/>
    <w:rPr>
      <w:color w:val="000000"/>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B969C0"/>
    <w:rPr>
      <w:color w:val="2E74B5"/>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2">
    <w:name w:val="Grid Table 7 Colorful Accent 2"/>
    <w:basedOn w:val="TableNormal"/>
    <w:uiPriority w:val="52"/>
    <w:rsid w:val="00B969C0"/>
    <w:rPr>
      <w:color w:val="C45911"/>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B969C0"/>
    <w:rPr>
      <w:color w:val="7B7B7B"/>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B969C0"/>
    <w:rPr>
      <w:color w:val="BF8F00"/>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B969C0"/>
    <w:rPr>
      <w:color w:val="2F5496"/>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6">
    <w:name w:val="Grid Table 7 Colorful Accent 6"/>
    <w:basedOn w:val="TableNormal"/>
    <w:uiPriority w:val="52"/>
    <w:rsid w:val="00B969C0"/>
    <w:rPr>
      <w:color w:val="538135"/>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stTable1Light">
    <w:name w:val="List Table 1 Light"/>
    <w:basedOn w:val="TableNormal"/>
    <w:uiPriority w:val="46"/>
    <w:rsid w:val="00B969C0"/>
    <w:rPr>
      <w:lang w:eastAsia="zh-C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B969C0"/>
    <w:rPr>
      <w:lang w:eastAsia="zh-CN"/>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2">
    <w:name w:val="List Table 1 Light Accent 2"/>
    <w:basedOn w:val="TableNormal"/>
    <w:uiPriority w:val="46"/>
    <w:rsid w:val="00B969C0"/>
    <w:rPr>
      <w:lang w:eastAsia="zh-CN"/>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B969C0"/>
    <w:rPr>
      <w:lang w:eastAsia="zh-CN"/>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B969C0"/>
    <w:rPr>
      <w:lang w:eastAsia="zh-CN"/>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B969C0"/>
    <w:rPr>
      <w:lang w:eastAsia="zh-CN"/>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6">
    <w:name w:val="List Table 1 Light Accent 6"/>
    <w:basedOn w:val="TableNormal"/>
    <w:uiPriority w:val="46"/>
    <w:rsid w:val="00B969C0"/>
    <w:rPr>
      <w:lang w:eastAsia="zh-CN"/>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B969C0"/>
    <w:rPr>
      <w:lang w:eastAsia="zh-C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B969C0"/>
    <w:rPr>
      <w:lang w:eastAsia="zh-CN"/>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2">
    <w:name w:val="List Table 2 Accent 2"/>
    <w:basedOn w:val="TableNormal"/>
    <w:uiPriority w:val="47"/>
    <w:rsid w:val="00B969C0"/>
    <w:rPr>
      <w:lang w:eastAsia="zh-CN"/>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B969C0"/>
    <w:rPr>
      <w:lang w:eastAsia="zh-CN"/>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B969C0"/>
    <w:rPr>
      <w:lang w:eastAsia="zh-CN"/>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B969C0"/>
    <w:rPr>
      <w:lang w:eastAsia="zh-CN"/>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6">
    <w:name w:val="List Table 2 Accent 6"/>
    <w:basedOn w:val="TableNormal"/>
    <w:uiPriority w:val="47"/>
    <w:rsid w:val="00B969C0"/>
    <w:rPr>
      <w:lang w:eastAsia="zh-CN"/>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B969C0"/>
    <w:rPr>
      <w:lang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B969C0"/>
    <w:rPr>
      <w:lang w:eastAsia="zh-CN"/>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2">
    <w:name w:val="List Table 3 Accent 2"/>
    <w:basedOn w:val="TableNormal"/>
    <w:uiPriority w:val="48"/>
    <w:rsid w:val="00B969C0"/>
    <w:rPr>
      <w:lang w:eastAsia="zh-CN"/>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B969C0"/>
    <w:rPr>
      <w:lang w:eastAsia="zh-CN"/>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B969C0"/>
    <w:rPr>
      <w:lang w:eastAsia="zh-CN"/>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B969C0"/>
    <w:rPr>
      <w:lang w:eastAsia="zh-C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6">
    <w:name w:val="List Table 3 Accent 6"/>
    <w:basedOn w:val="TableNormal"/>
    <w:uiPriority w:val="48"/>
    <w:rsid w:val="00B969C0"/>
    <w:rPr>
      <w:lang w:eastAsia="zh-C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B969C0"/>
    <w:rPr>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B969C0"/>
    <w:rPr>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2">
    <w:name w:val="List Table 4 Accent 2"/>
    <w:basedOn w:val="TableNormal"/>
    <w:uiPriority w:val="49"/>
    <w:rsid w:val="00B969C0"/>
    <w:rPr>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B969C0"/>
    <w:rPr>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B969C0"/>
    <w:rPr>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B969C0"/>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6">
    <w:name w:val="List Table 4 Accent 6"/>
    <w:basedOn w:val="TableNormal"/>
    <w:uiPriority w:val="49"/>
    <w:rsid w:val="00B969C0"/>
    <w:rPr>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B969C0"/>
    <w:rPr>
      <w:color w:val="FFFFFF"/>
      <w:lang w:eastAsia="zh-CN"/>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969C0"/>
    <w:rPr>
      <w:color w:val="FFFFFF"/>
      <w:lang w:eastAsia="zh-CN"/>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969C0"/>
    <w:rPr>
      <w:color w:val="FFFFFF"/>
      <w:lang w:eastAsia="zh-CN"/>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969C0"/>
    <w:rPr>
      <w:color w:val="FFFFFF"/>
      <w:lang w:eastAsia="zh-CN"/>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969C0"/>
    <w:rPr>
      <w:color w:val="FFFFFF"/>
      <w:lang w:eastAsia="zh-CN"/>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969C0"/>
    <w:rPr>
      <w:color w:val="FFFFFF"/>
      <w:lang w:eastAsia="zh-CN"/>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969C0"/>
    <w:rPr>
      <w:color w:val="FFFFFF"/>
      <w:lang w:eastAsia="zh-CN"/>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969C0"/>
    <w:rPr>
      <w:color w:val="000000"/>
      <w:lang w:eastAsia="zh-CN"/>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B969C0"/>
    <w:rPr>
      <w:color w:val="2E74B5"/>
      <w:lang w:eastAsia="zh-CN"/>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2">
    <w:name w:val="List Table 6 Colorful Accent 2"/>
    <w:basedOn w:val="TableNormal"/>
    <w:uiPriority w:val="51"/>
    <w:rsid w:val="00B969C0"/>
    <w:rPr>
      <w:color w:val="C45911"/>
      <w:lang w:eastAsia="zh-CN"/>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B969C0"/>
    <w:rPr>
      <w:color w:val="7B7B7B"/>
      <w:lang w:eastAsia="zh-CN"/>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B969C0"/>
    <w:rPr>
      <w:color w:val="BF8F00"/>
      <w:lang w:eastAsia="zh-CN"/>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B969C0"/>
    <w:rPr>
      <w:color w:val="2F5496"/>
      <w:lang w:eastAsia="zh-CN"/>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6">
    <w:name w:val="List Table 6 Colorful Accent 6"/>
    <w:basedOn w:val="TableNormal"/>
    <w:uiPriority w:val="51"/>
    <w:rsid w:val="00B969C0"/>
    <w:rPr>
      <w:color w:val="538135"/>
      <w:lang w:eastAsia="zh-CN"/>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B969C0"/>
    <w:rPr>
      <w:color w:val="000000"/>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000000"/>
        </w:tcBorders>
        <w:shd w:val="clear" w:color="auto" w:fill="FFFFFF"/>
      </w:tcPr>
    </w:tblStylePr>
    <w:tblStylePr w:type="lastRow">
      <w:rPr>
        <w:rFonts w:ascii="Calibri Light" w:eastAsia="SimSu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000000"/>
        </w:tcBorders>
        <w:shd w:val="clear" w:color="auto" w:fill="FFFFFF"/>
      </w:tcPr>
    </w:tblStylePr>
    <w:tblStylePr w:type="lastCol">
      <w:rPr>
        <w:rFonts w:ascii="Calibri Light" w:eastAsia="SimSu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969C0"/>
    <w:rPr>
      <w:color w:val="2E74B5"/>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5B9BD5"/>
        </w:tcBorders>
        <w:shd w:val="clear" w:color="auto" w:fill="FFFFFF"/>
      </w:tcPr>
    </w:tblStylePr>
    <w:tblStylePr w:type="lastRow">
      <w:rPr>
        <w:rFonts w:ascii="Calibri Light" w:eastAsia="SimSu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5B9BD5"/>
        </w:tcBorders>
        <w:shd w:val="clear" w:color="auto" w:fill="FFFFFF"/>
      </w:tcPr>
    </w:tblStylePr>
    <w:tblStylePr w:type="lastCol">
      <w:rPr>
        <w:rFonts w:ascii="Calibri Light" w:eastAsia="SimSu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969C0"/>
    <w:rPr>
      <w:color w:val="C45911"/>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ED7D31"/>
        </w:tcBorders>
        <w:shd w:val="clear" w:color="auto" w:fill="FFFFFF"/>
      </w:tcPr>
    </w:tblStylePr>
    <w:tblStylePr w:type="lastRow">
      <w:rPr>
        <w:rFonts w:ascii="Calibri Light" w:eastAsia="SimSu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ED7D31"/>
        </w:tcBorders>
        <w:shd w:val="clear" w:color="auto" w:fill="FFFFFF"/>
      </w:tcPr>
    </w:tblStylePr>
    <w:tblStylePr w:type="lastCol">
      <w:rPr>
        <w:rFonts w:ascii="Calibri Light" w:eastAsia="SimSu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969C0"/>
    <w:rPr>
      <w:color w:val="7B7B7B"/>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A5A5A5"/>
        </w:tcBorders>
        <w:shd w:val="clear" w:color="auto" w:fill="FFFFFF"/>
      </w:tcPr>
    </w:tblStylePr>
    <w:tblStylePr w:type="lastRow">
      <w:rPr>
        <w:rFonts w:ascii="Calibri Light" w:eastAsia="SimSu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A5A5A5"/>
        </w:tcBorders>
        <w:shd w:val="clear" w:color="auto" w:fill="FFFFFF"/>
      </w:tcPr>
    </w:tblStylePr>
    <w:tblStylePr w:type="lastCol">
      <w:rPr>
        <w:rFonts w:ascii="Calibri Light" w:eastAsia="SimSu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969C0"/>
    <w:rPr>
      <w:color w:val="BF8F00"/>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FFC000"/>
        </w:tcBorders>
        <w:shd w:val="clear" w:color="auto" w:fill="FFFFFF"/>
      </w:tcPr>
    </w:tblStylePr>
    <w:tblStylePr w:type="lastRow">
      <w:rPr>
        <w:rFonts w:ascii="Calibri Light" w:eastAsia="SimSu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FFC000"/>
        </w:tcBorders>
        <w:shd w:val="clear" w:color="auto" w:fill="FFFFFF"/>
      </w:tcPr>
    </w:tblStylePr>
    <w:tblStylePr w:type="lastCol">
      <w:rPr>
        <w:rFonts w:ascii="Calibri Light" w:eastAsia="SimSu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969C0"/>
    <w:rPr>
      <w:color w:val="2F5496"/>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4472C4"/>
        </w:tcBorders>
        <w:shd w:val="clear" w:color="auto" w:fill="FFFFFF"/>
      </w:tcPr>
    </w:tblStylePr>
    <w:tblStylePr w:type="lastRow">
      <w:rPr>
        <w:rFonts w:ascii="Calibri Light" w:eastAsia="SimSu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4472C4"/>
        </w:tcBorders>
        <w:shd w:val="clear" w:color="auto" w:fill="FFFFFF"/>
      </w:tcPr>
    </w:tblStylePr>
    <w:tblStylePr w:type="lastCol">
      <w:rPr>
        <w:rFonts w:ascii="Calibri Light" w:eastAsia="SimSu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969C0"/>
    <w:rPr>
      <w:color w:val="538135"/>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70AD47"/>
        </w:tcBorders>
        <w:shd w:val="clear" w:color="auto" w:fill="FFFFFF"/>
      </w:tcPr>
    </w:tblStylePr>
    <w:tblStylePr w:type="lastRow">
      <w:rPr>
        <w:rFonts w:ascii="Calibri Light" w:eastAsia="SimSu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0AD47"/>
        </w:tcBorders>
        <w:shd w:val="clear" w:color="auto" w:fill="FFFFFF"/>
      </w:tcPr>
    </w:tblStylePr>
    <w:tblStylePr w:type="lastCol">
      <w:rPr>
        <w:rFonts w:ascii="Calibri Light" w:eastAsia="SimSu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B969C0"/>
    <w:rPr>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B969C0"/>
    <w:rPr>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B969C0"/>
    <w:rPr>
      <w:lang w:eastAsia="zh-C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969C0"/>
    <w:rPr>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B969C0"/>
    <w:rPr>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7F7F7F"/>
        </w:tcBorders>
        <w:shd w:val="clear" w:color="auto" w:fill="FFFFFF"/>
      </w:tcPr>
    </w:tblStylePr>
    <w:tblStylePr w:type="lastRow">
      <w:rPr>
        <w:rFonts w:ascii="Calibri Light" w:eastAsia="SimSu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F7F7F"/>
        </w:tcBorders>
        <w:shd w:val="clear" w:color="auto" w:fill="FFFFFF"/>
      </w:tcPr>
    </w:tblStylePr>
    <w:tblStylePr w:type="lastCol">
      <w:rPr>
        <w:rFonts w:ascii="Calibri Light" w:eastAsia="SimSu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B969C0"/>
    <w:rPr>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NoteHeading1">
    <w:name w:val="Note Heading1"/>
    <w:basedOn w:val="Normal"/>
    <w:next w:val="Normal"/>
    <w:rsid w:val="00E05CF6"/>
  </w:style>
  <w:style w:type="paragraph" w:customStyle="1" w:styleId="Definition1">
    <w:name w:val="Definition 1"/>
    <w:basedOn w:val="Normal"/>
    <w:uiPriority w:val="2"/>
    <w:qFormat/>
    <w:rsid w:val="00E05CF6"/>
    <w:pPr>
      <w:spacing w:after="180"/>
      <w:ind w:left="720"/>
      <w:jc w:val="both"/>
    </w:pPr>
    <w:rPr>
      <w:rFonts w:ascii="Times New Roman" w:eastAsia="MS Mincho" w:hAnsi="Times New Roman" w:cs="Times New Roman"/>
      <w:sz w:val="22"/>
      <w:szCs w:val="22"/>
      <w:lang w:val="en-GB"/>
    </w:rPr>
  </w:style>
  <w:style w:type="paragraph" w:customStyle="1" w:styleId="Definition2">
    <w:name w:val="Definition 2"/>
    <w:basedOn w:val="Normal"/>
    <w:uiPriority w:val="2"/>
    <w:qFormat/>
    <w:rsid w:val="00E05CF6"/>
    <w:pPr>
      <w:tabs>
        <w:tab w:val="num" w:pos="1440"/>
      </w:tabs>
      <w:spacing w:after="180"/>
      <w:ind w:left="1440" w:hanging="720"/>
      <w:jc w:val="both"/>
    </w:pPr>
    <w:rPr>
      <w:rFonts w:ascii="Times New Roman" w:eastAsia="MS Mincho" w:hAnsi="Times New Roman" w:cs="Times New Roman"/>
      <w:sz w:val="22"/>
      <w:szCs w:val="22"/>
      <w:lang w:val="en-GB"/>
    </w:rPr>
  </w:style>
  <w:style w:type="paragraph" w:customStyle="1" w:styleId="Definition3">
    <w:name w:val="Definition 3"/>
    <w:basedOn w:val="Normal"/>
    <w:uiPriority w:val="2"/>
    <w:qFormat/>
    <w:rsid w:val="00E05CF6"/>
    <w:pPr>
      <w:tabs>
        <w:tab w:val="num" w:pos="2160"/>
      </w:tabs>
      <w:spacing w:after="180"/>
      <w:ind w:left="2160" w:hanging="720"/>
      <w:jc w:val="both"/>
    </w:pPr>
    <w:rPr>
      <w:rFonts w:ascii="Times New Roman" w:eastAsia="MS Mincho" w:hAnsi="Times New Roman" w:cs="Times New Roman"/>
      <w:sz w:val="22"/>
      <w:szCs w:val="22"/>
      <w:lang w:val="en-GB"/>
    </w:rPr>
  </w:style>
  <w:style w:type="paragraph" w:customStyle="1" w:styleId="Definition4">
    <w:name w:val="Definition 4"/>
    <w:basedOn w:val="Normal"/>
    <w:uiPriority w:val="2"/>
    <w:qFormat/>
    <w:rsid w:val="00E05CF6"/>
    <w:pPr>
      <w:tabs>
        <w:tab w:val="num" w:pos="2880"/>
      </w:tabs>
      <w:spacing w:after="180"/>
      <w:ind w:left="2880" w:hanging="720"/>
      <w:jc w:val="both"/>
    </w:pPr>
    <w:rPr>
      <w:rFonts w:ascii="Times New Roman" w:eastAsia="MS Mincho" w:hAnsi="Times New Roman" w:cs="Times New Roman"/>
      <w:sz w:val="22"/>
      <w:szCs w:val="22"/>
      <w:lang w:val="en-GB"/>
    </w:rPr>
  </w:style>
  <w:style w:type="paragraph" w:customStyle="1" w:styleId="Definition5">
    <w:name w:val="Definition 5"/>
    <w:basedOn w:val="Normal"/>
    <w:uiPriority w:val="2"/>
    <w:qFormat/>
    <w:rsid w:val="00E05CF6"/>
    <w:pPr>
      <w:tabs>
        <w:tab w:val="num" w:pos="3600"/>
      </w:tabs>
      <w:spacing w:after="180"/>
      <w:ind w:left="3600" w:hanging="720"/>
      <w:jc w:val="both"/>
    </w:pPr>
    <w:rPr>
      <w:rFonts w:ascii="Times New Roman" w:eastAsia="MS Mincho" w:hAnsi="Times New Roman" w:cs="Times New Roman"/>
      <w:sz w:val="22"/>
      <w:szCs w:val="22"/>
      <w:lang w:val="en-GB"/>
    </w:rPr>
  </w:style>
  <w:style w:type="paragraph" w:customStyle="1" w:styleId="Definition6">
    <w:name w:val="Definition 6"/>
    <w:basedOn w:val="Normal"/>
    <w:uiPriority w:val="2"/>
    <w:qFormat/>
    <w:rsid w:val="00E05CF6"/>
    <w:pPr>
      <w:tabs>
        <w:tab w:val="num" w:pos="4320"/>
      </w:tabs>
      <w:spacing w:after="180"/>
      <w:ind w:left="4320" w:hanging="720"/>
      <w:jc w:val="both"/>
    </w:pPr>
    <w:rPr>
      <w:rFonts w:ascii="Times New Roman" w:eastAsia="MS Mincho" w:hAnsi="Times New Roman" w:cs="Times New Roman"/>
      <w:sz w:val="22"/>
      <w:szCs w:val="22"/>
      <w:lang w:val="en-GB"/>
    </w:rPr>
  </w:style>
  <w:style w:type="paragraph" w:customStyle="1" w:styleId="Definition7">
    <w:name w:val="Definition 7"/>
    <w:basedOn w:val="Normal"/>
    <w:uiPriority w:val="2"/>
    <w:qFormat/>
    <w:rsid w:val="00E05CF6"/>
    <w:pPr>
      <w:tabs>
        <w:tab w:val="num" w:pos="5040"/>
      </w:tabs>
      <w:spacing w:after="180"/>
      <w:ind w:left="5040" w:hanging="720"/>
      <w:jc w:val="both"/>
    </w:pPr>
    <w:rPr>
      <w:rFonts w:ascii="Times New Roman" w:eastAsia="MS Mincho" w:hAnsi="Times New Roman" w:cs="Times New Roman"/>
      <w:sz w:val="22"/>
      <w:szCs w:val="22"/>
      <w:lang w:val="en-GB"/>
    </w:rPr>
  </w:style>
  <w:style w:type="character" w:customStyle="1" w:styleId="DefinitionsCharChar">
    <w:name w:val="Definitions Char Char"/>
    <w:rsid w:val="00E05CF6"/>
    <w:rPr>
      <w:rFonts w:ascii="Arial" w:hAnsi="Arial"/>
      <w:lang w:eastAsia="en-US"/>
    </w:rPr>
  </w:style>
  <w:style w:type="paragraph" w:customStyle="1" w:styleId="Definitionsa">
    <w:name w:val="Definitions (a)"/>
    <w:basedOn w:val="Normal"/>
    <w:qFormat/>
    <w:rsid w:val="00E05CF6"/>
    <w:pPr>
      <w:tabs>
        <w:tab w:val="num" w:pos="1418"/>
      </w:tabs>
      <w:spacing w:before="100" w:line="288" w:lineRule="auto"/>
      <w:ind w:left="1418" w:hanging="709"/>
    </w:pPr>
    <w:rPr>
      <w:rFonts w:cs="Times New Roman"/>
    </w:rPr>
  </w:style>
  <w:style w:type="paragraph" w:customStyle="1" w:styleId="Definitionsi">
    <w:name w:val="Definitions (i)"/>
    <w:basedOn w:val="Normal"/>
    <w:qFormat/>
    <w:rsid w:val="00E05CF6"/>
    <w:pPr>
      <w:tabs>
        <w:tab w:val="num" w:pos="2126"/>
      </w:tabs>
      <w:spacing w:before="100" w:line="288" w:lineRule="auto"/>
      <w:ind w:left="2126" w:hanging="708"/>
    </w:pPr>
    <w:rPr>
      <w:rFonts w:cs="Times New Roman"/>
    </w:rPr>
  </w:style>
  <w:style w:type="paragraph" w:customStyle="1" w:styleId="wText">
    <w:name w:val="wText"/>
    <w:basedOn w:val="Normal"/>
    <w:link w:val="wTextChar"/>
    <w:uiPriority w:val="2"/>
    <w:qFormat/>
    <w:rsid w:val="00E05CF6"/>
    <w:pPr>
      <w:spacing w:after="180"/>
      <w:jc w:val="both"/>
    </w:pPr>
    <w:rPr>
      <w:rFonts w:ascii="Times New Roman" w:eastAsia="MS Mincho" w:hAnsi="Times New Roman" w:cs="Times New Roman"/>
      <w:sz w:val="22"/>
      <w:szCs w:val="22"/>
      <w:lang w:val="en-GB"/>
    </w:rPr>
  </w:style>
  <w:style w:type="character" w:customStyle="1" w:styleId="wTextChar">
    <w:name w:val="wText Char"/>
    <w:basedOn w:val="DefaultParagraphFont"/>
    <w:link w:val="wText"/>
    <w:uiPriority w:val="2"/>
    <w:rsid w:val="00E05CF6"/>
    <w:rPr>
      <w:rFonts w:ascii="Times New Roman" w:eastAsia="MS Mincho" w:hAnsi="Times New Roman"/>
      <w:sz w:val="22"/>
      <w:szCs w:val="22"/>
      <w:lang w:val="en-GB" w:eastAsia="en-US"/>
    </w:rPr>
  </w:style>
  <w:style w:type="paragraph" w:customStyle="1" w:styleId="wSignName">
    <w:name w:val="wSignName"/>
    <w:basedOn w:val="Normal"/>
    <w:next w:val="wSignNameLine"/>
    <w:uiPriority w:val="11"/>
    <w:qFormat/>
    <w:rsid w:val="00E05CF6"/>
    <w:pPr>
      <w:spacing w:before="600" w:after="60"/>
    </w:pPr>
    <w:rPr>
      <w:rFonts w:ascii="Times New Roman" w:eastAsia="MS Mincho" w:hAnsi="Times New Roman" w:cs="Times New Roman"/>
      <w:sz w:val="22"/>
      <w:szCs w:val="22"/>
      <w:lang w:val="en-GB"/>
    </w:rPr>
  </w:style>
  <w:style w:type="paragraph" w:customStyle="1" w:styleId="wSignNameLine">
    <w:name w:val="wSignNameLine"/>
    <w:basedOn w:val="Normal"/>
    <w:next w:val="Normal"/>
    <w:uiPriority w:val="11"/>
    <w:qFormat/>
    <w:rsid w:val="00E05CF6"/>
    <w:pPr>
      <w:tabs>
        <w:tab w:val="right" w:leader="underscore" w:pos="4253"/>
      </w:tabs>
      <w:spacing w:before="600"/>
    </w:pPr>
    <w:rPr>
      <w:rFonts w:ascii="Times New Roman" w:eastAsia="MS Mincho" w:hAnsi="Times New Roman" w:cs="Times New Roman"/>
      <w:sz w:val="22"/>
      <w:szCs w:val="22"/>
      <w:lang w:val="en-GB"/>
    </w:rPr>
  </w:style>
  <w:style w:type="paragraph" w:customStyle="1" w:styleId="wExecution">
    <w:name w:val="wExecution"/>
    <w:basedOn w:val="Normal"/>
    <w:uiPriority w:val="13"/>
    <w:qFormat/>
    <w:rsid w:val="00E05CF6"/>
    <w:pPr>
      <w:tabs>
        <w:tab w:val="left" w:pos="567"/>
      </w:tabs>
      <w:ind w:left="56"/>
    </w:pPr>
    <w:rPr>
      <w:rFonts w:ascii="Times New Roman" w:eastAsia="MS Mincho" w:hAnsi="Times New Roman" w:cs="Times New Roman"/>
      <w:sz w:val="22"/>
      <w:szCs w:val="22"/>
      <w:lang w:val="en-GB"/>
    </w:rPr>
  </w:style>
  <w:style w:type="paragraph" w:customStyle="1" w:styleId="Tablebullet">
    <w:name w:val="Table bullet"/>
    <w:basedOn w:val="BodyText"/>
    <w:uiPriority w:val="11"/>
    <w:rsid w:val="008A3693"/>
    <w:pPr>
      <w:numPr>
        <w:numId w:val="39"/>
      </w:numPr>
      <w:spacing w:after="180" w:line="260" w:lineRule="atLeast"/>
    </w:pPr>
    <w:rPr>
      <w:rFonts w:asciiTheme="minorHAnsi" w:eastAsiaTheme="minorEastAsia" w:hAnsiTheme="minorHAnsi" w:cstheme="minorBidi"/>
      <w:sz w:val="22"/>
      <w:szCs w:val="28"/>
      <w:lang w:eastAsia="zh-CN"/>
    </w:rPr>
  </w:style>
  <w:style w:type="paragraph" w:customStyle="1" w:styleId="Tablebullet2">
    <w:name w:val="Table bullet 2"/>
    <w:basedOn w:val="BodyText"/>
    <w:uiPriority w:val="11"/>
    <w:rsid w:val="008A3693"/>
    <w:pPr>
      <w:numPr>
        <w:ilvl w:val="1"/>
        <w:numId w:val="39"/>
      </w:numPr>
      <w:spacing w:after="180" w:line="260" w:lineRule="atLeast"/>
      <w:ind w:left="851" w:hanging="425"/>
    </w:pPr>
    <w:rPr>
      <w:rFonts w:asciiTheme="minorHAnsi" w:eastAsiaTheme="minorEastAsia" w:hAnsiTheme="minorHAnsi" w:cstheme="minorBidi"/>
      <w:sz w:val="22"/>
      <w:szCs w:val="28"/>
      <w:lang w:eastAsia="zh-CN"/>
    </w:rPr>
  </w:style>
  <w:style w:type="paragraph" w:customStyle="1" w:styleId="Default">
    <w:name w:val="Default"/>
    <w:rsid w:val="005365AF"/>
    <w:pPr>
      <w:autoSpaceDE w:val="0"/>
      <w:autoSpaceDN w:val="0"/>
      <w:adjustRightInd w:val="0"/>
    </w:pPr>
    <w:rPr>
      <w:rFonts w:ascii="Arial" w:hAnsi="Arial" w:cs="Arial"/>
      <w:color w:val="000000"/>
      <w:sz w:val="24"/>
      <w:szCs w:val="24"/>
    </w:rPr>
  </w:style>
  <w:style w:type="paragraph" w:customStyle="1" w:styleId="Bullets">
    <w:name w:val="Bullets"/>
    <w:basedOn w:val="ListParagraph"/>
    <w:uiPriority w:val="3"/>
    <w:qFormat/>
    <w:rsid w:val="005F388B"/>
    <w:pPr>
      <w:numPr>
        <w:numId w:val="40"/>
      </w:numPr>
      <w:tabs>
        <w:tab w:val="num" w:pos="360"/>
      </w:tabs>
      <w:spacing w:before="120" w:after="120" w:line="260" w:lineRule="atLeast"/>
      <w:ind w:left="720" w:firstLine="0"/>
    </w:pPr>
    <w:rPr>
      <w:rFonts w:eastAsia="SimSun" w:cs="Times New Roman"/>
      <w:color w:val="434244"/>
      <w:lang w:eastAsia="zh-CN"/>
    </w:rPr>
  </w:style>
  <w:style w:type="character" w:customStyle="1" w:styleId="UnresolvedMention3">
    <w:name w:val="Unresolved Mention3"/>
    <w:basedOn w:val="DefaultParagraphFont"/>
    <w:uiPriority w:val="99"/>
    <w:semiHidden/>
    <w:unhideWhenUsed/>
    <w:rsid w:val="00A45075"/>
    <w:rPr>
      <w:color w:val="605E5C"/>
      <w:shd w:val="clear" w:color="auto" w:fill="E1DFDD"/>
    </w:rPr>
  </w:style>
  <w:style w:type="character" w:customStyle="1" w:styleId="Char-Boldctrlb">
    <w:name w:val="Char - Bold (ctrl + b)"/>
    <w:uiPriority w:val="1"/>
    <w:qFormat/>
    <w:rsid w:val="00546CA6"/>
    <w:rPr>
      <w:rFonts w:asciiTheme="minorHAnsi" w:hAnsiTheme="minorHAnsi" w:cs="Segoe UI Semibold"/>
      <w:b/>
    </w:rPr>
  </w:style>
  <w:style w:type="paragraph" w:customStyle="1" w:styleId="ListBulletlvl1">
    <w:name w:val="List Bullet lvl1"/>
    <w:basedOn w:val="Normal"/>
    <w:uiPriority w:val="3"/>
    <w:qFormat/>
    <w:rsid w:val="00546CA6"/>
    <w:pPr>
      <w:numPr>
        <w:numId w:val="41"/>
      </w:numPr>
      <w:spacing w:after="120" w:line="264" w:lineRule="auto"/>
    </w:pPr>
    <w:rPr>
      <w:rFonts w:asciiTheme="minorHAnsi" w:eastAsiaTheme="minorHAnsi" w:hAnsiTheme="minorHAnsi" w:cstheme="minorBidi"/>
      <w:color w:val="000000" w:themeColor="text1"/>
    </w:rPr>
  </w:style>
  <w:style w:type="paragraph" w:customStyle="1" w:styleId="ListBulletlvl2">
    <w:name w:val="List Bullet lvl2"/>
    <w:basedOn w:val="ListBulletlvl1"/>
    <w:uiPriority w:val="3"/>
    <w:qFormat/>
    <w:rsid w:val="00546CA6"/>
    <w:pPr>
      <w:numPr>
        <w:ilvl w:val="1"/>
      </w:numPr>
    </w:pPr>
  </w:style>
  <w:style w:type="paragraph" w:customStyle="1" w:styleId="ListBulletlvl3">
    <w:name w:val="List Bullet lvl3"/>
    <w:basedOn w:val="ListBulletlvl2"/>
    <w:uiPriority w:val="3"/>
    <w:qFormat/>
    <w:rsid w:val="00546CA6"/>
    <w:pPr>
      <w:numPr>
        <w:ilvl w:val="2"/>
      </w:numPr>
    </w:pPr>
  </w:style>
  <w:style w:type="paragraph" w:customStyle="1" w:styleId="LegalBody">
    <w:name w:val="Legal Body"/>
    <w:basedOn w:val="Normal"/>
    <w:uiPriority w:val="8"/>
    <w:qFormat/>
    <w:rsid w:val="00546CA6"/>
    <w:pPr>
      <w:spacing w:before="240" w:after="240"/>
      <w:ind w:left="567"/>
    </w:pPr>
    <w:rPr>
      <w:rFonts w:asciiTheme="minorHAnsi" w:eastAsiaTheme="minorHAnsi" w:hAnsiTheme="minorHAnsi" w:cstheme="minorBidi"/>
      <w:color w:val="000000" w:themeColor="text1"/>
      <w:sz w:val="18"/>
    </w:rPr>
  </w:style>
  <w:style w:type="character" w:customStyle="1" w:styleId="Char-Italicctrli">
    <w:name w:val="Char - Italic (ctrl + i)"/>
    <w:uiPriority w:val="1"/>
    <w:qFormat/>
    <w:rsid w:val="009135B6"/>
    <w:rPr>
      <w:i/>
    </w:rPr>
  </w:style>
  <w:style w:type="character" w:customStyle="1" w:styleId="UnresolvedMention4">
    <w:name w:val="Unresolved Mention4"/>
    <w:basedOn w:val="DefaultParagraphFont"/>
    <w:uiPriority w:val="99"/>
    <w:semiHidden/>
    <w:unhideWhenUsed/>
    <w:rsid w:val="00F57777"/>
    <w:rPr>
      <w:color w:val="605E5C"/>
      <w:shd w:val="clear" w:color="auto" w:fill="E1DFDD"/>
    </w:rPr>
  </w:style>
  <w:style w:type="paragraph" w:customStyle="1" w:styleId="sch5">
    <w:name w:val="sch5"/>
    <w:basedOn w:val="Normal"/>
    <w:next w:val="Normal"/>
    <w:rsid w:val="00E03054"/>
    <w:pPr>
      <w:numPr>
        <w:ilvl w:val="4"/>
        <w:numId w:val="42"/>
      </w:numPr>
      <w:spacing w:before="200" w:line="240" w:lineRule="atLeast"/>
    </w:pPr>
    <w:rPr>
      <w:rFonts w:eastAsia="SimSun" w:cs="Times New Roman"/>
      <w:lang w:eastAsia="zh-CN"/>
    </w:rPr>
  </w:style>
  <w:style w:type="paragraph" w:customStyle="1" w:styleId="sch1">
    <w:name w:val="sch1"/>
    <w:basedOn w:val="Normal"/>
    <w:next w:val="Normal"/>
    <w:rsid w:val="00E03054"/>
    <w:pPr>
      <w:keepNext/>
      <w:numPr>
        <w:numId w:val="42"/>
      </w:numPr>
      <w:spacing w:before="200" w:line="240" w:lineRule="atLeast"/>
    </w:pPr>
    <w:rPr>
      <w:rFonts w:eastAsia="SimSun" w:cs="Times New Roman"/>
      <w:b/>
      <w:lang w:eastAsia="zh-CN"/>
    </w:rPr>
  </w:style>
  <w:style w:type="paragraph" w:customStyle="1" w:styleId="sch3">
    <w:name w:val="sch3"/>
    <w:basedOn w:val="Normal"/>
    <w:next w:val="Normal"/>
    <w:rsid w:val="00E03054"/>
    <w:pPr>
      <w:numPr>
        <w:ilvl w:val="2"/>
        <w:numId w:val="42"/>
      </w:numPr>
      <w:spacing w:before="200" w:line="240" w:lineRule="atLeast"/>
    </w:pPr>
    <w:rPr>
      <w:rFonts w:eastAsia="SimSun" w:cs="Times New Roman"/>
      <w:lang w:eastAsia="zh-CN"/>
    </w:rPr>
  </w:style>
  <w:style w:type="paragraph" w:customStyle="1" w:styleId="sch4">
    <w:name w:val="sch4"/>
    <w:basedOn w:val="Normal"/>
    <w:next w:val="Normal"/>
    <w:rsid w:val="00E03054"/>
    <w:pPr>
      <w:numPr>
        <w:ilvl w:val="3"/>
        <w:numId w:val="42"/>
      </w:numPr>
      <w:spacing w:before="200" w:line="240" w:lineRule="atLeast"/>
    </w:pPr>
    <w:rPr>
      <w:rFonts w:eastAsia="SimSun" w:cs="Times New Roman"/>
      <w:lang w:eastAsia="zh-CN"/>
    </w:rPr>
  </w:style>
  <w:style w:type="paragraph" w:customStyle="1" w:styleId="sch6">
    <w:name w:val="sch6"/>
    <w:basedOn w:val="Normal"/>
    <w:next w:val="Normal"/>
    <w:rsid w:val="00E03054"/>
    <w:pPr>
      <w:numPr>
        <w:ilvl w:val="5"/>
        <w:numId w:val="42"/>
      </w:numPr>
      <w:spacing w:before="200" w:line="240" w:lineRule="atLeast"/>
    </w:pPr>
    <w:rPr>
      <w:rFonts w:eastAsia="SimSun" w:cs="Times New Roman"/>
      <w:lang w:eastAsia="zh-CN"/>
    </w:rPr>
  </w:style>
  <w:style w:type="paragraph" w:customStyle="1" w:styleId="sch7">
    <w:name w:val="sch7"/>
    <w:basedOn w:val="Normal"/>
    <w:next w:val="Normal"/>
    <w:rsid w:val="00E03054"/>
    <w:pPr>
      <w:numPr>
        <w:ilvl w:val="6"/>
        <w:numId w:val="42"/>
      </w:numPr>
      <w:spacing w:before="200" w:line="240" w:lineRule="atLeast"/>
    </w:pPr>
    <w:rPr>
      <w:rFonts w:eastAsia="SimSun" w:cs="Times New Roman"/>
      <w:lang w:eastAsia="zh-CN"/>
    </w:rPr>
  </w:style>
  <w:style w:type="paragraph" w:customStyle="1" w:styleId="Num1L1">
    <w:name w:val="Num1L1"/>
    <w:basedOn w:val="Normal"/>
    <w:next w:val="Normal"/>
    <w:rsid w:val="00E15BC4"/>
    <w:pPr>
      <w:keepNext/>
      <w:numPr>
        <w:numId w:val="51"/>
      </w:numPr>
      <w:spacing w:before="240" w:line="260" w:lineRule="atLeast"/>
      <w:jc w:val="both"/>
    </w:pPr>
    <w:rPr>
      <w:rFonts w:eastAsiaTheme="minorHAnsi" w:cs="Times New Roman"/>
      <w:b/>
      <w:szCs w:val="22"/>
      <w:lang w:val="en-GB"/>
    </w:rPr>
  </w:style>
  <w:style w:type="paragraph" w:customStyle="1" w:styleId="Num1L2">
    <w:name w:val="Num1L2"/>
    <w:basedOn w:val="Normal"/>
    <w:next w:val="Normal"/>
    <w:rsid w:val="00E15BC4"/>
    <w:pPr>
      <w:keepNext/>
      <w:numPr>
        <w:ilvl w:val="1"/>
        <w:numId w:val="51"/>
      </w:numPr>
      <w:spacing w:before="240" w:line="260" w:lineRule="atLeast"/>
      <w:jc w:val="both"/>
    </w:pPr>
    <w:rPr>
      <w:rFonts w:eastAsiaTheme="minorHAnsi" w:cs="Times New Roman"/>
      <w:b/>
      <w:szCs w:val="22"/>
      <w:lang w:val="en-GB"/>
    </w:rPr>
  </w:style>
  <w:style w:type="paragraph" w:customStyle="1" w:styleId="Num1L3">
    <w:name w:val="Num1L3"/>
    <w:basedOn w:val="Normal"/>
    <w:next w:val="Normal"/>
    <w:rsid w:val="00E15BC4"/>
    <w:pPr>
      <w:numPr>
        <w:ilvl w:val="2"/>
        <w:numId w:val="51"/>
      </w:numPr>
      <w:spacing w:before="240" w:line="260" w:lineRule="atLeast"/>
      <w:jc w:val="both"/>
    </w:pPr>
    <w:rPr>
      <w:rFonts w:eastAsiaTheme="minorHAnsi" w:cs="Times New Roman"/>
      <w:szCs w:val="22"/>
      <w:lang w:val="en-GB"/>
    </w:rPr>
  </w:style>
  <w:style w:type="paragraph" w:customStyle="1" w:styleId="Num1L4">
    <w:name w:val="Num1L4"/>
    <w:basedOn w:val="Normal"/>
    <w:next w:val="Normal"/>
    <w:rsid w:val="00E15BC4"/>
    <w:pPr>
      <w:numPr>
        <w:ilvl w:val="3"/>
        <w:numId w:val="51"/>
      </w:numPr>
      <w:spacing w:before="240" w:line="260" w:lineRule="atLeast"/>
      <w:jc w:val="both"/>
    </w:pPr>
    <w:rPr>
      <w:rFonts w:eastAsiaTheme="minorHAnsi" w:cs="Times New Roman"/>
      <w:szCs w:val="22"/>
      <w:lang w:val="en-GB"/>
    </w:rPr>
  </w:style>
  <w:style w:type="paragraph" w:customStyle="1" w:styleId="Num1L5">
    <w:name w:val="Num1L5"/>
    <w:basedOn w:val="Normal"/>
    <w:next w:val="Normal"/>
    <w:rsid w:val="00E15BC4"/>
    <w:pPr>
      <w:numPr>
        <w:ilvl w:val="4"/>
        <w:numId w:val="51"/>
      </w:numPr>
      <w:spacing w:before="240" w:line="260" w:lineRule="atLeast"/>
      <w:jc w:val="both"/>
    </w:pPr>
    <w:rPr>
      <w:rFonts w:eastAsiaTheme="minorHAnsi" w:cs="Times New Roman"/>
      <w:szCs w:val="22"/>
      <w:lang w:val="en-GB"/>
    </w:rPr>
  </w:style>
  <w:style w:type="paragraph" w:customStyle="1" w:styleId="Num1L6">
    <w:name w:val="Num1L6"/>
    <w:basedOn w:val="Normal"/>
    <w:next w:val="Normal"/>
    <w:rsid w:val="00E15BC4"/>
    <w:pPr>
      <w:numPr>
        <w:ilvl w:val="5"/>
        <w:numId w:val="51"/>
      </w:numPr>
      <w:spacing w:before="240" w:line="260" w:lineRule="atLeast"/>
      <w:jc w:val="both"/>
    </w:pPr>
    <w:rPr>
      <w:rFonts w:eastAsiaTheme="minorHAnsi" w:cs="Times New Roman"/>
      <w:szCs w:val="22"/>
      <w:lang w:val="en-GB"/>
    </w:rPr>
  </w:style>
  <w:style w:type="paragraph" w:customStyle="1" w:styleId="Num1L7">
    <w:name w:val="Num1L7"/>
    <w:basedOn w:val="Normal"/>
    <w:next w:val="Normal"/>
    <w:rsid w:val="00E15BC4"/>
    <w:pPr>
      <w:numPr>
        <w:ilvl w:val="6"/>
        <w:numId w:val="51"/>
      </w:numPr>
      <w:spacing w:before="240" w:line="260" w:lineRule="atLeast"/>
      <w:jc w:val="both"/>
    </w:pPr>
    <w:rPr>
      <w:rFonts w:eastAsiaTheme="minorHAnsi" w:cs="Times New Roman"/>
      <w:szCs w:val="22"/>
      <w:lang w:val="en-GB"/>
    </w:rPr>
  </w:style>
  <w:style w:type="paragraph" w:customStyle="1" w:styleId="Num1L8">
    <w:name w:val="Num1L8"/>
    <w:basedOn w:val="Normal"/>
    <w:next w:val="Normal"/>
    <w:rsid w:val="00E15BC4"/>
    <w:pPr>
      <w:numPr>
        <w:ilvl w:val="7"/>
        <w:numId w:val="51"/>
      </w:numPr>
      <w:spacing w:before="240" w:line="260" w:lineRule="atLeast"/>
      <w:jc w:val="both"/>
    </w:pPr>
    <w:rPr>
      <w:rFonts w:eastAsiaTheme="minorHAnsi" w:cs="Times New Roman"/>
      <w:szCs w:val="22"/>
      <w:lang w:val="en-GB"/>
    </w:rPr>
  </w:style>
  <w:style w:type="paragraph" w:customStyle="1" w:styleId="Num1L9">
    <w:name w:val="Num1L9"/>
    <w:basedOn w:val="Normal"/>
    <w:next w:val="Normal"/>
    <w:rsid w:val="00E15BC4"/>
    <w:pPr>
      <w:numPr>
        <w:ilvl w:val="8"/>
        <w:numId w:val="51"/>
      </w:numPr>
      <w:spacing w:before="240" w:line="260" w:lineRule="atLeast"/>
      <w:jc w:val="both"/>
    </w:pPr>
    <w:rPr>
      <w:rFonts w:eastAsiaTheme="minorHAnsi" w:cs="Times New Roman"/>
      <w:szCs w:val="22"/>
      <w:lang w:val="en-GB"/>
    </w:rPr>
  </w:style>
  <w:style w:type="character" w:styleId="UnresolvedMention">
    <w:name w:val="Unresolved Mention"/>
    <w:basedOn w:val="DefaultParagraphFont"/>
    <w:uiPriority w:val="99"/>
    <w:unhideWhenUsed/>
    <w:rsid w:val="00F47851"/>
    <w:rPr>
      <w:color w:val="605E5C"/>
      <w:shd w:val="clear" w:color="auto" w:fill="E1DFDD"/>
    </w:rPr>
  </w:style>
  <w:style w:type="character" w:styleId="Mention">
    <w:name w:val="Mention"/>
    <w:basedOn w:val="DefaultParagraphFont"/>
    <w:uiPriority w:val="99"/>
    <w:unhideWhenUsed/>
    <w:rsid w:val="00F47851"/>
    <w:rPr>
      <w:color w:val="2B579A"/>
      <w:shd w:val="clear" w:color="auto" w:fill="E1DFDD"/>
    </w:rPr>
  </w:style>
  <w:style w:type="numbering" w:customStyle="1" w:styleId="RecitalsListHeading">
    <w:name w:val="Recitals List Heading"/>
    <w:uiPriority w:val="99"/>
    <w:rsid w:val="00091BA6"/>
    <w:pPr>
      <w:numPr>
        <w:numId w:val="17"/>
      </w:numPr>
    </w:pPr>
  </w:style>
  <w:style w:type="numbering" w:customStyle="1" w:styleId="ItemListHeading">
    <w:name w:val="Item List Heading"/>
    <w:uiPriority w:val="99"/>
    <w:rsid w:val="00091BA6"/>
    <w:pPr>
      <w:numPr>
        <w:numId w:val="18"/>
      </w:numPr>
    </w:pPr>
  </w:style>
  <w:style w:type="character" w:customStyle="1" w:styleId="ListParagraphChar">
    <w:name w:val="List Paragraph Char"/>
    <w:basedOn w:val="DefaultParagraphFont"/>
    <w:link w:val="ListParagraph"/>
    <w:uiPriority w:val="1"/>
    <w:locked/>
    <w:rsid w:val="00375927"/>
    <w:rPr>
      <w:rFonts w:ascii="Arial" w:hAnsi="Arial" w:cs="Arial"/>
      <w:lang w:eastAsia="en-US"/>
    </w:rPr>
  </w:style>
  <w:style w:type="paragraph" w:customStyle="1" w:styleId="TableText">
    <w:name w:val="Table Text"/>
    <w:uiPriority w:val="3"/>
    <w:qFormat/>
    <w:rsid w:val="00C46FFD"/>
    <w:pPr>
      <w:spacing w:before="100" w:after="100"/>
    </w:pPr>
    <w:rPr>
      <w:rFonts w:ascii="Arial" w:eastAsia="Calibri" w:hAnsi="Arial" w:cs="Arial"/>
      <w:sz w:val="16"/>
      <w:szCs w:val="24"/>
      <w:lang w:eastAsia="en-US"/>
    </w:rPr>
  </w:style>
  <w:style w:type="paragraph" w:customStyle="1" w:styleId="TableHeading">
    <w:name w:val="Table Heading"/>
    <w:basedOn w:val="TableText"/>
    <w:uiPriority w:val="3"/>
    <w:qFormat/>
    <w:rsid w:val="00C46FFD"/>
    <w:rPr>
      <w:b/>
      <w:color w:val="000000" w:themeColor="text1"/>
    </w:rPr>
  </w:style>
  <w:style w:type="table" w:customStyle="1" w:styleId="AEMO1">
    <w:name w:val="AEMO1"/>
    <w:basedOn w:val="TableNormal"/>
    <w:uiPriority w:val="99"/>
    <w:rsid w:val="00C46FFD"/>
    <w:rPr>
      <w:rFonts w:asciiTheme="minorHAnsi" w:eastAsiaTheme="minorEastAsia" w:hAnsiTheme="minorHAnsi" w:cstheme="minorBidi"/>
      <w:sz w:val="16"/>
      <w:szCs w:val="22"/>
      <w:lang w:eastAsia="ko-KR"/>
    </w:rPr>
    <w:tblPr>
      <w:tblStyleColBandSize w:val="1"/>
      <w:tblBorders>
        <w:bottom w:val="single" w:sz="4" w:space="0" w:color="D9D9D9" w:themeColor="background1" w:themeShade="D9"/>
        <w:insideH w:val="single" w:sz="4" w:space="0" w:color="D9D9D9" w:themeColor="background1" w:themeShade="D9"/>
      </w:tblBorders>
    </w:tblPr>
    <w:tcPr>
      <w:shd w:val="clear" w:color="auto" w:fill="auto"/>
    </w:tcPr>
    <w:tblStylePr w:type="firstRow">
      <w:rPr>
        <w:rFonts w:asciiTheme="majorHAnsi" w:hAnsiTheme="majorHAnsi"/>
        <w:b/>
      </w:rPr>
      <w:tblPr/>
      <w:trPr>
        <w:cantSplit/>
        <w:tblHeader/>
      </w:trPr>
      <w:tcPr>
        <w:tcBorders>
          <w:top w:val="single" w:sz="4" w:space="0" w:color="4BACC6" w:themeColor="accent5"/>
          <w:bottom w:val="single" w:sz="4" w:space="0" w:color="4BACC6" w:themeColor="accent5"/>
        </w:tcBorders>
      </w:tcPr>
    </w:tblStylePr>
    <w:tblStylePr w:type="lastRow">
      <w:rPr>
        <w:rFonts w:asciiTheme="majorHAnsi" w:hAnsiTheme="majorHAnsi"/>
        <w:b w:val="0"/>
      </w:rPr>
    </w:tblStylePr>
    <w:tblStylePr w:type="firstCol">
      <w:rPr>
        <w:rFonts w:asciiTheme="majorHAnsi" w:hAnsiTheme="majorHAnsi"/>
        <w:b/>
      </w:rPr>
    </w:tblStylePr>
    <w:tblStylePr w:type="band1Vert">
      <w:tblPr/>
      <w:tcPr>
        <w:shd w:val="clear" w:color="auto" w:fill="F2F2F2" w:themeFill="background1" w:themeFillShade="F2"/>
      </w:tcPr>
    </w:tblStylePr>
  </w:style>
  <w:style w:type="table" w:customStyle="1" w:styleId="TableGrid0">
    <w:name w:val="TableGrid"/>
    <w:rsid w:val="0041700D"/>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8017">
      <w:bodyDiv w:val="1"/>
      <w:marLeft w:val="0"/>
      <w:marRight w:val="0"/>
      <w:marTop w:val="0"/>
      <w:marBottom w:val="0"/>
      <w:divBdr>
        <w:top w:val="none" w:sz="0" w:space="0" w:color="auto"/>
        <w:left w:val="none" w:sz="0" w:space="0" w:color="auto"/>
        <w:bottom w:val="none" w:sz="0" w:space="0" w:color="auto"/>
        <w:right w:val="none" w:sz="0" w:space="0" w:color="auto"/>
      </w:divBdr>
    </w:div>
    <w:div w:id="79721196">
      <w:bodyDiv w:val="1"/>
      <w:marLeft w:val="0"/>
      <w:marRight w:val="0"/>
      <w:marTop w:val="0"/>
      <w:marBottom w:val="0"/>
      <w:divBdr>
        <w:top w:val="none" w:sz="0" w:space="0" w:color="auto"/>
        <w:left w:val="none" w:sz="0" w:space="0" w:color="auto"/>
        <w:bottom w:val="none" w:sz="0" w:space="0" w:color="auto"/>
        <w:right w:val="none" w:sz="0" w:space="0" w:color="auto"/>
      </w:divBdr>
    </w:div>
    <w:div w:id="281695025">
      <w:bodyDiv w:val="1"/>
      <w:marLeft w:val="0"/>
      <w:marRight w:val="0"/>
      <w:marTop w:val="0"/>
      <w:marBottom w:val="0"/>
      <w:divBdr>
        <w:top w:val="none" w:sz="0" w:space="0" w:color="auto"/>
        <w:left w:val="none" w:sz="0" w:space="0" w:color="auto"/>
        <w:bottom w:val="none" w:sz="0" w:space="0" w:color="auto"/>
        <w:right w:val="none" w:sz="0" w:space="0" w:color="auto"/>
      </w:divBdr>
    </w:div>
    <w:div w:id="286277886">
      <w:bodyDiv w:val="1"/>
      <w:marLeft w:val="0"/>
      <w:marRight w:val="0"/>
      <w:marTop w:val="0"/>
      <w:marBottom w:val="0"/>
      <w:divBdr>
        <w:top w:val="none" w:sz="0" w:space="0" w:color="auto"/>
        <w:left w:val="none" w:sz="0" w:space="0" w:color="auto"/>
        <w:bottom w:val="none" w:sz="0" w:space="0" w:color="auto"/>
        <w:right w:val="none" w:sz="0" w:space="0" w:color="auto"/>
      </w:divBdr>
    </w:div>
    <w:div w:id="332345209">
      <w:bodyDiv w:val="1"/>
      <w:marLeft w:val="0"/>
      <w:marRight w:val="0"/>
      <w:marTop w:val="0"/>
      <w:marBottom w:val="0"/>
      <w:divBdr>
        <w:top w:val="none" w:sz="0" w:space="0" w:color="auto"/>
        <w:left w:val="none" w:sz="0" w:space="0" w:color="auto"/>
        <w:bottom w:val="none" w:sz="0" w:space="0" w:color="auto"/>
        <w:right w:val="none" w:sz="0" w:space="0" w:color="auto"/>
      </w:divBdr>
    </w:div>
    <w:div w:id="390275820">
      <w:bodyDiv w:val="1"/>
      <w:marLeft w:val="0"/>
      <w:marRight w:val="0"/>
      <w:marTop w:val="0"/>
      <w:marBottom w:val="0"/>
      <w:divBdr>
        <w:top w:val="none" w:sz="0" w:space="0" w:color="auto"/>
        <w:left w:val="none" w:sz="0" w:space="0" w:color="auto"/>
        <w:bottom w:val="none" w:sz="0" w:space="0" w:color="auto"/>
        <w:right w:val="none" w:sz="0" w:space="0" w:color="auto"/>
      </w:divBdr>
    </w:div>
    <w:div w:id="395738285">
      <w:bodyDiv w:val="1"/>
      <w:marLeft w:val="0"/>
      <w:marRight w:val="0"/>
      <w:marTop w:val="0"/>
      <w:marBottom w:val="0"/>
      <w:divBdr>
        <w:top w:val="none" w:sz="0" w:space="0" w:color="auto"/>
        <w:left w:val="none" w:sz="0" w:space="0" w:color="auto"/>
        <w:bottom w:val="none" w:sz="0" w:space="0" w:color="auto"/>
        <w:right w:val="none" w:sz="0" w:space="0" w:color="auto"/>
      </w:divBdr>
    </w:div>
    <w:div w:id="456065995">
      <w:bodyDiv w:val="1"/>
      <w:marLeft w:val="0"/>
      <w:marRight w:val="0"/>
      <w:marTop w:val="0"/>
      <w:marBottom w:val="0"/>
      <w:divBdr>
        <w:top w:val="none" w:sz="0" w:space="0" w:color="auto"/>
        <w:left w:val="none" w:sz="0" w:space="0" w:color="auto"/>
        <w:bottom w:val="none" w:sz="0" w:space="0" w:color="auto"/>
        <w:right w:val="none" w:sz="0" w:space="0" w:color="auto"/>
      </w:divBdr>
    </w:div>
    <w:div w:id="574898229">
      <w:bodyDiv w:val="1"/>
      <w:marLeft w:val="0"/>
      <w:marRight w:val="0"/>
      <w:marTop w:val="0"/>
      <w:marBottom w:val="0"/>
      <w:divBdr>
        <w:top w:val="none" w:sz="0" w:space="0" w:color="auto"/>
        <w:left w:val="none" w:sz="0" w:space="0" w:color="auto"/>
        <w:bottom w:val="none" w:sz="0" w:space="0" w:color="auto"/>
        <w:right w:val="none" w:sz="0" w:space="0" w:color="auto"/>
      </w:divBdr>
    </w:div>
    <w:div w:id="607927455">
      <w:bodyDiv w:val="1"/>
      <w:marLeft w:val="0"/>
      <w:marRight w:val="0"/>
      <w:marTop w:val="0"/>
      <w:marBottom w:val="0"/>
      <w:divBdr>
        <w:top w:val="none" w:sz="0" w:space="0" w:color="auto"/>
        <w:left w:val="none" w:sz="0" w:space="0" w:color="auto"/>
        <w:bottom w:val="none" w:sz="0" w:space="0" w:color="auto"/>
        <w:right w:val="none" w:sz="0" w:space="0" w:color="auto"/>
      </w:divBdr>
    </w:div>
    <w:div w:id="674307463">
      <w:bodyDiv w:val="1"/>
      <w:marLeft w:val="0"/>
      <w:marRight w:val="0"/>
      <w:marTop w:val="0"/>
      <w:marBottom w:val="0"/>
      <w:divBdr>
        <w:top w:val="none" w:sz="0" w:space="0" w:color="auto"/>
        <w:left w:val="none" w:sz="0" w:space="0" w:color="auto"/>
        <w:bottom w:val="none" w:sz="0" w:space="0" w:color="auto"/>
        <w:right w:val="none" w:sz="0" w:space="0" w:color="auto"/>
      </w:divBdr>
    </w:div>
    <w:div w:id="675963689">
      <w:bodyDiv w:val="1"/>
      <w:marLeft w:val="0"/>
      <w:marRight w:val="0"/>
      <w:marTop w:val="0"/>
      <w:marBottom w:val="0"/>
      <w:divBdr>
        <w:top w:val="none" w:sz="0" w:space="0" w:color="auto"/>
        <w:left w:val="none" w:sz="0" w:space="0" w:color="auto"/>
        <w:bottom w:val="none" w:sz="0" w:space="0" w:color="auto"/>
        <w:right w:val="none" w:sz="0" w:space="0" w:color="auto"/>
      </w:divBdr>
    </w:div>
    <w:div w:id="684553478">
      <w:bodyDiv w:val="1"/>
      <w:marLeft w:val="0"/>
      <w:marRight w:val="0"/>
      <w:marTop w:val="0"/>
      <w:marBottom w:val="0"/>
      <w:divBdr>
        <w:top w:val="none" w:sz="0" w:space="0" w:color="auto"/>
        <w:left w:val="none" w:sz="0" w:space="0" w:color="auto"/>
        <w:bottom w:val="none" w:sz="0" w:space="0" w:color="auto"/>
        <w:right w:val="none" w:sz="0" w:space="0" w:color="auto"/>
      </w:divBdr>
    </w:div>
    <w:div w:id="736250275">
      <w:bodyDiv w:val="1"/>
      <w:marLeft w:val="0"/>
      <w:marRight w:val="0"/>
      <w:marTop w:val="0"/>
      <w:marBottom w:val="0"/>
      <w:divBdr>
        <w:top w:val="none" w:sz="0" w:space="0" w:color="auto"/>
        <w:left w:val="none" w:sz="0" w:space="0" w:color="auto"/>
        <w:bottom w:val="none" w:sz="0" w:space="0" w:color="auto"/>
        <w:right w:val="none" w:sz="0" w:space="0" w:color="auto"/>
      </w:divBdr>
    </w:div>
    <w:div w:id="766847764">
      <w:bodyDiv w:val="1"/>
      <w:marLeft w:val="0"/>
      <w:marRight w:val="0"/>
      <w:marTop w:val="0"/>
      <w:marBottom w:val="0"/>
      <w:divBdr>
        <w:top w:val="none" w:sz="0" w:space="0" w:color="auto"/>
        <w:left w:val="none" w:sz="0" w:space="0" w:color="auto"/>
        <w:bottom w:val="none" w:sz="0" w:space="0" w:color="auto"/>
        <w:right w:val="none" w:sz="0" w:space="0" w:color="auto"/>
      </w:divBdr>
    </w:div>
    <w:div w:id="797796635">
      <w:bodyDiv w:val="1"/>
      <w:marLeft w:val="0"/>
      <w:marRight w:val="0"/>
      <w:marTop w:val="0"/>
      <w:marBottom w:val="0"/>
      <w:divBdr>
        <w:top w:val="none" w:sz="0" w:space="0" w:color="auto"/>
        <w:left w:val="none" w:sz="0" w:space="0" w:color="auto"/>
        <w:bottom w:val="none" w:sz="0" w:space="0" w:color="auto"/>
        <w:right w:val="none" w:sz="0" w:space="0" w:color="auto"/>
      </w:divBdr>
    </w:div>
    <w:div w:id="835653204">
      <w:bodyDiv w:val="1"/>
      <w:marLeft w:val="0"/>
      <w:marRight w:val="0"/>
      <w:marTop w:val="0"/>
      <w:marBottom w:val="0"/>
      <w:divBdr>
        <w:top w:val="none" w:sz="0" w:space="0" w:color="auto"/>
        <w:left w:val="none" w:sz="0" w:space="0" w:color="auto"/>
        <w:bottom w:val="none" w:sz="0" w:space="0" w:color="auto"/>
        <w:right w:val="none" w:sz="0" w:space="0" w:color="auto"/>
      </w:divBdr>
    </w:div>
    <w:div w:id="840118356">
      <w:bodyDiv w:val="1"/>
      <w:marLeft w:val="0"/>
      <w:marRight w:val="0"/>
      <w:marTop w:val="0"/>
      <w:marBottom w:val="0"/>
      <w:divBdr>
        <w:top w:val="none" w:sz="0" w:space="0" w:color="auto"/>
        <w:left w:val="none" w:sz="0" w:space="0" w:color="auto"/>
        <w:bottom w:val="none" w:sz="0" w:space="0" w:color="auto"/>
        <w:right w:val="none" w:sz="0" w:space="0" w:color="auto"/>
      </w:divBdr>
    </w:div>
    <w:div w:id="889808273">
      <w:bodyDiv w:val="1"/>
      <w:marLeft w:val="0"/>
      <w:marRight w:val="0"/>
      <w:marTop w:val="0"/>
      <w:marBottom w:val="0"/>
      <w:divBdr>
        <w:top w:val="none" w:sz="0" w:space="0" w:color="auto"/>
        <w:left w:val="none" w:sz="0" w:space="0" w:color="auto"/>
        <w:bottom w:val="none" w:sz="0" w:space="0" w:color="auto"/>
        <w:right w:val="none" w:sz="0" w:space="0" w:color="auto"/>
      </w:divBdr>
    </w:div>
    <w:div w:id="947082242">
      <w:bodyDiv w:val="1"/>
      <w:marLeft w:val="0"/>
      <w:marRight w:val="0"/>
      <w:marTop w:val="0"/>
      <w:marBottom w:val="0"/>
      <w:divBdr>
        <w:top w:val="none" w:sz="0" w:space="0" w:color="auto"/>
        <w:left w:val="none" w:sz="0" w:space="0" w:color="auto"/>
        <w:bottom w:val="none" w:sz="0" w:space="0" w:color="auto"/>
        <w:right w:val="none" w:sz="0" w:space="0" w:color="auto"/>
      </w:divBdr>
    </w:div>
    <w:div w:id="991759991">
      <w:bodyDiv w:val="1"/>
      <w:marLeft w:val="0"/>
      <w:marRight w:val="0"/>
      <w:marTop w:val="0"/>
      <w:marBottom w:val="0"/>
      <w:divBdr>
        <w:top w:val="none" w:sz="0" w:space="0" w:color="auto"/>
        <w:left w:val="none" w:sz="0" w:space="0" w:color="auto"/>
        <w:bottom w:val="none" w:sz="0" w:space="0" w:color="auto"/>
        <w:right w:val="none" w:sz="0" w:space="0" w:color="auto"/>
      </w:divBdr>
    </w:div>
    <w:div w:id="1012999535">
      <w:bodyDiv w:val="1"/>
      <w:marLeft w:val="0"/>
      <w:marRight w:val="0"/>
      <w:marTop w:val="0"/>
      <w:marBottom w:val="0"/>
      <w:divBdr>
        <w:top w:val="none" w:sz="0" w:space="0" w:color="auto"/>
        <w:left w:val="none" w:sz="0" w:space="0" w:color="auto"/>
        <w:bottom w:val="none" w:sz="0" w:space="0" w:color="auto"/>
        <w:right w:val="none" w:sz="0" w:space="0" w:color="auto"/>
      </w:divBdr>
    </w:div>
    <w:div w:id="1032609866">
      <w:bodyDiv w:val="1"/>
      <w:marLeft w:val="0"/>
      <w:marRight w:val="0"/>
      <w:marTop w:val="0"/>
      <w:marBottom w:val="0"/>
      <w:divBdr>
        <w:top w:val="none" w:sz="0" w:space="0" w:color="auto"/>
        <w:left w:val="none" w:sz="0" w:space="0" w:color="auto"/>
        <w:bottom w:val="none" w:sz="0" w:space="0" w:color="auto"/>
        <w:right w:val="none" w:sz="0" w:space="0" w:color="auto"/>
      </w:divBdr>
    </w:div>
    <w:div w:id="1071393076">
      <w:bodyDiv w:val="1"/>
      <w:marLeft w:val="0"/>
      <w:marRight w:val="0"/>
      <w:marTop w:val="0"/>
      <w:marBottom w:val="0"/>
      <w:divBdr>
        <w:top w:val="none" w:sz="0" w:space="0" w:color="auto"/>
        <w:left w:val="none" w:sz="0" w:space="0" w:color="auto"/>
        <w:bottom w:val="none" w:sz="0" w:space="0" w:color="auto"/>
        <w:right w:val="none" w:sz="0" w:space="0" w:color="auto"/>
      </w:divBdr>
    </w:div>
    <w:div w:id="1077937922">
      <w:bodyDiv w:val="1"/>
      <w:marLeft w:val="0"/>
      <w:marRight w:val="0"/>
      <w:marTop w:val="0"/>
      <w:marBottom w:val="0"/>
      <w:divBdr>
        <w:top w:val="none" w:sz="0" w:space="0" w:color="auto"/>
        <w:left w:val="none" w:sz="0" w:space="0" w:color="auto"/>
        <w:bottom w:val="none" w:sz="0" w:space="0" w:color="auto"/>
        <w:right w:val="none" w:sz="0" w:space="0" w:color="auto"/>
      </w:divBdr>
    </w:div>
    <w:div w:id="1106540774">
      <w:bodyDiv w:val="1"/>
      <w:marLeft w:val="0"/>
      <w:marRight w:val="0"/>
      <w:marTop w:val="0"/>
      <w:marBottom w:val="0"/>
      <w:divBdr>
        <w:top w:val="none" w:sz="0" w:space="0" w:color="auto"/>
        <w:left w:val="none" w:sz="0" w:space="0" w:color="auto"/>
        <w:bottom w:val="none" w:sz="0" w:space="0" w:color="auto"/>
        <w:right w:val="none" w:sz="0" w:space="0" w:color="auto"/>
      </w:divBdr>
    </w:div>
    <w:div w:id="1138647016">
      <w:bodyDiv w:val="1"/>
      <w:marLeft w:val="0"/>
      <w:marRight w:val="0"/>
      <w:marTop w:val="0"/>
      <w:marBottom w:val="0"/>
      <w:divBdr>
        <w:top w:val="none" w:sz="0" w:space="0" w:color="auto"/>
        <w:left w:val="none" w:sz="0" w:space="0" w:color="auto"/>
        <w:bottom w:val="none" w:sz="0" w:space="0" w:color="auto"/>
        <w:right w:val="none" w:sz="0" w:space="0" w:color="auto"/>
      </w:divBdr>
    </w:div>
    <w:div w:id="1209414831">
      <w:bodyDiv w:val="1"/>
      <w:marLeft w:val="0"/>
      <w:marRight w:val="0"/>
      <w:marTop w:val="0"/>
      <w:marBottom w:val="0"/>
      <w:divBdr>
        <w:top w:val="none" w:sz="0" w:space="0" w:color="auto"/>
        <w:left w:val="none" w:sz="0" w:space="0" w:color="auto"/>
        <w:bottom w:val="none" w:sz="0" w:space="0" w:color="auto"/>
        <w:right w:val="none" w:sz="0" w:space="0" w:color="auto"/>
      </w:divBdr>
    </w:div>
    <w:div w:id="1295528112">
      <w:bodyDiv w:val="1"/>
      <w:marLeft w:val="0"/>
      <w:marRight w:val="0"/>
      <w:marTop w:val="0"/>
      <w:marBottom w:val="0"/>
      <w:divBdr>
        <w:top w:val="none" w:sz="0" w:space="0" w:color="auto"/>
        <w:left w:val="none" w:sz="0" w:space="0" w:color="auto"/>
        <w:bottom w:val="none" w:sz="0" w:space="0" w:color="auto"/>
        <w:right w:val="none" w:sz="0" w:space="0" w:color="auto"/>
      </w:divBdr>
    </w:div>
    <w:div w:id="1353723458">
      <w:bodyDiv w:val="1"/>
      <w:marLeft w:val="0"/>
      <w:marRight w:val="0"/>
      <w:marTop w:val="0"/>
      <w:marBottom w:val="0"/>
      <w:divBdr>
        <w:top w:val="none" w:sz="0" w:space="0" w:color="auto"/>
        <w:left w:val="none" w:sz="0" w:space="0" w:color="auto"/>
        <w:bottom w:val="none" w:sz="0" w:space="0" w:color="auto"/>
        <w:right w:val="none" w:sz="0" w:space="0" w:color="auto"/>
      </w:divBdr>
    </w:div>
    <w:div w:id="1388145201">
      <w:bodyDiv w:val="1"/>
      <w:marLeft w:val="0"/>
      <w:marRight w:val="0"/>
      <w:marTop w:val="0"/>
      <w:marBottom w:val="0"/>
      <w:divBdr>
        <w:top w:val="none" w:sz="0" w:space="0" w:color="auto"/>
        <w:left w:val="none" w:sz="0" w:space="0" w:color="auto"/>
        <w:bottom w:val="none" w:sz="0" w:space="0" w:color="auto"/>
        <w:right w:val="none" w:sz="0" w:space="0" w:color="auto"/>
      </w:divBdr>
    </w:div>
    <w:div w:id="1483499924">
      <w:bodyDiv w:val="1"/>
      <w:marLeft w:val="0"/>
      <w:marRight w:val="0"/>
      <w:marTop w:val="0"/>
      <w:marBottom w:val="0"/>
      <w:divBdr>
        <w:top w:val="none" w:sz="0" w:space="0" w:color="auto"/>
        <w:left w:val="none" w:sz="0" w:space="0" w:color="auto"/>
        <w:bottom w:val="none" w:sz="0" w:space="0" w:color="auto"/>
        <w:right w:val="none" w:sz="0" w:space="0" w:color="auto"/>
      </w:divBdr>
    </w:div>
    <w:div w:id="1532836406">
      <w:bodyDiv w:val="1"/>
      <w:marLeft w:val="0"/>
      <w:marRight w:val="0"/>
      <w:marTop w:val="0"/>
      <w:marBottom w:val="0"/>
      <w:divBdr>
        <w:top w:val="none" w:sz="0" w:space="0" w:color="auto"/>
        <w:left w:val="none" w:sz="0" w:space="0" w:color="auto"/>
        <w:bottom w:val="none" w:sz="0" w:space="0" w:color="auto"/>
        <w:right w:val="none" w:sz="0" w:space="0" w:color="auto"/>
      </w:divBdr>
    </w:div>
    <w:div w:id="1572082186">
      <w:bodyDiv w:val="1"/>
      <w:marLeft w:val="0"/>
      <w:marRight w:val="0"/>
      <w:marTop w:val="0"/>
      <w:marBottom w:val="0"/>
      <w:divBdr>
        <w:top w:val="none" w:sz="0" w:space="0" w:color="auto"/>
        <w:left w:val="none" w:sz="0" w:space="0" w:color="auto"/>
        <w:bottom w:val="none" w:sz="0" w:space="0" w:color="auto"/>
        <w:right w:val="none" w:sz="0" w:space="0" w:color="auto"/>
      </w:divBdr>
    </w:div>
    <w:div w:id="1582594024">
      <w:bodyDiv w:val="1"/>
      <w:marLeft w:val="0"/>
      <w:marRight w:val="0"/>
      <w:marTop w:val="0"/>
      <w:marBottom w:val="0"/>
      <w:divBdr>
        <w:top w:val="none" w:sz="0" w:space="0" w:color="auto"/>
        <w:left w:val="none" w:sz="0" w:space="0" w:color="auto"/>
        <w:bottom w:val="none" w:sz="0" w:space="0" w:color="auto"/>
        <w:right w:val="none" w:sz="0" w:space="0" w:color="auto"/>
      </w:divBdr>
    </w:div>
    <w:div w:id="1623346471">
      <w:bodyDiv w:val="1"/>
      <w:marLeft w:val="0"/>
      <w:marRight w:val="0"/>
      <w:marTop w:val="0"/>
      <w:marBottom w:val="0"/>
      <w:divBdr>
        <w:top w:val="none" w:sz="0" w:space="0" w:color="auto"/>
        <w:left w:val="none" w:sz="0" w:space="0" w:color="auto"/>
        <w:bottom w:val="none" w:sz="0" w:space="0" w:color="auto"/>
        <w:right w:val="none" w:sz="0" w:space="0" w:color="auto"/>
      </w:divBdr>
    </w:div>
    <w:div w:id="1631327823">
      <w:bodyDiv w:val="1"/>
      <w:marLeft w:val="0"/>
      <w:marRight w:val="0"/>
      <w:marTop w:val="0"/>
      <w:marBottom w:val="0"/>
      <w:divBdr>
        <w:top w:val="none" w:sz="0" w:space="0" w:color="auto"/>
        <w:left w:val="none" w:sz="0" w:space="0" w:color="auto"/>
        <w:bottom w:val="none" w:sz="0" w:space="0" w:color="auto"/>
        <w:right w:val="none" w:sz="0" w:space="0" w:color="auto"/>
      </w:divBdr>
    </w:div>
    <w:div w:id="1783763925">
      <w:bodyDiv w:val="1"/>
      <w:marLeft w:val="0"/>
      <w:marRight w:val="0"/>
      <w:marTop w:val="0"/>
      <w:marBottom w:val="0"/>
      <w:divBdr>
        <w:top w:val="none" w:sz="0" w:space="0" w:color="auto"/>
        <w:left w:val="none" w:sz="0" w:space="0" w:color="auto"/>
        <w:bottom w:val="none" w:sz="0" w:space="0" w:color="auto"/>
        <w:right w:val="none" w:sz="0" w:space="0" w:color="auto"/>
      </w:divBdr>
    </w:div>
    <w:div w:id="1800107036">
      <w:bodyDiv w:val="1"/>
      <w:marLeft w:val="0"/>
      <w:marRight w:val="0"/>
      <w:marTop w:val="0"/>
      <w:marBottom w:val="0"/>
      <w:divBdr>
        <w:top w:val="none" w:sz="0" w:space="0" w:color="auto"/>
        <w:left w:val="none" w:sz="0" w:space="0" w:color="auto"/>
        <w:bottom w:val="none" w:sz="0" w:space="0" w:color="auto"/>
        <w:right w:val="none" w:sz="0" w:space="0" w:color="auto"/>
      </w:divBdr>
    </w:div>
    <w:div w:id="1884713097">
      <w:bodyDiv w:val="1"/>
      <w:marLeft w:val="0"/>
      <w:marRight w:val="0"/>
      <w:marTop w:val="0"/>
      <w:marBottom w:val="0"/>
      <w:divBdr>
        <w:top w:val="none" w:sz="0" w:space="0" w:color="auto"/>
        <w:left w:val="none" w:sz="0" w:space="0" w:color="auto"/>
        <w:bottom w:val="none" w:sz="0" w:space="0" w:color="auto"/>
        <w:right w:val="none" w:sz="0" w:space="0" w:color="auto"/>
      </w:divBdr>
    </w:div>
    <w:div w:id="1885289844">
      <w:bodyDiv w:val="1"/>
      <w:marLeft w:val="0"/>
      <w:marRight w:val="0"/>
      <w:marTop w:val="0"/>
      <w:marBottom w:val="0"/>
      <w:divBdr>
        <w:top w:val="none" w:sz="0" w:space="0" w:color="auto"/>
        <w:left w:val="none" w:sz="0" w:space="0" w:color="auto"/>
        <w:bottom w:val="none" w:sz="0" w:space="0" w:color="auto"/>
        <w:right w:val="none" w:sz="0" w:space="0" w:color="auto"/>
      </w:divBdr>
    </w:div>
    <w:div w:id="1886528166">
      <w:bodyDiv w:val="1"/>
      <w:marLeft w:val="0"/>
      <w:marRight w:val="0"/>
      <w:marTop w:val="0"/>
      <w:marBottom w:val="0"/>
      <w:divBdr>
        <w:top w:val="none" w:sz="0" w:space="0" w:color="auto"/>
        <w:left w:val="none" w:sz="0" w:space="0" w:color="auto"/>
        <w:bottom w:val="none" w:sz="0" w:space="0" w:color="auto"/>
        <w:right w:val="none" w:sz="0" w:space="0" w:color="auto"/>
      </w:divBdr>
    </w:div>
    <w:div w:id="1955406998">
      <w:bodyDiv w:val="1"/>
      <w:marLeft w:val="0"/>
      <w:marRight w:val="0"/>
      <w:marTop w:val="0"/>
      <w:marBottom w:val="0"/>
      <w:divBdr>
        <w:top w:val="none" w:sz="0" w:space="0" w:color="auto"/>
        <w:left w:val="none" w:sz="0" w:space="0" w:color="auto"/>
        <w:bottom w:val="none" w:sz="0" w:space="0" w:color="auto"/>
        <w:right w:val="none" w:sz="0" w:space="0" w:color="auto"/>
      </w:divBdr>
    </w:div>
    <w:div w:id="195883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footer" Target="footer10.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headEnd type="arrow"/>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074485C39B914B9900D3039D686B49" ma:contentTypeVersion="3" ma:contentTypeDescription="Create a new document." ma:contentTypeScope="" ma:versionID="fdd005d06629d7a40757fd42c5651dfa">
  <xsd:schema xmlns:xsd="http://www.w3.org/2001/XMLSchema" xmlns:xs="http://www.w3.org/2001/XMLSchema" xmlns:p="http://schemas.microsoft.com/office/2006/metadata/properties" xmlns:ns2="cfef9853-6502-4efd-8719-7695d44f2a2e" targetNamespace="http://schemas.microsoft.com/office/2006/metadata/properties" ma:root="true" ma:fieldsID="0ecc4d406dad79ae7f3906033c3723c1" ns2:_="">
    <xsd:import namespace="cfef9853-6502-4efd-8719-7695d44f2a2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f9853-6502-4efd-8719-7695d44f2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roperties xmlns="http://www.imanage.com/work/xmlschema">
  <documentid>Documents!151769950.3</documentid>
  <senderid>PEKIM</senderid>
  <senderemail>Peter.Kim@au.kwm.com</senderemail>
  <lastmodified>2025-07-24T15:55:00.0000000+10:00</lastmodified>
  <database>Documents</database>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E4C68A-4560-4C22-A9E3-578C15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f9853-6502-4efd-8719-7695d44f2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29DF9-8231-410C-AB2F-3339E60B98BE}">
  <ds:schemaRefs>
    <ds:schemaRef ds:uri="http://www.imanage.com/work/xmlschema"/>
  </ds:schemaRefs>
</ds:datastoreItem>
</file>

<file path=customXml/itemProps3.xml><?xml version="1.0" encoding="utf-8"?>
<ds:datastoreItem xmlns:ds="http://schemas.openxmlformats.org/officeDocument/2006/customXml" ds:itemID="{8EFD81C3-D12D-451D-9533-63AEF1659017}">
  <ds:schemaRefs>
    <ds:schemaRef ds:uri="http://schemas.microsoft.com/sharepoint/v3/contenttype/forms"/>
  </ds:schemaRefs>
</ds:datastoreItem>
</file>

<file path=customXml/itemProps4.xml><?xml version="1.0" encoding="utf-8"?>
<ds:datastoreItem xmlns:ds="http://schemas.openxmlformats.org/officeDocument/2006/customXml" ds:itemID="{0FB46147-1DCB-4001-A94B-30DD9F596517}">
  <ds:schemaRefs>
    <ds:schemaRef ds:uri="http://schemas.openxmlformats.org/officeDocument/2006/bibliography"/>
  </ds:schemaRefs>
</ds:datastoreItem>
</file>

<file path=customXml/itemProps5.xml><?xml version="1.0" encoding="utf-8"?>
<ds:datastoreItem xmlns:ds="http://schemas.openxmlformats.org/officeDocument/2006/customXml" ds:itemID="{60C8E965-04D3-481E-BB33-0C90C719860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c1941c47-a837-430d-8559-fd118a72769e}" enabled="1" method="Standard" siteId="{320c999e-3876-4ad0-b401-d241068e9e60}" contentBits="0" removed="0"/>
</clbl:labelList>
</file>

<file path=docProps/app.xml><?xml version="1.0" encoding="utf-8"?>
<Properties xmlns="http://schemas.openxmlformats.org/officeDocument/2006/extended-properties" xmlns:vt="http://schemas.openxmlformats.org/officeDocument/2006/docPropsVTypes">
  <Template>Normal.dotm</Template>
  <TotalTime>118</TotalTime>
  <Pages>1</Pages>
  <Words>21202</Words>
  <Characters>120854</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KWM</dc:creator>
  <cp:keywords/>
  <dc:description/>
  <cp:lastModifiedBy>Ellanah Ritchie</cp:lastModifiedBy>
  <cp:revision>18</cp:revision>
  <cp:lastPrinted>2025-07-28T00:19:00Z</cp:lastPrinted>
  <dcterms:created xsi:type="dcterms:W3CDTF">2025-07-15T04:51:00Z</dcterms:created>
  <dcterms:modified xsi:type="dcterms:W3CDTF">2025-07-28T00:19:00Z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151769950_3</vt:lpwstr>
  </property>
  <property fmtid="{D5CDD505-2E9C-101B-9397-08002B2CF9AE}" pid="3" name="kwmDocumentID">
    <vt:lpwstr>DOCUMENTS!151769950.3</vt:lpwstr>
  </property>
  <property fmtid="{D5CDD505-2E9C-101B-9397-08002B2CF9AE}" pid="4" name="MSIP_Label_c1941c47-a837-430d-8559-fd118a72769e_Enabled">
    <vt:lpwstr>true</vt:lpwstr>
  </property>
  <property fmtid="{D5CDD505-2E9C-101B-9397-08002B2CF9AE}" pid="5" name="MSIP_Label_c1941c47-a837-430d-8559-fd118a72769e_SetDate">
    <vt:lpwstr>2023-08-22T03:23:28Z</vt:lpwstr>
  </property>
  <property fmtid="{D5CDD505-2E9C-101B-9397-08002B2CF9AE}" pid="6" name="MSIP_Label_c1941c47-a837-430d-8559-fd118a72769e_Method">
    <vt:lpwstr>Standard</vt:lpwstr>
  </property>
  <property fmtid="{D5CDD505-2E9C-101B-9397-08002B2CF9AE}" pid="7" name="MSIP_Label_c1941c47-a837-430d-8559-fd118a72769e_Name">
    <vt:lpwstr>Internal</vt:lpwstr>
  </property>
  <property fmtid="{D5CDD505-2E9C-101B-9397-08002B2CF9AE}" pid="8" name="MSIP_Label_c1941c47-a837-430d-8559-fd118a72769e_SiteId">
    <vt:lpwstr>320c999e-3876-4ad0-b401-d241068e9e60</vt:lpwstr>
  </property>
  <property fmtid="{D5CDD505-2E9C-101B-9397-08002B2CF9AE}" pid="9" name="MSIP_Label_c1941c47-a837-430d-8559-fd118a72769e_ActionId">
    <vt:lpwstr>4816329f-0a39-4f99-9951-18324e35878a</vt:lpwstr>
  </property>
  <property fmtid="{D5CDD505-2E9C-101B-9397-08002B2CF9AE}" pid="10" name="MSIP_Label_c1941c47-a837-430d-8559-fd118a72769e_ContentBits">
    <vt:lpwstr>0</vt:lpwstr>
  </property>
  <property fmtid="{D5CDD505-2E9C-101B-9397-08002B2CF9AE}" pid="11" name="TaxKeyword">
    <vt:lpwstr/>
  </property>
  <property fmtid="{D5CDD505-2E9C-101B-9397-08002B2CF9AE}" pid="12" name="MediaServiceImageTags">
    <vt:lpwstr/>
  </property>
  <property fmtid="{D5CDD505-2E9C-101B-9397-08002B2CF9AE}" pid="13" name="ContentTypeId">
    <vt:lpwstr>0x0101004B074485C39B914B9900D3039D686B49</vt:lpwstr>
  </property>
  <property fmtid="{D5CDD505-2E9C-101B-9397-08002B2CF9AE}" pid="14" name="lcf76f155ced4ddcb4097134ff3c332f">
    <vt:lpwstr/>
  </property>
  <property fmtid="{D5CDD505-2E9C-101B-9397-08002B2CF9AE}" pid="15" name="AEMO_x0020_Collaboration_x0020_Document_x0020_Type">
    <vt:lpwstr/>
  </property>
  <property fmtid="{D5CDD505-2E9C-101B-9397-08002B2CF9AE}" pid="16" name="AEMO Collaboration Document Type">
    <vt:lpwstr/>
  </property>
</Properties>
</file>