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8270" w14:textId="77777777" w:rsidR="00FE3150" w:rsidRDefault="00BD5B4B" w:rsidP="00FF4EF0">
      <w:pPr>
        <w:pStyle w:val="TitleTintBox"/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3BC09739" wp14:editId="667646E3">
                <wp:extent cx="7559675" cy="1008000"/>
                <wp:effectExtent l="0" t="0" r="3175" b="1905"/>
                <wp:docPr id="217" name="Text Box 217" descr="Decorative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1008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2BA79" w14:textId="612699D9" w:rsidR="00BD5B4B" w:rsidRPr="00B273A0" w:rsidRDefault="00701221" w:rsidP="00D00B0C">
                            <w:pPr>
                              <w:pStyle w:val="Heading1"/>
                            </w:pPr>
                            <w:sdt>
                              <w:sdtPr>
                                <w:alias w:val="Title"/>
                                <w:tag w:val=""/>
                                <w:id w:val="1778143917"/>
                                <w:lock w:val="sdtLocked"/>
                                <w:placeholder>
                                  <w:docPart w:val="247C00DCE76A464C94EE7630486FEFE3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00B0C">
                                  <w:t xml:space="preserve">Merit Criteria </w:t>
                                </w:r>
                                <w:r w:rsidR="00245AC7">
                                  <w:t>1</w:t>
                                </w:r>
                                <w:r w:rsidR="00D00B0C">
                                  <w:t xml:space="preserve"> – Returnable Schedule - Access Rights Proponents only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0" tIns="0" rIns="36000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C0973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Decorative background" style="width:595.2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" fillcolor="#cbedfd [3205]" stroked="f">
                <v:textbox inset="15mm,0,10mm,0">
                  <w:txbxContent>
                    <w:p w14:paraId="2D02BA79" w14:textId="612699D9" w:rsidR="00BD5B4B" w:rsidRPr="00B273A0" w:rsidRDefault="00701221" w:rsidP="00D00B0C">
                      <w:pPr>
                        <w:pStyle w:val="Heading1"/>
                      </w:pPr>
                      <w:sdt>
                        <w:sdtPr>
                          <w:alias w:val="Title"/>
                          <w:tag w:val=""/>
                          <w:id w:val="1778143917"/>
                          <w:lock w:val="sdtLocked"/>
                          <w:placeholder>
                            <w:docPart w:val="247C00DCE76A464C94EE7630486FEFE3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00B0C">
                            <w:t xml:space="preserve">Merit Criteria </w:t>
                          </w:r>
                          <w:r w:rsidR="00245AC7">
                            <w:t>1</w:t>
                          </w:r>
                          <w:r w:rsidR="00D00B0C">
                            <w:t xml:space="preserve"> – Returnable Schedule - Access Rights Proponents only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2DEFF04F" w14:textId="0E905844" w:rsidR="005121C2" w:rsidRDefault="00E17C19" w:rsidP="005121C2">
      <w:pPr>
        <w:pStyle w:val="BodyTextwithTab"/>
      </w:pPr>
      <w:r>
        <w:rPr>
          <w:rStyle w:val="Strong"/>
        </w:rPr>
        <w:t xml:space="preserve">Guidance for Access Rights Proponents </w:t>
      </w:r>
      <w:r>
        <w:t xml:space="preserve"> </w:t>
      </w:r>
    </w:p>
    <w:p w14:paraId="5DF4691E" w14:textId="378CD921" w:rsidR="008C5105" w:rsidRDefault="00E17C19" w:rsidP="00701221">
      <w:pPr>
        <w:pStyle w:val="BodyText"/>
        <w:numPr>
          <w:ilvl w:val="0"/>
          <w:numId w:val="33"/>
        </w:numPr>
      </w:pPr>
      <w:r>
        <w:t>The purpose of this returnable schedule is t</w:t>
      </w:r>
      <w:r w:rsidR="00C331ED">
        <w:t>o capture</w:t>
      </w:r>
      <w:r w:rsidR="004F7BEB">
        <w:t xml:space="preserve"> i</w:t>
      </w:r>
      <w:r w:rsidR="00C331ED">
        <w:t xml:space="preserve">nformation that </w:t>
      </w:r>
      <w:r w:rsidR="00F373D9">
        <w:t xml:space="preserve">the </w:t>
      </w:r>
      <w:r>
        <w:t xml:space="preserve">Network Operator </w:t>
      </w:r>
      <w:r w:rsidR="00C331ED">
        <w:t xml:space="preserve">would require from the projects seeking access rights </w:t>
      </w:r>
      <w:r>
        <w:t xml:space="preserve">to connect to the </w:t>
      </w:r>
      <w:proofErr w:type="gramStart"/>
      <w:r w:rsidR="00245AC7">
        <w:t>South West</w:t>
      </w:r>
      <w:proofErr w:type="gramEnd"/>
      <w:r>
        <w:t xml:space="preserve"> REZ Access Rights Network </w:t>
      </w:r>
      <w:r w:rsidR="00C331ED">
        <w:t xml:space="preserve">as part of Tender Round </w:t>
      </w:r>
      <w:r w:rsidR="00245AC7">
        <w:t>5</w:t>
      </w:r>
      <w:r w:rsidR="0099608D">
        <w:t xml:space="preserve">. </w:t>
      </w:r>
      <w:r>
        <w:t>The required information from the proponents reflect</w:t>
      </w:r>
      <w:r w:rsidR="00B16014">
        <w:t xml:space="preserve">s </w:t>
      </w:r>
      <w:r>
        <w:t xml:space="preserve">information equivalent to a connection enquiry under </w:t>
      </w:r>
      <w:r w:rsidR="00E56F40">
        <w:t xml:space="preserve">the </w:t>
      </w:r>
      <w:r>
        <w:t>National Electricity Rules (NER)</w:t>
      </w:r>
      <w:r w:rsidR="00E97DDA">
        <w:t>.</w:t>
      </w:r>
    </w:p>
    <w:p w14:paraId="5F06CD80" w14:textId="653D4BD3" w:rsidR="007F1EE8" w:rsidRDefault="007F1EE8" w:rsidP="007F1EE8">
      <w:pPr>
        <w:pStyle w:val="BodyText"/>
        <w:numPr>
          <w:ilvl w:val="0"/>
          <w:numId w:val="33"/>
        </w:numPr>
      </w:pPr>
      <w:r>
        <w:t xml:space="preserve">Proponents should complete one schedule </w:t>
      </w:r>
      <w:r w:rsidRPr="00B4715F">
        <w:t xml:space="preserve">for each Connection Point in </w:t>
      </w:r>
      <w:r>
        <w:t>their</w:t>
      </w:r>
      <w:r w:rsidRPr="00B4715F">
        <w:t xml:space="preserve"> project</w:t>
      </w:r>
      <w:r>
        <w:t>.</w:t>
      </w:r>
    </w:p>
    <w:p w14:paraId="05F6A957" w14:textId="28776341" w:rsidR="00BC64AC" w:rsidRDefault="004165CB" w:rsidP="007F1EE8">
      <w:pPr>
        <w:pStyle w:val="BodyText"/>
        <w:numPr>
          <w:ilvl w:val="0"/>
          <w:numId w:val="33"/>
        </w:numPr>
      </w:pPr>
      <w:r>
        <w:t xml:space="preserve">For projects </w:t>
      </w:r>
      <w:r w:rsidR="0001541D">
        <w:t xml:space="preserve">proposing to connect to the Buronga Network Element, if your </w:t>
      </w:r>
      <w:r w:rsidR="00A65D6A">
        <w:t>project</w:t>
      </w:r>
      <w:r w:rsidR="00D00A77">
        <w:t xml:space="preserve"> does not </w:t>
      </w:r>
      <w:r w:rsidR="00B32239">
        <w:t>obtain access rights for this network element, do you have a</w:t>
      </w:r>
      <w:r w:rsidR="00751108">
        <w:t xml:space="preserve">n alternative </w:t>
      </w:r>
      <w:r w:rsidR="001E1AD1" w:rsidRPr="00B4715F">
        <w:t>Connection Point</w:t>
      </w:r>
      <w:r w:rsidR="00751108">
        <w:t xml:space="preserve">? If </w:t>
      </w:r>
      <w:proofErr w:type="gramStart"/>
      <w:r w:rsidR="00751108">
        <w:t>so</w:t>
      </w:r>
      <w:proofErr w:type="gramEnd"/>
      <w:r w:rsidR="00751108">
        <w:t xml:space="preserve"> please also </w:t>
      </w:r>
      <w:r w:rsidR="00180965">
        <w:t xml:space="preserve">complete another copy of this schedule </w:t>
      </w:r>
      <w:r w:rsidR="001E1AD1" w:rsidRPr="00B4715F">
        <w:t xml:space="preserve">for </w:t>
      </w:r>
      <w:r w:rsidR="001E1AD1">
        <w:t>your alternative</w:t>
      </w:r>
      <w:r w:rsidR="001E1AD1" w:rsidRPr="00B4715F">
        <w:t xml:space="preserve"> Connection Point</w:t>
      </w:r>
      <w:r w:rsidR="001E1AD1">
        <w:t>.</w:t>
      </w:r>
    </w:p>
    <w:p w14:paraId="340E3055" w14:textId="1B763294" w:rsidR="00A45C7A" w:rsidRDefault="00A45C7A" w:rsidP="00A15335">
      <w:pPr>
        <w:pStyle w:val="BodyText"/>
        <w:numPr>
          <w:ilvl w:val="0"/>
          <w:numId w:val="33"/>
        </w:numPr>
      </w:pPr>
      <w:r>
        <w:t xml:space="preserve">If </w:t>
      </w:r>
      <w:r w:rsidR="00E56F40">
        <w:t>your project has already received a connection enquiry response from Transgrid, please include th</w:t>
      </w:r>
      <w:r w:rsidR="003A261A">
        <w:t>e response along with this schedule</w:t>
      </w:r>
      <w:r w:rsidR="00A15335">
        <w:t xml:space="preserve"> </w:t>
      </w:r>
      <w:r w:rsidR="00A15335" w:rsidRPr="001B5552">
        <w:t>including all attachments</w:t>
      </w:r>
      <w:r w:rsidR="00A15335">
        <w:t xml:space="preserve"> and</w:t>
      </w:r>
      <w:r w:rsidR="00A15335" w:rsidRPr="001B5552">
        <w:t xml:space="preserve"> materials as applicable</w:t>
      </w:r>
      <w:r w:rsidR="003A261A">
        <w:t>.</w:t>
      </w:r>
    </w:p>
    <w:p w14:paraId="55F63A88" w14:textId="4A0F6566" w:rsidR="00E17C19" w:rsidRDefault="003A261A">
      <w:pPr>
        <w:pStyle w:val="BodyText"/>
        <w:numPr>
          <w:ilvl w:val="0"/>
          <w:numId w:val="33"/>
        </w:numPr>
      </w:pPr>
      <w:r>
        <w:t>P</w:t>
      </w:r>
      <w:r w:rsidR="00E17C19">
        <w:t>roponents should refer to the Tender Guidelines for guidance on how this information will be assessed in the Project Bid Assessment stage.</w:t>
      </w:r>
    </w:p>
    <w:p w14:paraId="066E99F6" w14:textId="302ECE37" w:rsidR="00D22420" w:rsidRDefault="00876CD3" w:rsidP="00D00B0C">
      <w:pPr>
        <w:pStyle w:val="BodyText"/>
        <w:numPr>
          <w:ilvl w:val="0"/>
          <w:numId w:val="33"/>
        </w:numPr>
      </w:pPr>
      <w:r>
        <w:t>I</w:t>
      </w:r>
      <w:r w:rsidR="00D22420">
        <w:t xml:space="preserve">nformation provided </w:t>
      </w:r>
      <w:r w:rsidR="006E14D1">
        <w:t xml:space="preserve">by the </w:t>
      </w:r>
      <w:r w:rsidR="0061780B">
        <w:t>P</w:t>
      </w:r>
      <w:r w:rsidR="006E14D1">
        <w:t xml:space="preserve">roponent </w:t>
      </w:r>
      <w:r w:rsidR="00D22420">
        <w:t>in</w:t>
      </w:r>
      <w:r w:rsidR="00593DFD">
        <w:t xml:space="preserve"> response to</w:t>
      </w:r>
      <w:r w:rsidR="00D22420">
        <w:t xml:space="preserve"> this returnable schedule</w:t>
      </w:r>
      <w:r w:rsidR="00593DFD">
        <w:t xml:space="preserve"> </w:t>
      </w:r>
      <w:r w:rsidR="00A70D3F">
        <w:t>will</w:t>
      </w:r>
      <w:r w:rsidR="00593DFD">
        <w:t xml:space="preserve"> be included as </w:t>
      </w:r>
      <w:r w:rsidR="00515D8C">
        <w:t xml:space="preserve">part of </w:t>
      </w:r>
      <w:r w:rsidR="00D24403">
        <w:t xml:space="preserve">schedules of the of the Access Project Development </w:t>
      </w:r>
      <w:proofErr w:type="gramStart"/>
      <w:r w:rsidR="00D24403">
        <w:t>Agreement  concerning</w:t>
      </w:r>
      <w:proofErr w:type="gramEnd"/>
      <w:r w:rsidR="00D24403">
        <w:t xml:space="preserve"> </w:t>
      </w:r>
      <w:r w:rsidR="00001949">
        <w:t>Project Characteristics</w:t>
      </w:r>
      <w:r w:rsidR="001F1812">
        <w:t xml:space="preserve"> </w:t>
      </w:r>
      <w:r w:rsidR="00D60BD1">
        <w:t>or</w:t>
      </w:r>
      <w:r w:rsidR="00D24403">
        <w:t xml:space="preserve"> </w:t>
      </w:r>
      <w:r w:rsidR="00001949">
        <w:t>Network Infrastructure</w:t>
      </w:r>
      <w:r>
        <w:t xml:space="preserve"> </w:t>
      </w:r>
      <w:r w:rsidR="00AC5C1C">
        <w:t xml:space="preserve">should the </w:t>
      </w:r>
      <w:r w:rsidR="002F3BA9">
        <w:t xml:space="preserve">Proponent be </w:t>
      </w:r>
      <w:r w:rsidR="0053017A">
        <w:t>awarded Access Right</w:t>
      </w:r>
      <w:r w:rsidR="00F432AA">
        <w:t>s</w:t>
      </w:r>
      <w:r w:rsidR="0053017A">
        <w:t>.</w:t>
      </w:r>
    </w:p>
    <w:p w14:paraId="6FC53670" w14:textId="01E72918" w:rsidR="00580713" w:rsidRPr="00DF1AF4" w:rsidRDefault="00DF1AF4" w:rsidP="00DF1AF4">
      <w:pPr>
        <w:pStyle w:val="HeadNum2"/>
      </w:pPr>
      <w:r>
        <w:t>Connection Enquiry Equivalent Information</w:t>
      </w:r>
    </w:p>
    <w:p w14:paraId="32B11C3A" w14:textId="139C5713" w:rsidR="00907C59" w:rsidRPr="00611940" w:rsidRDefault="00812A1F" w:rsidP="00611940">
      <w:pPr>
        <w:suppressAutoHyphens w:val="0"/>
        <w:spacing w:before="120" w:after="120" w:line="264" w:lineRule="auto"/>
        <w:outlineLvl w:val="6"/>
        <w:rPr>
          <w:rFonts w:ascii="Trebuchet MS" w:hAnsi="Trebuchet MS" w:cs="Times New Roman"/>
          <w:b/>
          <w:bCs/>
          <w:color w:val="000000"/>
          <w:sz w:val="24"/>
          <w:szCs w:val="32"/>
          <w:lang w:eastAsia="en-US"/>
        </w:rPr>
      </w:pPr>
      <w:r w:rsidRPr="00611940">
        <w:rPr>
          <w:rFonts w:ascii="Trebuchet MS" w:hAnsi="Trebuchet MS" w:cs="Times New Roman"/>
          <w:b/>
          <w:bCs/>
          <w:color w:val="000000"/>
          <w:sz w:val="24"/>
          <w:szCs w:val="32"/>
          <w:lang w:eastAsia="en-US"/>
        </w:rPr>
        <w:t>Connection Point Name</w:t>
      </w:r>
      <w:r>
        <w:rPr>
          <w:rFonts w:ascii="Trebuchet MS" w:hAnsi="Trebuchet MS" w:cs="Times New Roman"/>
          <w:b/>
          <w:bCs/>
          <w:color w:val="000000"/>
          <w:sz w:val="24"/>
          <w:szCs w:val="32"/>
          <w:lang w:eastAsia="en-US"/>
        </w:rPr>
        <w:t xml:space="preserve"> [</w:t>
      </w:r>
      <w:r w:rsidRPr="00611940">
        <w:rPr>
          <w:rFonts w:ascii="Trebuchet MS" w:hAnsi="Trebuchet MS" w:cs="Times New Roman"/>
          <w:b/>
          <w:bCs/>
          <w:color w:val="000000"/>
          <w:sz w:val="24"/>
          <w:szCs w:val="32"/>
          <w:highlight w:val="yellow"/>
          <w:lang w:eastAsia="en-US"/>
        </w:rPr>
        <w:t>Insert</w:t>
      </w:r>
      <w:r>
        <w:rPr>
          <w:rFonts w:ascii="Trebuchet MS" w:hAnsi="Trebuchet MS" w:cs="Times New Roman"/>
          <w:b/>
          <w:bCs/>
          <w:color w:val="000000"/>
          <w:sz w:val="24"/>
          <w:szCs w:val="32"/>
          <w:lang w:eastAsia="en-US"/>
        </w:rPr>
        <w:t>]</w:t>
      </w:r>
    </w:p>
    <w:tbl>
      <w:tblPr>
        <w:tblStyle w:val="TableGrid"/>
        <w:tblpPr w:leftFromText="180" w:rightFromText="180" w:vertAnchor="text" w:horzAnchor="margin" w:tblpY="138"/>
        <w:tblW w:w="5000" w:type="pct"/>
        <w:tblLook w:val="04A0" w:firstRow="1" w:lastRow="0" w:firstColumn="1" w:lastColumn="0" w:noHBand="0" w:noVBand="1"/>
      </w:tblPr>
      <w:tblGrid>
        <w:gridCol w:w="700"/>
        <w:gridCol w:w="2715"/>
        <w:gridCol w:w="2858"/>
        <w:gridCol w:w="3921"/>
      </w:tblGrid>
      <w:tr w:rsidR="00CA271C" w:rsidRPr="00B32CCD" w14:paraId="55EDBEE8" w14:textId="77777777" w:rsidTr="36A3444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4BE5C75" w14:textId="77777777" w:rsidR="00CA271C" w:rsidRPr="00611940" w:rsidRDefault="00CA271C">
            <w:pPr>
              <w:pStyle w:val="NormalDeed"/>
              <w:keepNext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Item</w:t>
            </w:r>
          </w:p>
        </w:tc>
      </w:tr>
      <w:tr w:rsidR="009A464A" w:rsidRPr="00B32CCD" w14:paraId="72AF5942" w14:textId="77777777" w:rsidTr="00E934C7">
        <w:tc>
          <w:tcPr>
            <w:tcW w:w="343" w:type="pct"/>
          </w:tcPr>
          <w:p w14:paraId="6C224E53" w14:textId="77777777" w:rsidR="009A464A" w:rsidRPr="007159B0" w:rsidRDefault="009A464A" w:rsidP="00CA271C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 w:val="restart"/>
          </w:tcPr>
          <w:p w14:paraId="7B23C72D" w14:textId="6ECF889F" w:rsidR="009A464A" w:rsidRPr="007159B0" w:rsidRDefault="009A464A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Location</w:t>
            </w:r>
          </w:p>
        </w:tc>
        <w:tc>
          <w:tcPr>
            <w:tcW w:w="1402" w:type="pct"/>
          </w:tcPr>
          <w:p w14:paraId="269D0176" w14:textId="33D0F0E8" w:rsidR="009A464A" w:rsidRPr="007159B0" w:rsidRDefault="009A464A">
            <w:pPr>
              <w:pStyle w:val="Heading3"/>
            </w:pPr>
            <w:r w:rsidRPr="007159B0">
              <w:t xml:space="preserve">Co-ordinates of </w:t>
            </w:r>
            <w:r w:rsidR="003A0ED7">
              <w:t xml:space="preserve">Proponent’s </w:t>
            </w:r>
            <w:r w:rsidRPr="007159B0">
              <w:t>Project substation</w:t>
            </w:r>
            <w:r w:rsidR="002D501E">
              <w:t xml:space="preserve"> (</w:t>
            </w:r>
            <w:r w:rsidR="00A00F72">
              <w:t xml:space="preserve">e.g. </w:t>
            </w:r>
            <w:r w:rsidR="003A0ED7">
              <w:t>330kV/33kV</w:t>
            </w:r>
            <w:r w:rsidR="002D501E">
              <w:t>)</w:t>
            </w:r>
            <w:r w:rsidRPr="007159B0">
              <w:t xml:space="preserve"> connecting to Connection Point</w:t>
            </w:r>
          </w:p>
        </w:tc>
        <w:tc>
          <w:tcPr>
            <w:tcW w:w="1923" w:type="pct"/>
          </w:tcPr>
          <w:p w14:paraId="2FD2B2D1" w14:textId="77777777" w:rsidR="009A464A" w:rsidRDefault="00127AB0">
            <w:pPr>
              <w:pStyle w:val="Heading3"/>
              <w:rPr>
                <w:highlight w:val="yellow"/>
              </w:rPr>
            </w:pPr>
            <w:r w:rsidRPr="00611940">
              <w:t xml:space="preserve">Easting: </w:t>
            </w:r>
            <w:r w:rsidR="009A464A">
              <w:rPr>
                <w:highlight w:val="yellow"/>
              </w:rPr>
              <w:t>[Insert]</w:t>
            </w:r>
          </w:p>
          <w:p w14:paraId="4C04B4CE" w14:textId="77777777" w:rsidR="00127AB0" w:rsidRDefault="00127AB0" w:rsidP="00611940">
            <w:pPr>
              <w:pStyle w:val="BodyText"/>
              <w:rPr>
                <w:highlight w:val="yellow"/>
              </w:rPr>
            </w:pPr>
            <w:r w:rsidRPr="00611940">
              <w:t xml:space="preserve">Northing: </w:t>
            </w:r>
            <w:r>
              <w:rPr>
                <w:highlight w:val="yellow"/>
              </w:rPr>
              <w:t>[Insert]</w:t>
            </w:r>
          </w:p>
          <w:p w14:paraId="70D5FBF5" w14:textId="0C991351" w:rsidR="00121504" w:rsidRDefault="00121504" w:rsidP="00611940"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  <w:t>Latitude: [Insert]</w:t>
            </w:r>
          </w:p>
          <w:p w14:paraId="704DC5EF" w14:textId="5AE51223" w:rsidR="00121504" w:rsidRPr="00127AB0" w:rsidRDefault="00121504" w:rsidP="00121504"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  <w:t>Longitude: [Insert]</w:t>
            </w:r>
          </w:p>
        </w:tc>
      </w:tr>
      <w:tr w:rsidR="009A464A" w:rsidRPr="00B32CCD" w14:paraId="0705DB6B" w14:textId="77777777" w:rsidTr="00E934C7">
        <w:tc>
          <w:tcPr>
            <w:tcW w:w="343" w:type="pct"/>
          </w:tcPr>
          <w:p w14:paraId="56167C7A" w14:textId="77777777" w:rsidR="009A464A" w:rsidRPr="007159B0" w:rsidRDefault="009A464A" w:rsidP="00CA271C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37B23CD9" w14:textId="77777777" w:rsidR="009A464A" w:rsidRDefault="009A464A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BD51EAF" w14:textId="1669573D" w:rsidR="009A464A" w:rsidRPr="007159B0" w:rsidRDefault="009A464A">
            <w:pPr>
              <w:pStyle w:val="Heading3"/>
            </w:pPr>
            <w:r>
              <w:t>Boundary extent</w:t>
            </w:r>
          </w:p>
        </w:tc>
        <w:tc>
          <w:tcPr>
            <w:tcW w:w="1923" w:type="pct"/>
          </w:tcPr>
          <w:p w14:paraId="4FB45A87" w14:textId="77777777" w:rsidR="00C81C65" w:rsidRDefault="009A464A">
            <w:pPr>
              <w:pStyle w:val="Heading3"/>
              <w:rPr>
                <w:highlight w:val="yellow"/>
              </w:rPr>
            </w:pPr>
            <w:r>
              <w:rPr>
                <w:highlight w:val="yellow"/>
              </w:rPr>
              <w:t xml:space="preserve">[Provide </w:t>
            </w:r>
            <w:r w:rsidR="00DA2304">
              <w:rPr>
                <w:highlight w:val="yellow"/>
              </w:rPr>
              <w:t xml:space="preserve">a </w:t>
            </w:r>
            <w:r w:rsidR="00FA1515">
              <w:rPr>
                <w:highlight w:val="yellow"/>
              </w:rPr>
              <w:t>layout</w:t>
            </w:r>
            <w:r w:rsidR="002A2F2C">
              <w:rPr>
                <w:highlight w:val="yellow"/>
              </w:rPr>
              <w:t xml:space="preserve"> of </w:t>
            </w:r>
            <w:r w:rsidR="007814B3">
              <w:rPr>
                <w:highlight w:val="yellow"/>
              </w:rPr>
              <w:t>the</w:t>
            </w:r>
            <w:r>
              <w:rPr>
                <w:highlight w:val="yellow"/>
              </w:rPr>
              <w:t xml:space="preserve"> project boundary extent</w:t>
            </w:r>
            <w:r w:rsidR="007B39EA">
              <w:rPr>
                <w:highlight w:val="yellow"/>
              </w:rPr>
              <w:t xml:space="preserve"> </w:t>
            </w:r>
            <w:r w:rsidR="00C81C65">
              <w:rPr>
                <w:highlight w:val="yellow"/>
              </w:rPr>
              <w:t xml:space="preserve">both </w:t>
            </w:r>
            <w:r w:rsidR="007B39EA">
              <w:rPr>
                <w:highlight w:val="yellow"/>
              </w:rPr>
              <w:t>as</w:t>
            </w:r>
            <w:r w:rsidR="00C81C65">
              <w:rPr>
                <w:highlight w:val="yellow"/>
              </w:rPr>
              <w:t>:</w:t>
            </w:r>
            <w:r w:rsidR="007B39EA">
              <w:rPr>
                <w:highlight w:val="yellow"/>
              </w:rPr>
              <w:t xml:space="preserve"> </w:t>
            </w:r>
          </w:p>
          <w:p w14:paraId="2247B805" w14:textId="77777777" w:rsidR="00C81C65" w:rsidRDefault="007B39EA" w:rsidP="00C81C65">
            <w:pPr>
              <w:pStyle w:val="Heading3"/>
              <w:numPr>
                <w:ilvl w:val="0"/>
                <w:numId w:val="41"/>
              </w:numPr>
              <w:rPr>
                <w:highlight w:val="yellow"/>
              </w:rPr>
            </w:pPr>
            <w:r>
              <w:rPr>
                <w:highlight w:val="yellow"/>
              </w:rPr>
              <w:t xml:space="preserve">an attachment </w:t>
            </w:r>
            <w:r w:rsidR="007F2979">
              <w:rPr>
                <w:highlight w:val="yellow"/>
              </w:rPr>
              <w:t>in PDF format</w:t>
            </w:r>
          </w:p>
          <w:p w14:paraId="4A06EED9" w14:textId="7A11E109" w:rsidR="009A464A" w:rsidRDefault="00F81149" w:rsidP="00C81C65">
            <w:pPr>
              <w:pStyle w:val="Heading3"/>
              <w:numPr>
                <w:ilvl w:val="0"/>
                <w:numId w:val="41"/>
              </w:numPr>
              <w:rPr>
                <w:highlight w:val="yellow"/>
              </w:rPr>
            </w:pPr>
            <w:r>
              <w:rPr>
                <w:highlight w:val="yellow"/>
              </w:rPr>
              <w:t xml:space="preserve">a </w:t>
            </w:r>
            <w:r w:rsidR="006E7E84" w:rsidRPr="00E934C7">
              <w:rPr>
                <w:highlight w:val="yellow"/>
              </w:rPr>
              <w:t>.</w:t>
            </w:r>
            <w:proofErr w:type="spellStart"/>
            <w:r w:rsidR="006E7E84" w:rsidRPr="00E934C7">
              <w:rPr>
                <w:highlight w:val="yellow"/>
              </w:rPr>
              <w:t>kml</w:t>
            </w:r>
            <w:proofErr w:type="spellEnd"/>
            <w:r w:rsidR="006E7E84" w:rsidRPr="00E934C7">
              <w:rPr>
                <w:highlight w:val="yellow"/>
              </w:rPr>
              <w:t>, .</w:t>
            </w:r>
            <w:proofErr w:type="spellStart"/>
            <w:r w:rsidR="006E7E84" w:rsidRPr="00E934C7">
              <w:rPr>
                <w:highlight w:val="yellow"/>
              </w:rPr>
              <w:t>shp</w:t>
            </w:r>
            <w:proofErr w:type="spellEnd"/>
            <w:r w:rsidR="00F130F4" w:rsidRPr="00E934C7">
              <w:rPr>
                <w:highlight w:val="yellow"/>
              </w:rPr>
              <w:t xml:space="preserve"> or</w:t>
            </w:r>
            <w:r w:rsidR="00D71C60" w:rsidRPr="00E934C7">
              <w:rPr>
                <w:highlight w:val="yellow"/>
              </w:rPr>
              <w:t xml:space="preserve"> a .zip folder containing shapefiles</w:t>
            </w:r>
            <w:r w:rsidR="009A464A" w:rsidRPr="00F130F4">
              <w:rPr>
                <w:highlight w:val="yellow"/>
              </w:rPr>
              <w:t>]</w:t>
            </w:r>
          </w:p>
        </w:tc>
      </w:tr>
      <w:tr w:rsidR="00CA271C" w:rsidRPr="00B32CCD" w14:paraId="6392C5BF" w14:textId="77777777" w:rsidTr="00E934C7">
        <w:tc>
          <w:tcPr>
            <w:tcW w:w="343" w:type="pct"/>
          </w:tcPr>
          <w:p w14:paraId="1CC1B249" w14:textId="77777777" w:rsidR="00CA271C" w:rsidRPr="00611940" w:rsidRDefault="00CA271C" w:rsidP="00CA271C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  <w:bookmarkStart w:id="0" w:name="_Ref137156424"/>
          </w:p>
        </w:tc>
        <w:bookmarkEnd w:id="0"/>
        <w:tc>
          <w:tcPr>
            <w:tcW w:w="1332" w:type="pct"/>
          </w:tcPr>
          <w:p w14:paraId="4DE1527E" w14:textId="77777777" w:rsidR="00CA271C" w:rsidRPr="00611940" w:rsidRDefault="00CA271C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Technical Overview</w:t>
            </w:r>
          </w:p>
        </w:tc>
        <w:tc>
          <w:tcPr>
            <w:tcW w:w="1402" w:type="pct"/>
          </w:tcPr>
          <w:p w14:paraId="6D75D9A5" w14:textId="77777777" w:rsidR="007159B0" w:rsidRDefault="007159B0" w:rsidP="007159B0">
            <w:pPr>
              <w:pStyle w:val="Heading3"/>
            </w:pPr>
            <w:r>
              <w:t>Market facing Primary Technology</w:t>
            </w:r>
          </w:p>
          <w:p w14:paraId="5826798C" w14:textId="325BD51F" w:rsidR="00CA271C" w:rsidRPr="009E367C" w:rsidRDefault="007159B0" w:rsidP="00AE41BF">
            <w:pPr>
              <w:pStyle w:val="Heading3"/>
            </w:pPr>
            <w:r>
              <w:t>(Solar</w:t>
            </w:r>
            <w:r w:rsidR="00B7260D">
              <w:t>/</w:t>
            </w:r>
            <w:r>
              <w:t xml:space="preserve"> Wind</w:t>
            </w:r>
            <w:r w:rsidR="00B7260D">
              <w:t>/</w:t>
            </w:r>
            <w:r>
              <w:t xml:space="preserve"> BESS)</w:t>
            </w:r>
          </w:p>
        </w:tc>
        <w:tc>
          <w:tcPr>
            <w:tcW w:w="1923" w:type="pct"/>
          </w:tcPr>
          <w:p w14:paraId="5711DE87" w14:textId="77777777" w:rsidR="00CA271C" w:rsidRPr="00611940" w:rsidRDefault="00CA271C">
            <w:pPr>
              <w:pStyle w:val="Heading3"/>
            </w:pPr>
            <w:r w:rsidRPr="00611940">
              <w:rPr>
                <w:highlight w:val="yellow"/>
              </w:rPr>
              <w:t>[Insert]</w:t>
            </w:r>
          </w:p>
        </w:tc>
      </w:tr>
      <w:tr w:rsidR="006D318C" w:rsidRPr="00B32CCD" w14:paraId="5B4D3BC6" w14:textId="77777777" w:rsidTr="00E934C7">
        <w:tc>
          <w:tcPr>
            <w:tcW w:w="343" w:type="pct"/>
          </w:tcPr>
          <w:p w14:paraId="7C633DAF" w14:textId="54471FBE" w:rsidR="006D318C" w:rsidRPr="00611940" w:rsidRDefault="006D318C" w:rsidP="00595093">
            <w:pPr>
              <w:pStyle w:val="Heading1"/>
              <w:tabs>
                <w:tab w:val="left" w:pos="317"/>
                <w:tab w:val="num" w:pos="714"/>
              </w:tabs>
              <w:spacing w:before="60" w:after="6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</w:tcPr>
          <w:p w14:paraId="06426B19" w14:textId="7E9BF1C7" w:rsidR="006D318C" w:rsidRPr="00611940" w:rsidRDefault="006D318C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D134FC3" w14:textId="4C6277EB" w:rsidR="006D318C" w:rsidRDefault="00C448F0" w:rsidP="007159B0">
            <w:pPr>
              <w:pStyle w:val="Heading3"/>
            </w:pPr>
            <w:r>
              <w:t>[Insert rows for other technologies if applicable</w:t>
            </w:r>
            <w:r w:rsidR="00ED6E6B">
              <w:t>]</w:t>
            </w:r>
          </w:p>
        </w:tc>
        <w:tc>
          <w:tcPr>
            <w:tcW w:w="1923" w:type="pct"/>
          </w:tcPr>
          <w:p w14:paraId="28E7AFBA" w14:textId="77777777" w:rsidR="006D318C" w:rsidRPr="00611940" w:rsidRDefault="006D318C">
            <w:pPr>
              <w:pStyle w:val="Heading3"/>
              <w:rPr>
                <w:highlight w:val="yellow"/>
              </w:rPr>
            </w:pPr>
          </w:p>
        </w:tc>
      </w:tr>
      <w:tr w:rsidR="00CA271C" w:rsidRPr="00B32CCD" w14:paraId="36F8D5AA" w14:textId="77777777" w:rsidTr="00E934C7">
        <w:tc>
          <w:tcPr>
            <w:tcW w:w="343" w:type="pct"/>
          </w:tcPr>
          <w:p w14:paraId="10B90F06" w14:textId="77777777" w:rsidR="00CA271C" w:rsidRPr="00611940" w:rsidRDefault="00CA271C" w:rsidP="00CA271C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</w:tcPr>
          <w:p w14:paraId="26821C78" w14:textId="77777777" w:rsidR="00CA271C" w:rsidRPr="00611940" w:rsidRDefault="00CA271C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F272BF8" w14:textId="693F9CFD" w:rsidR="00CA271C" w:rsidRDefault="00D779DA" w:rsidP="007159B0">
            <w:pPr>
              <w:pStyle w:val="Heading3"/>
            </w:pPr>
            <w:r w:rsidRPr="00D779DA">
              <w:t xml:space="preserve">Maximum </w:t>
            </w:r>
            <w:r w:rsidRPr="00AE41BF">
              <w:rPr>
                <w:b/>
              </w:rPr>
              <w:t>installed</w:t>
            </w:r>
            <w:r w:rsidRPr="00D779DA">
              <w:t xml:space="preserve"> capacity (MW</w:t>
            </w:r>
            <w:r w:rsidR="00BB4C9F">
              <w:t>)</w:t>
            </w:r>
          </w:p>
          <w:p w14:paraId="688ADF6A" w14:textId="14FDCE6A" w:rsidR="005D0918" w:rsidRPr="005D0918" w:rsidRDefault="005D0918" w:rsidP="00AE41BF">
            <w:pPr>
              <w:pStyle w:val="BodyText"/>
            </w:pPr>
            <w:r w:rsidRPr="00E86C91">
              <w:t xml:space="preserve">Note: This is applicable for hybrid generators (i.e., combined multiple technologies) where the </w:t>
            </w:r>
            <w:r>
              <w:t xml:space="preserve">connection applicant </w:t>
            </w:r>
            <w:r w:rsidRPr="00E86C91">
              <w:t xml:space="preserve">nominates its “max. </w:t>
            </w:r>
            <w:r w:rsidRPr="00D31CF5">
              <w:rPr>
                <w:u w:val="single"/>
              </w:rPr>
              <w:t>operational</w:t>
            </w:r>
            <w:r w:rsidRPr="00E86C91">
              <w:t xml:space="preserve"> power capacity” lower than its combined “max. </w:t>
            </w:r>
            <w:r w:rsidR="00134122">
              <w:t xml:space="preserve">(aggregate) </w:t>
            </w:r>
            <w:r w:rsidRPr="00D31CF5">
              <w:rPr>
                <w:u w:val="single"/>
              </w:rPr>
              <w:t>installed</w:t>
            </w:r>
            <w:r w:rsidRPr="00E86C91">
              <w:t xml:space="preserve"> power capacity</w:t>
            </w:r>
            <w:r w:rsidR="007C0833">
              <w:t>”</w:t>
            </w:r>
          </w:p>
        </w:tc>
        <w:tc>
          <w:tcPr>
            <w:tcW w:w="1923" w:type="pct"/>
          </w:tcPr>
          <w:p w14:paraId="32A9CBB6" w14:textId="77777777" w:rsidR="00CA271C" w:rsidRPr="00611940" w:rsidRDefault="00CA271C">
            <w:pPr>
              <w:pStyle w:val="Heading3"/>
            </w:pPr>
            <w:r w:rsidRPr="00611940">
              <w:rPr>
                <w:highlight w:val="yellow"/>
              </w:rPr>
              <w:t>[Insert]</w:t>
            </w:r>
          </w:p>
        </w:tc>
      </w:tr>
      <w:tr w:rsidR="00CA271C" w:rsidRPr="00B32CCD" w14:paraId="36F139AA" w14:textId="77777777" w:rsidTr="00E934C7">
        <w:tc>
          <w:tcPr>
            <w:tcW w:w="343" w:type="pct"/>
          </w:tcPr>
          <w:p w14:paraId="0329BEB7" w14:textId="77777777" w:rsidR="00CA271C" w:rsidRPr="00611940" w:rsidRDefault="00CA271C" w:rsidP="00CA271C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</w:tcPr>
          <w:p w14:paraId="738631CB" w14:textId="77777777" w:rsidR="00CA271C" w:rsidRPr="00611940" w:rsidRDefault="00CA271C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E31253E" w14:textId="7C9A2CA2" w:rsidR="00CA271C" w:rsidRPr="00611940" w:rsidRDefault="007159B0">
            <w:pPr>
              <w:pStyle w:val="Heading3"/>
            </w:pPr>
            <w:r w:rsidRPr="007159B0">
              <w:t>Maximum Capacity (</w:t>
            </w:r>
            <w:proofErr w:type="spellStart"/>
            <w:r w:rsidRPr="007159B0">
              <w:t>MWac</w:t>
            </w:r>
            <w:proofErr w:type="spellEnd"/>
            <w:r w:rsidRPr="007159B0">
              <w:t>) at Connection Point (same as Access Rights sought</w:t>
            </w:r>
            <w:r w:rsidR="00717313">
              <w:t xml:space="preserve"> and same as the AEMO registered capacity</w:t>
            </w:r>
            <w:r w:rsidRPr="007159B0">
              <w:t>)</w:t>
            </w:r>
          </w:p>
        </w:tc>
        <w:tc>
          <w:tcPr>
            <w:tcW w:w="1923" w:type="pct"/>
          </w:tcPr>
          <w:p w14:paraId="3E6EAD0A" w14:textId="77777777" w:rsidR="00CA271C" w:rsidRPr="00611940" w:rsidRDefault="00CA271C">
            <w:pPr>
              <w:pStyle w:val="Heading3"/>
            </w:pPr>
            <w:r w:rsidRPr="00611940">
              <w:rPr>
                <w:highlight w:val="yellow"/>
              </w:rPr>
              <w:t>[Insert]</w:t>
            </w:r>
          </w:p>
        </w:tc>
      </w:tr>
      <w:tr w:rsidR="00746274" w:rsidRPr="00B32CCD" w14:paraId="124186ED" w14:textId="77777777" w:rsidTr="00E934C7">
        <w:tc>
          <w:tcPr>
            <w:tcW w:w="343" w:type="pct"/>
          </w:tcPr>
          <w:p w14:paraId="067DDB57" w14:textId="77777777" w:rsidR="00746274" w:rsidRPr="00611940" w:rsidRDefault="00746274" w:rsidP="00CA271C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</w:tcPr>
          <w:p w14:paraId="2554548D" w14:textId="77777777" w:rsidR="00746274" w:rsidRPr="00611940" w:rsidRDefault="00746274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F3C64B0" w14:textId="4077D70A" w:rsidR="00746274" w:rsidRPr="007159B0" w:rsidRDefault="00363BA3">
            <w:pPr>
              <w:pStyle w:val="Heading3"/>
            </w:pPr>
            <w:r>
              <w:t>Expected Annual Energy Production (</w:t>
            </w:r>
            <w:r w:rsidR="008A6AC5">
              <w:t>G</w:t>
            </w:r>
            <w:r>
              <w:t>Wh/</w:t>
            </w:r>
            <w:proofErr w:type="spellStart"/>
            <w:r>
              <w:t>Yr</w:t>
            </w:r>
            <w:proofErr w:type="spellEnd"/>
            <w:r>
              <w:t>)</w:t>
            </w:r>
          </w:p>
        </w:tc>
        <w:tc>
          <w:tcPr>
            <w:tcW w:w="1923" w:type="pct"/>
          </w:tcPr>
          <w:p w14:paraId="3AEF8802" w14:textId="2FF951CE" w:rsidR="00746274" w:rsidRPr="00611940" w:rsidRDefault="00363BA3">
            <w:pPr>
              <w:pStyle w:val="Heading3"/>
              <w:rPr>
                <w:highlight w:val="yellow"/>
              </w:rPr>
            </w:pPr>
            <w:r w:rsidRPr="00611940">
              <w:rPr>
                <w:highlight w:val="yellow"/>
              </w:rPr>
              <w:t>[Insert]</w:t>
            </w:r>
          </w:p>
        </w:tc>
      </w:tr>
      <w:tr w:rsidR="00077DE5" w:rsidRPr="00B32CCD" w14:paraId="3059916E" w14:textId="77777777" w:rsidTr="00E934C7">
        <w:tc>
          <w:tcPr>
            <w:tcW w:w="343" w:type="pct"/>
          </w:tcPr>
          <w:p w14:paraId="116C1C66" w14:textId="77777777" w:rsidR="00077DE5" w:rsidRPr="00611940" w:rsidRDefault="00077DE5" w:rsidP="00CA271C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</w:tcPr>
          <w:p w14:paraId="7B8A2CB9" w14:textId="74FF1979" w:rsidR="00077DE5" w:rsidRPr="00611940" w:rsidRDefault="00077DE5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Timing</w:t>
            </w:r>
          </w:p>
        </w:tc>
        <w:tc>
          <w:tcPr>
            <w:tcW w:w="1402" w:type="pct"/>
          </w:tcPr>
          <w:p w14:paraId="7EE2B3D5" w14:textId="4CF24283" w:rsidR="00077DE5" w:rsidRDefault="0034512D">
            <w:pPr>
              <w:pStyle w:val="Heading3"/>
            </w:pPr>
            <w:r>
              <w:t xml:space="preserve">Expected </w:t>
            </w:r>
            <w:r w:rsidR="00F714A4">
              <w:t>d</w:t>
            </w:r>
            <w:r w:rsidR="000974A0">
              <w:t xml:space="preserve">ate </w:t>
            </w:r>
            <w:r>
              <w:t>project is proposed to be in service</w:t>
            </w:r>
            <w:r w:rsidR="002E523C">
              <w:t xml:space="preserve"> </w:t>
            </w:r>
            <w:r w:rsidR="00893585">
              <w:lastRenderedPageBreak/>
              <w:t>and</w:t>
            </w:r>
            <w:r w:rsidR="00687A31">
              <w:t xml:space="preserve"> to be registered in NEM</w:t>
            </w:r>
          </w:p>
        </w:tc>
        <w:tc>
          <w:tcPr>
            <w:tcW w:w="1923" w:type="pct"/>
          </w:tcPr>
          <w:p w14:paraId="5A19F1AE" w14:textId="248233D4" w:rsidR="00077DE5" w:rsidRPr="00611940" w:rsidRDefault="00940757">
            <w:pPr>
              <w:pStyle w:val="Heading3"/>
              <w:rPr>
                <w:highlight w:val="yellow"/>
              </w:rPr>
            </w:pPr>
            <w:r w:rsidRPr="00611940">
              <w:rPr>
                <w:highlight w:val="yellow"/>
              </w:rPr>
              <w:lastRenderedPageBreak/>
              <w:t>[Insert]</w:t>
            </w:r>
          </w:p>
        </w:tc>
      </w:tr>
      <w:tr w:rsidR="00577FF5" w:rsidRPr="00B32CCD" w14:paraId="6D03C733" w14:textId="77777777" w:rsidTr="00E934C7">
        <w:tc>
          <w:tcPr>
            <w:tcW w:w="343" w:type="pct"/>
          </w:tcPr>
          <w:p w14:paraId="36AF3EDD" w14:textId="77777777" w:rsidR="00577FF5" w:rsidRPr="00611940" w:rsidRDefault="00577FF5" w:rsidP="000C0821">
            <w:pPr>
              <w:pStyle w:val="Heading1"/>
              <w:tabs>
                <w:tab w:val="num" w:pos="714"/>
              </w:tabs>
              <w:spacing w:before="60" w:after="6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</w:tcPr>
          <w:p w14:paraId="7C0B6266" w14:textId="77777777" w:rsidR="00577FF5" w:rsidRDefault="00577FF5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5BCAD325" w14:textId="18A69981" w:rsidR="00577FF5" w:rsidRDefault="00577FF5">
            <w:pPr>
              <w:pStyle w:val="Heading3"/>
            </w:pPr>
            <w:r>
              <w:t>[</w:t>
            </w:r>
            <w:r w:rsidR="00D172CB">
              <w:t xml:space="preserve">Enter additional rows if the </w:t>
            </w:r>
            <w:r w:rsidR="003D632A">
              <w:t>project</w:t>
            </w:r>
            <w:r w:rsidR="00A17A73">
              <w:t xml:space="preserve"> will enter service and be registered in the NEM in stages</w:t>
            </w:r>
            <w:r w:rsidR="00C744CE">
              <w:t xml:space="preserve"> </w:t>
            </w:r>
            <w:r w:rsidR="009A4A30">
              <w:t xml:space="preserve">but </w:t>
            </w:r>
            <w:r w:rsidR="00C744CE">
              <w:t>at the</w:t>
            </w:r>
            <w:r w:rsidR="009A4A30">
              <w:t xml:space="preserve"> same Connection Point</w:t>
            </w:r>
            <w:r w:rsidR="00A17A73">
              <w:t>]</w:t>
            </w:r>
          </w:p>
        </w:tc>
        <w:tc>
          <w:tcPr>
            <w:tcW w:w="1923" w:type="pct"/>
          </w:tcPr>
          <w:p w14:paraId="0F132875" w14:textId="77777777" w:rsidR="00577FF5" w:rsidRPr="00611940" w:rsidRDefault="00577FF5">
            <w:pPr>
              <w:pStyle w:val="Heading3"/>
              <w:rPr>
                <w:highlight w:val="yellow"/>
              </w:rPr>
            </w:pPr>
          </w:p>
        </w:tc>
      </w:tr>
      <w:tr w:rsidR="009D5C87" w:rsidRPr="00B32CCD" w14:paraId="397D697D" w14:textId="77777777" w:rsidTr="00E934C7">
        <w:tc>
          <w:tcPr>
            <w:tcW w:w="343" w:type="pct"/>
          </w:tcPr>
          <w:p w14:paraId="04BEF1AB" w14:textId="77777777" w:rsidR="009D5C87" w:rsidRPr="00611940" w:rsidRDefault="009D5C87" w:rsidP="009D5C87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</w:tcPr>
          <w:p w14:paraId="2C49DDC1" w14:textId="4199FF4F" w:rsidR="009D5C87" w:rsidRDefault="00EB02FA" w:rsidP="009D5C87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 w:rsidRPr="00EB02FA"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Preliminary System Strength Impact Assessment - Withstand SCR capability assessment (Optional)</w:t>
            </w:r>
          </w:p>
        </w:tc>
        <w:tc>
          <w:tcPr>
            <w:tcW w:w="1402" w:type="pct"/>
          </w:tcPr>
          <w:p w14:paraId="5F10F24A" w14:textId="77777777" w:rsidR="00687A31" w:rsidRDefault="00687A31" w:rsidP="00687A31">
            <w:pPr>
              <w:pStyle w:val="Heading3"/>
            </w:pPr>
            <w:r>
              <w:t xml:space="preserve">Confirm withstand SCR </w:t>
            </w:r>
            <w:proofErr w:type="gramStart"/>
            <w:r>
              <w:t>capability</w:t>
            </w:r>
            <w:proofErr w:type="gramEnd"/>
            <w:r>
              <w:t xml:space="preserve"> </w:t>
            </w:r>
          </w:p>
          <w:p w14:paraId="3C0C2155" w14:textId="2F4AEC44" w:rsidR="009D5C87" w:rsidRDefault="00687A31" w:rsidP="00687A31">
            <w:pPr>
              <w:pStyle w:val="BodyText"/>
            </w:pPr>
            <w:r>
              <w:t xml:space="preserve">Note: a withstand SCR capability of 3 will be assumed for preliminary assessments if </w:t>
            </w:r>
            <w:r w:rsidR="5A2E02F3">
              <w:t xml:space="preserve">the </w:t>
            </w:r>
            <w:r>
              <w:t>following required items are not provided or documents are not complete</w:t>
            </w:r>
            <w:r w:rsidR="009D5C87">
              <w:t>:</w:t>
            </w:r>
          </w:p>
          <w:p w14:paraId="62AB4C61" w14:textId="77777777" w:rsidR="00445B7F" w:rsidRPr="00445B7F" w:rsidRDefault="00445B7F" w:rsidP="00311394">
            <w:pPr>
              <w:pStyle w:val="ListParagraph"/>
              <w:numPr>
                <w:ilvl w:val="0"/>
                <w:numId w:val="36"/>
              </w:numPr>
              <w:ind w:left="355" w:hanging="355"/>
            </w:pPr>
            <w:r w:rsidRPr="00445B7F">
              <w:t>Withstand SCR self-assessment report covering all the Withstand SCR tests specified in AEMO SSIAG</w:t>
            </w:r>
          </w:p>
          <w:p w14:paraId="36CEFDD5" w14:textId="77777777" w:rsidR="00D96C27" w:rsidRDefault="00D96C27" w:rsidP="00311394">
            <w:pPr>
              <w:pStyle w:val="ListParagraph"/>
              <w:numPr>
                <w:ilvl w:val="0"/>
                <w:numId w:val="36"/>
              </w:numPr>
              <w:ind w:left="355" w:hanging="355"/>
            </w:pPr>
            <w:r>
              <w:t xml:space="preserve">Site-specific PSSE Simulation SMIB Model and RUG for demonstration of stability at withstand SCR </w:t>
            </w:r>
            <w:proofErr w:type="gramStart"/>
            <w:r>
              <w:t>level</w:t>
            </w:r>
            <w:proofErr w:type="gramEnd"/>
          </w:p>
          <w:p w14:paraId="3DECAB39" w14:textId="6F7272DE" w:rsidR="00D96C27" w:rsidRDefault="00D96C27" w:rsidP="00311394">
            <w:pPr>
              <w:pStyle w:val="ListParagraph"/>
              <w:numPr>
                <w:ilvl w:val="0"/>
                <w:numId w:val="36"/>
              </w:numPr>
              <w:ind w:left="355" w:hanging="355"/>
            </w:pPr>
            <w:r>
              <w:t xml:space="preserve">Site-specific PSCAD Simulation SMIB Model and RUG for demonstration of stability tests, impulse and voltage step tests and impedance change to </w:t>
            </w:r>
            <w:r>
              <w:lastRenderedPageBreak/>
              <w:t>SCR tests all done at withstand SCR level</w:t>
            </w:r>
            <w:r w:rsidR="00EB0B63">
              <w:t>.</w:t>
            </w:r>
            <w:r>
              <w:t xml:space="preserve"> </w:t>
            </w:r>
          </w:p>
          <w:p w14:paraId="28CCF1D3" w14:textId="06358494" w:rsidR="009D5C87" w:rsidRDefault="000878A8" w:rsidP="00AE41BF">
            <w:pPr>
              <w:pStyle w:val="BodyText"/>
            </w:pPr>
            <w:r>
              <w:t>An SCR of 3 will be assumed for any project that is not ready for SCR capability assessment at the time Transgrid provides the connection enquiry</w:t>
            </w:r>
            <w:r w:rsidR="61F1ECC1">
              <w:t xml:space="preserve"> response</w:t>
            </w:r>
            <w:r>
              <w:t xml:space="preserve"> equivalent information to the tenderer</w:t>
            </w:r>
            <w:r w:rsidR="009D5C87">
              <w:t>.</w:t>
            </w:r>
          </w:p>
        </w:tc>
        <w:tc>
          <w:tcPr>
            <w:tcW w:w="1923" w:type="pct"/>
          </w:tcPr>
          <w:p w14:paraId="59660291" w14:textId="5410E72E" w:rsidR="009D5C87" w:rsidRPr="00611940" w:rsidRDefault="004945CB" w:rsidP="00AE41BF">
            <w:pPr>
              <w:pStyle w:val="Heading3"/>
              <w:rPr>
                <w:highlight w:val="yellow"/>
              </w:rPr>
            </w:pPr>
            <w:r w:rsidRPr="00611940">
              <w:rPr>
                <w:highlight w:val="yellow"/>
              </w:rPr>
              <w:lastRenderedPageBreak/>
              <w:t>[Insert]</w:t>
            </w:r>
          </w:p>
        </w:tc>
      </w:tr>
      <w:tr w:rsidR="009D5C87" w:rsidRPr="00B32CCD" w14:paraId="094FA20C" w14:textId="77777777" w:rsidTr="00E934C7">
        <w:tc>
          <w:tcPr>
            <w:tcW w:w="343" w:type="pct"/>
          </w:tcPr>
          <w:p w14:paraId="5F3E1136" w14:textId="6C768E2E" w:rsidR="009D5C87" w:rsidRPr="00611940" w:rsidRDefault="000646A2" w:rsidP="009D5C87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</w:t>
            </w:r>
          </w:p>
        </w:tc>
        <w:tc>
          <w:tcPr>
            <w:tcW w:w="1332" w:type="pct"/>
            <w:vMerge w:val="restart"/>
          </w:tcPr>
          <w:p w14:paraId="6B273861" w14:textId="18FEC5D9" w:rsidR="009D5C87" w:rsidRPr="00611940" w:rsidRDefault="009D5C87" w:rsidP="009D5C87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 xml:space="preserve">Proposed </w:t>
            </w: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Original Equipment Manufacturer (OEM) for</w:t>
            </w:r>
            <w:r>
              <w:t xml:space="preserve"> </w:t>
            </w:r>
            <w:r w:rsidRPr="00E934C7">
              <w:rPr>
                <w:rFonts w:asciiTheme="majorHAnsi" w:hAnsiTheme="majorHAnsi"/>
                <w:color w:val="22272B" w:themeColor="text1"/>
                <w:sz w:val="22"/>
                <w:szCs w:val="22"/>
                <w:u w:val="single"/>
              </w:rPr>
              <w:t>market facing Primary Technology</w:t>
            </w:r>
            <w:r w:rsidR="004945CB"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02" w:type="pct"/>
          </w:tcPr>
          <w:p w14:paraId="5AAAD36D" w14:textId="33D7E3EA" w:rsidR="009D5C87" w:rsidRPr="00611940" w:rsidRDefault="009D5C87" w:rsidP="009D5C87">
            <w:pPr>
              <w:pStyle w:val="Heading3"/>
            </w:pPr>
            <w:r>
              <w:t>Proposed i</w:t>
            </w:r>
            <w:r w:rsidRPr="00BA4268">
              <w:t>ndividual unit OEM and model number</w:t>
            </w:r>
            <w:r w:rsidRPr="007159B0">
              <w:t xml:space="preserve"> </w:t>
            </w:r>
          </w:p>
        </w:tc>
        <w:tc>
          <w:tcPr>
            <w:tcW w:w="1923" w:type="pct"/>
          </w:tcPr>
          <w:p w14:paraId="667DF5E8" w14:textId="77777777" w:rsidR="009D5C87" w:rsidRPr="00611940" w:rsidRDefault="009D5C87" w:rsidP="009D5C87">
            <w:pPr>
              <w:pStyle w:val="Heading3"/>
            </w:pPr>
            <w:r w:rsidRPr="00611940">
              <w:rPr>
                <w:highlight w:val="yellow"/>
              </w:rPr>
              <w:t>[Insert]</w:t>
            </w:r>
          </w:p>
        </w:tc>
      </w:tr>
      <w:tr w:rsidR="009D5C87" w:rsidRPr="00B32CCD" w14:paraId="02933A0F" w14:textId="77777777" w:rsidTr="00E934C7">
        <w:tc>
          <w:tcPr>
            <w:tcW w:w="343" w:type="pct"/>
          </w:tcPr>
          <w:p w14:paraId="4F0854E4" w14:textId="04C22635" w:rsidR="009D5C87" w:rsidRPr="00611940" w:rsidRDefault="000646A2" w:rsidP="009D5C87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</w:t>
            </w:r>
          </w:p>
        </w:tc>
        <w:tc>
          <w:tcPr>
            <w:tcW w:w="1332" w:type="pct"/>
            <w:vMerge/>
          </w:tcPr>
          <w:p w14:paraId="0DAD80F4" w14:textId="77777777" w:rsidR="009D5C87" w:rsidRPr="00611940" w:rsidRDefault="009D5C87" w:rsidP="009D5C87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5438C71D" w14:textId="75ECAF12" w:rsidR="009D5C87" w:rsidRPr="00611940" w:rsidRDefault="009D5C87" w:rsidP="009D5C87">
            <w:pPr>
              <w:pStyle w:val="Heading3"/>
            </w:pPr>
            <w:r w:rsidRPr="00BA4268">
              <w:t>Number of Individual Units (Inverters</w:t>
            </w:r>
            <w:r>
              <w:t>/</w:t>
            </w:r>
            <w:r w:rsidRPr="00BA4268">
              <w:t xml:space="preserve"> turbines)</w:t>
            </w:r>
          </w:p>
        </w:tc>
        <w:tc>
          <w:tcPr>
            <w:tcW w:w="1923" w:type="pct"/>
          </w:tcPr>
          <w:p w14:paraId="213B7F66" w14:textId="77777777" w:rsidR="009D5C87" w:rsidRPr="00611940" w:rsidRDefault="009D5C87" w:rsidP="009D5C87">
            <w:pPr>
              <w:pStyle w:val="Heading3"/>
              <w:rPr>
                <w:highlight w:val="yellow"/>
              </w:rPr>
            </w:pPr>
            <w:r w:rsidRPr="00611940">
              <w:rPr>
                <w:highlight w:val="yellow"/>
              </w:rPr>
              <w:t>[Insert]</w:t>
            </w:r>
          </w:p>
        </w:tc>
      </w:tr>
      <w:tr w:rsidR="009D5C87" w:rsidRPr="00B32CCD" w14:paraId="1D01873A" w14:textId="77777777" w:rsidTr="00E934C7">
        <w:tc>
          <w:tcPr>
            <w:tcW w:w="343" w:type="pct"/>
          </w:tcPr>
          <w:p w14:paraId="6527084B" w14:textId="60FBF07A" w:rsidR="009D5C87" w:rsidRPr="00611940" w:rsidRDefault="000646A2" w:rsidP="009D5C87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</w:t>
            </w:r>
          </w:p>
        </w:tc>
        <w:tc>
          <w:tcPr>
            <w:tcW w:w="1332" w:type="pct"/>
            <w:vMerge/>
          </w:tcPr>
          <w:p w14:paraId="257623F4" w14:textId="77777777" w:rsidR="009D5C87" w:rsidRPr="00611940" w:rsidRDefault="009D5C87" w:rsidP="009D5C87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04E180A" w14:textId="366AED65" w:rsidR="009D5C87" w:rsidRPr="00611940" w:rsidRDefault="009D5C87" w:rsidP="009D5C87">
            <w:pPr>
              <w:pStyle w:val="Heading3"/>
            </w:pPr>
            <w:r w:rsidRPr="00611940">
              <w:t xml:space="preserve">Nameplate </w:t>
            </w:r>
            <w:r>
              <w:t>rating</w:t>
            </w:r>
            <w:r w:rsidRPr="00611940">
              <w:t xml:space="preserve"> (</w:t>
            </w:r>
            <w:proofErr w:type="spellStart"/>
            <w:r w:rsidRPr="00611940">
              <w:t>MW</w:t>
            </w:r>
            <w:r>
              <w:t>ac</w:t>
            </w:r>
            <w:proofErr w:type="spellEnd"/>
            <w:r w:rsidRPr="00611940">
              <w:t xml:space="preserve">) </w:t>
            </w:r>
            <w:r>
              <w:t>p</w:t>
            </w:r>
            <w:r w:rsidRPr="00611940">
              <w:t xml:space="preserve">er </w:t>
            </w:r>
            <w:r>
              <w:t>u</w:t>
            </w:r>
            <w:r w:rsidRPr="00611940">
              <w:t>nit</w:t>
            </w:r>
          </w:p>
        </w:tc>
        <w:tc>
          <w:tcPr>
            <w:tcW w:w="1923" w:type="pct"/>
          </w:tcPr>
          <w:p w14:paraId="0EFD0DA7" w14:textId="77777777" w:rsidR="009D5C87" w:rsidRPr="00611940" w:rsidRDefault="009D5C87" w:rsidP="009D5C87">
            <w:pPr>
              <w:pStyle w:val="Heading3"/>
              <w:rPr>
                <w:highlight w:val="yellow"/>
              </w:rPr>
            </w:pPr>
            <w:r w:rsidRPr="00611940">
              <w:rPr>
                <w:highlight w:val="yellow"/>
              </w:rPr>
              <w:t>[Insert]</w:t>
            </w:r>
          </w:p>
        </w:tc>
      </w:tr>
      <w:tr w:rsidR="009D5C87" w:rsidRPr="00B32CCD" w14:paraId="074B2D1F" w14:textId="77777777" w:rsidTr="00E934C7">
        <w:tc>
          <w:tcPr>
            <w:tcW w:w="343" w:type="pct"/>
          </w:tcPr>
          <w:p w14:paraId="4741B2CF" w14:textId="79CA9B26" w:rsidR="009D5C87" w:rsidRPr="007159B0" w:rsidRDefault="000646A2" w:rsidP="009D5C87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</w:t>
            </w:r>
          </w:p>
        </w:tc>
        <w:tc>
          <w:tcPr>
            <w:tcW w:w="1332" w:type="pct"/>
            <w:vMerge/>
          </w:tcPr>
          <w:p w14:paraId="3E75860B" w14:textId="77777777" w:rsidR="009D5C87" w:rsidRPr="007159B0" w:rsidRDefault="009D5C87" w:rsidP="009D5C87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DA4327B" w14:textId="1FFB2370" w:rsidR="009D5C87" w:rsidRPr="007159B0" w:rsidRDefault="009D5C87" w:rsidP="009D5C87">
            <w:pPr>
              <w:pStyle w:val="Heading3"/>
            </w:pPr>
            <w:r>
              <w:t>Nameplate capacity (MWh) per unit (if item 3 above is BESS)</w:t>
            </w:r>
          </w:p>
        </w:tc>
        <w:tc>
          <w:tcPr>
            <w:tcW w:w="1923" w:type="pct"/>
          </w:tcPr>
          <w:p w14:paraId="5F317465" w14:textId="475A73E4" w:rsidR="009D5C87" w:rsidRPr="007159B0" w:rsidRDefault="009D5C87" w:rsidP="009D5C87">
            <w:pPr>
              <w:pStyle w:val="Heading3"/>
              <w:rPr>
                <w:highlight w:val="yellow"/>
              </w:rPr>
            </w:pPr>
            <w:r>
              <w:rPr>
                <w:highlight w:val="yellow"/>
              </w:rPr>
              <w:t>[Insert]</w:t>
            </w:r>
          </w:p>
        </w:tc>
      </w:tr>
      <w:tr w:rsidR="009D5C87" w:rsidRPr="00B32CCD" w14:paraId="3638215D" w14:textId="77777777" w:rsidTr="00E934C7">
        <w:tc>
          <w:tcPr>
            <w:tcW w:w="343" w:type="pct"/>
          </w:tcPr>
          <w:p w14:paraId="78EA99A6" w14:textId="0CBA2641" w:rsidR="009D5C87" w:rsidRPr="007159B0" w:rsidRDefault="000646A2" w:rsidP="009D5C87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</w:t>
            </w:r>
          </w:p>
        </w:tc>
        <w:tc>
          <w:tcPr>
            <w:tcW w:w="1332" w:type="pct"/>
            <w:vMerge/>
          </w:tcPr>
          <w:p w14:paraId="5B155DFA" w14:textId="77777777" w:rsidR="009D5C87" w:rsidRPr="007159B0" w:rsidRDefault="009D5C87" w:rsidP="009D5C87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9FCF2B6" w14:textId="77777777" w:rsidR="009D5C87" w:rsidRDefault="009D5C87" w:rsidP="009D5C87">
            <w:pPr>
              <w:pStyle w:val="Heading3"/>
            </w:pPr>
            <w:r>
              <w:t>Online inverter controller type</w:t>
            </w:r>
          </w:p>
          <w:p w14:paraId="5DC33695" w14:textId="14054A64" w:rsidR="009D5C87" w:rsidRDefault="009D5C87" w:rsidP="009D5C87">
            <w:pPr>
              <w:pStyle w:val="Heading3"/>
            </w:pPr>
            <w:r>
              <w:t>(e.g. grid following/ grid forming)</w:t>
            </w:r>
          </w:p>
        </w:tc>
        <w:tc>
          <w:tcPr>
            <w:tcW w:w="1923" w:type="pct"/>
          </w:tcPr>
          <w:p w14:paraId="2511C826" w14:textId="20B0DF99" w:rsidR="009D5C87" w:rsidRDefault="009D5C87" w:rsidP="009D5C87">
            <w:pPr>
              <w:pStyle w:val="Heading3"/>
              <w:rPr>
                <w:highlight w:val="yellow"/>
              </w:rPr>
            </w:pPr>
            <w:r>
              <w:rPr>
                <w:highlight w:val="yellow"/>
              </w:rPr>
              <w:t>[Insert]</w:t>
            </w:r>
          </w:p>
        </w:tc>
      </w:tr>
      <w:tr w:rsidR="00E3474B" w:rsidRPr="00B32CCD" w14:paraId="4B710B84" w14:textId="77777777" w:rsidTr="00E934C7">
        <w:tc>
          <w:tcPr>
            <w:tcW w:w="343" w:type="pct"/>
          </w:tcPr>
          <w:p w14:paraId="345A4B59" w14:textId="55FE1589" w:rsidR="00E3474B" w:rsidRPr="007159B0" w:rsidRDefault="00E3474B" w:rsidP="00594B57">
            <w:pPr>
              <w:pStyle w:val="Heading1"/>
              <w:tabs>
                <w:tab w:val="left" w:pos="317"/>
              </w:tabs>
              <w:spacing w:before="60" w:after="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</w:t>
            </w:r>
            <w:r>
              <w:rPr>
                <w:rFonts w:asciiTheme="majorHAnsi" w:hAnsiTheme="majorHAnsi"/>
                <w:sz w:val="22"/>
              </w:rPr>
              <w:tab/>
              <w:t>b</w:t>
            </w:r>
          </w:p>
        </w:tc>
        <w:tc>
          <w:tcPr>
            <w:tcW w:w="1332" w:type="pct"/>
          </w:tcPr>
          <w:p w14:paraId="070970AC" w14:textId="4B89F69B" w:rsidR="00E3474B" w:rsidRPr="007159B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 xml:space="preserve">Proposed </w:t>
            </w: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Original Equipment Manufacturer (OEM</w:t>
            </w:r>
            <w:r w:rsidRPr="00594B57">
              <w:rPr>
                <w:rFonts w:asciiTheme="majorHAnsi" w:hAnsiTheme="majorHAnsi"/>
                <w:color w:val="22272B" w:themeColor="text1"/>
                <w:sz w:val="22"/>
                <w:szCs w:val="22"/>
                <w:u w:val="single"/>
              </w:rPr>
              <w:t>) for other Technology (if applicable)</w:t>
            </w:r>
          </w:p>
        </w:tc>
        <w:tc>
          <w:tcPr>
            <w:tcW w:w="1402" w:type="pct"/>
          </w:tcPr>
          <w:p w14:paraId="10343A13" w14:textId="200950B7" w:rsidR="00E3474B" w:rsidRDefault="00E3474B" w:rsidP="00E3474B">
            <w:pPr>
              <w:pStyle w:val="Heading3"/>
            </w:pPr>
            <w:r>
              <w:t>Proposed i</w:t>
            </w:r>
            <w:r w:rsidRPr="00BA4268">
              <w:t>ndividual unit OEM and model number</w:t>
            </w:r>
            <w:r w:rsidRPr="007159B0">
              <w:t xml:space="preserve"> </w:t>
            </w:r>
          </w:p>
        </w:tc>
        <w:tc>
          <w:tcPr>
            <w:tcW w:w="1923" w:type="pct"/>
          </w:tcPr>
          <w:p w14:paraId="3EA4983C" w14:textId="4ECDEB63" w:rsidR="00E3474B" w:rsidRDefault="00E3474B" w:rsidP="00E3474B">
            <w:pPr>
              <w:pStyle w:val="Heading3"/>
              <w:rPr>
                <w:highlight w:val="yellow"/>
              </w:rPr>
            </w:pPr>
            <w:r w:rsidRPr="00611940">
              <w:rPr>
                <w:highlight w:val="yellow"/>
              </w:rPr>
              <w:t>[Insert]</w:t>
            </w:r>
          </w:p>
        </w:tc>
      </w:tr>
      <w:tr w:rsidR="00E3474B" w:rsidRPr="00B32CCD" w14:paraId="165E2435" w14:textId="77777777" w:rsidTr="00E934C7">
        <w:tc>
          <w:tcPr>
            <w:tcW w:w="343" w:type="pct"/>
          </w:tcPr>
          <w:p w14:paraId="14B60B49" w14:textId="5A3F608D" w:rsidR="00E3474B" w:rsidRPr="007159B0" w:rsidRDefault="00E3474B" w:rsidP="00594B57">
            <w:pPr>
              <w:pStyle w:val="Heading1"/>
              <w:tabs>
                <w:tab w:val="left" w:pos="317"/>
                <w:tab w:val="num" w:pos="714"/>
              </w:tabs>
              <w:spacing w:before="60" w:after="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10</w:t>
            </w:r>
            <w:r>
              <w:rPr>
                <w:rFonts w:asciiTheme="majorHAnsi" w:hAnsiTheme="majorHAnsi"/>
                <w:sz w:val="22"/>
              </w:rPr>
              <w:tab/>
              <w:t>b</w:t>
            </w:r>
          </w:p>
        </w:tc>
        <w:tc>
          <w:tcPr>
            <w:tcW w:w="1332" w:type="pct"/>
          </w:tcPr>
          <w:p w14:paraId="26DBA399" w14:textId="77777777" w:rsidR="00E3474B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531FE146" w14:textId="206A52F3" w:rsidR="00E3474B" w:rsidRDefault="00E3474B" w:rsidP="00E3474B">
            <w:pPr>
              <w:pStyle w:val="Heading3"/>
            </w:pPr>
            <w:r w:rsidRPr="00BA4268">
              <w:t>Number of Individual Units (Inverters</w:t>
            </w:r>
            <w:r>
              <w:t>/</w:t>
            </w:r>
            <w:r w:rsidRPr="00BA4268">
              <w:t xml:space="preserve"> turbines)</w:t>
            </w:r>
          </w:p>
        </w:tc>
        <w:tc>
          <w:tcPr>
            <w:tcW w:w="1923" w:type="pct"/>
          </w:tcPr>
          <w:p w14:paraId="09121938" w14:textId="4CCC067D" w:rsidR="00E3474B" w:rsidRDefault="00E3474B" w:rsidP="00E3474B">
            <w:pPr>
              <w:pStyle w:val="Heading3"/>
              <w:rPr>
                <w:highlight w:val="yellow"/>
              </w:rPr>
            </w:pPr>
            <w:r w:rsidRPr="00611940">
              <w:rPr>
                <w:highlight w:val="yellow"/>
              </w:rPr>
              <w:t>[Insert]</w:t>
            </w:r>
          </w:p>
        </w:tc>
      </w:tr>
      <w:tr w:rsidR="00E3474B" w:rsidRPr="00B32CCD" w14:paraId="683E11BE" w14:textId="77777777" w:rsidTr="00E934C7">
        <w:tc>
          <w:tcPr>
            <w:tcW w:w="343" w:type="pct"/>
          </w:tcPr>
          <w:p w14:paraId="74367699" w14:textId="612044BD" w:rsidR="00E3474B" w:rsidRPr="007159B0" w:rsidRDefault="00E3474B" w:rsidP="00245FEE">
            <w:pPr>
              <w:pStyle w:val="Heading1"/>
              <w:tabs>
                <w:tab w:val="left" w:pos="317"/>
                <w:tab w:val="num" w:pos="714"/>
              </w:tabs>
              <w:spacing w:before="60" w:after="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11</w:t>
            </w:r>
            <w:r>
              <w:rPr>
                <w:rFonts w:asciiTheme="majorHAnsi" w:hAnsiTheme="majorHAnsi"/>
                <w:sz w:val="22"/>
              </w:rPr>
              <w:tab/>
              <w:t>b</w:t>
            </w:r>
          </w:p>
        </w:tc>
        <w:tc>
          <w:tcPr>
            <w:tcW w:w="1332" w:type="pct"/>
          </w:tcPr>
          <w:p w14:paraId="6870CF3B" w14:textId="77777777" w:rsidR="00E3474B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ACAE9D1" w14:textId="29FCFF48" w:rsidR="00E3474B" w:rsidRDefault="00E3474B" w:rsidP="00E3474B">
            <w:pPr>
              <w:pStyle w:val="Heading3"/>
            </w:pPr>
            <w:r w:rsidRPr="00611940">
              <w:t xml:space="preserve">Nameplate </w:t>
            </w:r>
            <w:r>
              <w:t>rating</w:t>
            </w:r>
            <w:r w:rsidRPr="00611940">
              <w:t xml:space="preserve"> (</w:t>
            </w:r>
            <w:proofErr w:type="spellStart"/>
            <w:r w:rsidRPr="00611940">
              <w:t>MW</w:t>
            </w:r>
            <w:r>
              <w:t>ac</w:t>
            </w:r>
            <w:proofErr w:type="spellEnd"/>
            <w:r w:rsidRPr="00611940">
              <w:t xml:space="preserve">) </w:t>
            </w:r>
            <w:r>
              <w:t>p</w:t>
            </w:r>
            <w:r w:rsidRPr="00611940">
              <w:t xml:space="preserve">er </w:t>
            </w:r>
            <w:r>
              <w:t>u</w:t>
            </w:r>
            <w:r w:rsidRPr="00611940">
              <w:t>nit</w:t>
            </w:r>
          </w:p>
        </w:tc>
        <w:tc>
          <w:tcPr>
            <w:tcW w:w="1923" w:type="pct"/>
          </w:tcPr>
          <w:p w14:paraId="6578D988" w14:textId="4A21B4DD" w:rsidR="00E3474B" w:rsidRDefault="00E3474B" w:rsidP="00E3474B">
            <w:pPr>
              <w:pStyle w:val="Heading3"/>
              <w:rPr>
                <w:highlight w:val="yellow"/>
              </w:rPr>
            </w:pPr>
            <w:r w:rsidRPr="00611940">
              <w:rPr>
                <w:highlight w:val="yellow"/>
              </w:rPr>
              <w:t>[Insert]</w:t>
            </w:r>
          </w:p>
        </w:tc>
      </w:tr>
      <w:tr w:rsidR="00E3474B" w:rsidRPr="00B32CCD" w14:paraId="147DE662" w14:textId="77777777" w:rsidTr="00E934C7">
        <w:tc>
          <w:tcPr>
            <w:tcW w:w="343" w:type="pct"/>
          </w:tcPr>
          <w:p w14:paraId="70B80FBA" w14:textId="09D03DE9" w:rsidR="00E3474B" w:rsidRPr="007159B0" w:rsidRDefault="00E3474B" w:rsidP="00245FEE">
            <w:pPr>
              <w:pStyle w:val="Heading1"/>
              <w:tabs>
                <w:tab w:val="left" w:pos="317"/>
                <w:tab w:val="num" w:pos="714"/>
              </w:tabs>
              <w:spacing w:before="60" w:after="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lastRenderedPageBreak/>
              <w:t>12</w:t>
            </w:r>
            <w:r>
              <w:rPr>
                <w:rFonts w:asciiTheme="majorHAnsi" w:hAnsiTheme="majorHAnsi"/>
                <w:sz w:val="22"/>
              </w:rPr>
              <w:tab/>
              <w:t>b</w:t>
            </w:r>
          </w:p>
        </w:tc>
        <w:tc>
          <w:tcPr>
            <w:tcW w:w="1332" w:type="pct"/>
          </w:tcPr>
          <w:p w14:paraId="60404DFA" w14:textId="77777777" w:rsidR="00E3474B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DFC4FF5" w14:textId="69DA402D" w:rsidR="00E3474B" w:rsidRDefault="00E3474B" w:rsidP="00E3474B">
            <w:pPr>
              <w:pStyle w:val="Heading3"/>
            </w:pPr>
            <w:r>
              <w:t>Nameplate capacity (MWh) per unit (if item 3 above is BESS)</w:t>
            </w:r>
          </w:p>
        </w:tc>
        <w:tc>
          <w:tcPr>
            <w:tcW w:w="1923" w:type="pct"/>
          </w:tcPr>
          <w:p w14:paraId="73941F33" w14:textId="0A2458C2" w:rsidR="00E3474B" w:rsidRDefault="00E3474B" w:rsidP="00E3474B">
            <w:pPr>
              <w:pStyle w:val="Heading3"/>
              <w:rPr>
                <w:highlight w:val="yellow"/>
              </w:rPr>
            </w:pPr>
            <w:r>
              <w:rPr>
                <w:highlight w:val="yellow"/>
              </w:rPr>
              <w:t>[Insert]</w:t>
            </w:r>
          </w:p>
        </w:tc>
      </w:tr>
      <w:tr w:rsidR="00E3474B" w:rsidRPr="00B32CCD" w14:paraId="7C32E0CB" w14:textId="77777777" w:rsidTr="00E934C7">
        <w:tc>
          <w:tcPr>
            <w:tcW w:w="343" w:type="pct"/>
          </w:tcPr>
          <w:p w14:paraId="7F154E69" w14:textId="7387E2A1" w:rsidR="00E3474B" w:rsidRPr="007159B0" w:rsidRDefault="00E3474B" w:rsidP="00245FEE">
            <w:pPr>
              <w:pStyle w:val="Heading1"/>
              <w:tabs>
                <w:tab w:val="left" w:pos="317"/>
                <w:tab w:val="num" w:pos="714"/>
              </w:tabs>
              <w:spacing w:before="60" w:after="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13</w:t>
            </w:r>
            <w:r>
              <w:rPr>
                <w:rFonts w:asciiTheme="majorHAnsi" w:hAnsiTheme="majorHAnsi"/>
                <w:sz w:val="22"/>
              </w:rPr>
              <w:tab/>
              <w:t>b</w:t>
            </w:r>
          </w:p>
        </w:tc>
        <w:tc>
          <w:tcPr>
            <w:tcW w:w="1332" w:type="pct"/>
          </w:tcPr>
          <w:p w14:paraId="6F6E05AE" w14:textId="77777777" w:rsidR="00E3474B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4DCE213" w14:textId="77777777" w:rsidR="00E3474B" w:rsidRDefault="00E3474B" w:rsidP="00E3474B">
            <w:pPr>
              <w:pStyle w:val="Heading3"/>
            </w:pPr>
            <w:r>
              <w:t>Online inverter controller type</w:t>
            </w:r>
          </w:p>
          <w:p w14:paraId="6ADCE802" w14:textId="58D9EA0A" w:rsidR="00E3474B" w:rsidRDefault="00E3474B" w:rsidP="00E3474B">
            <w:pPr>
              <w:pStyle w:val="Heading3"/>
            </w:pPr>
            <w:r>
              <w:t>(e.g. grid following/ grid forming)</w:t>
            </w:r>
          </w:p>
        </w:tc>
        <w:tc>
          <w:tcPr>
            <w:tcW w:w="1923" w:type="pct"/>
          </w:tcPr>
          <w:p w14:paraId="37BD820C" w14:textId="2F6DAF1E" w:rsidR="00E3474B" w:rsidRDefault="00E3474B" w:rsidP="00E3474B">
            <w:pPr>
              <w:pStyle w:val="Heading3"/>
              <w:rPr>
                <w:highlight w:val="yellow"/>
              </w:rPr>
            </w:pPr>
            <w:r>
              <w:rPr>
                <w:highlight w:val="yellow"/>
              </w:rPr>
              <w:t>[Insert]</w:t>
            </w:r>
          </w:p>
        </w:tc>
      </w:tr>
      <w:tr w:rsidR="00E3474B" w:rsidRPr="00B32CCD" w14:paraId="3B76C52F" w14:textId="77777777" w:rsidTr="00E934C7">
        <w:tc>
          <w:tcPr>
            <w:tcW w:w="343" w:type="pct"/>
          </w:tcPr>
          <w:p w14:paraId="5EAD8174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 w:val="restart"/>
          </w:tcPr>
          <w:p w14:paraId="414C209F" w14:textId="5A1FDBD8" w:rsidR="00E3474B" w:rsidRPr="0061194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 xml:space="preserve">Proposed </w:t>
            </w:r>
            <w:r w:rsidRPr="007159B0"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Original Equipment Manufacturer (OEM) Hybrid/behind the meter BESS (if applicable)</w:t>
            </w:r>
          </w:p>
        </w:tc>
        <w:tc>
          <w:tcPr>
            <w:tcW w:w="1402" w:type="pct"/>
          </w:tcPr>
          <w:p w14:paraId="208C59AB" w14:textId="7C4F5F39" w:rsidR="00E3474B" w:rsidRPr="00611940" w:rsidRDefault="00E3474B" w:rsidP="00E3474B">
            <w:pPr>
              <w:pStyle w:val="Heading3"/>
            </w:pPr>
            <w:r>
              <w:t>Proposed i</w:t>
            </w:r>
            <w:r w:rsidRPr="00E76B67">
              <w:t>ndividual unit OEM and model</w:t>
            </w:r>
          </w:p>
        </w:tc>
        <w:tc>
          <w:tcPr>
            <w:tcW w:w="1923" w:type="pct"/>
          </w:tcPr>
          <w:p w14:paraId="4358A9CC" w14:textId="77777777" w:rsidR="00E3474B" w:rsidRPr="00611940" w:rsidRDefault="00E3474B" w:rsidP="00E3474B">
            <w:pPr>
              <w:pStyle w:val="Heading3"/>
              <w:rPr>
                <w:highlight w:val="yellow"/>
              </w:rPr>
            </w:pPr>
            <w:r w:rsidRPr="00611940">
              <w:rPr>
                <w:highlight w:val="yellow"/>
              </w:rPr>
              <w:t>[Insert]</w:t>
            </w:r>
          </w:p>
        </w:tc>
      </w:tr>
      <w:tr w:rsidR="00E3474B" w:rsidRPr="00B32CCD" w14:paraId="7D40D1A8" w14:textId="77777777" w:rsidTr="00E934C7">
        <w:tc>
          <w:tcPr>
            <w:tcW w:w="343" w:type="pct"/>
          </w:tcPr>
          <w:p w14:paraId="56778041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418011D5" w14:textId="77777777" w:rsidR="00E3474B" w:rsidRPr="0061194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6938F882" w14:textId="7428B1C3" w:rsidR="00E3474B" w:rsidRPr="00611940" w:rsidRDefault="00E3474B" w:rsidP="00E3474B">
            <w:pPr>
              <w:pStyle w:val="Heading3"/>
            </w:pPr>
            <w:r w:rsidRPr="00E76B67">
              <w:t>Number of individual units (Inverters)</w:t>
            </w:r>
          </w:p>
        </w:tc>
        <w:tc>
          <w:tcPr>
            <w:tcW w:w="1923" w:type="pct"/>
          </w:tcPr>
          <w:p w14:paraId="49A29527" w14:textId="77777777" w:rsidR="00E3474B" w:rsidRPr="0061194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[Insert]</w:t>
            </w:r>
          </w:p>
        </w:tc>
      </w:tr>
      <w:tr w:rsidR="00E3474B" w:rsidRPr="00B32CCD" w14:paraId="4380118A" w14:textId="77777777" w:rsidTr="00E934C7">
        <w:tc>
          <w:tcPr>
            <w:tcW w:w="343" w:type="pct"/>
          </w:tcPr>
          <w:p w14:paraId="3AB807BA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410D416A" w14:textId="77777777" w:rsidR="00E3474B" w:rsidRPr="0061194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49346FE" w14:textId="58386D9D" w:rsidR="00E3474B" w:rsidRPr="00611940" w:rsidRDefault="00E3474B" w:rsidP="00E3474B">
            <w:pPr>
              <w:pStyle w:val="Heading3"/>
            </w:pPr>
            <w:r w:rsidRPr="00E76B67">
              <w:t>Nameplate rating (</w:t>
            </w:r>
            <w:proofErr w:type="spellStart"/>
            <w:r w:rsidRPr="00E76B67">
              <w:t>MWac</w:t>
            </w:r>
            <w:proofErr w:type="spellEnd"/>
            <w:r w:rsidRPr="00E76B67">
              <w:t>) per unit</w:t>
            </w:r>
          </w:p>
        </w:tc>
        <w:tc>
          <w:tcPr>
            <w:tcW w:w="1923" w:type="pct"/>
          </w:tcPr>
          <w:p w14:paraId="11173CB1" w14:textId="77777777" w:rsidR="00E3474B" w:rsidRPr="0061194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[Insert]</w:t>
            </w:r>
          </w:p>
        </w:tc>
      </w:tr>
      <w:tr w:rsidR="00E3474B" w:rsidRPr="00B32CCD" w14:paraId="3A187A8C" w14:textId="77777777" w:rsidTr="00E934C7">
        <w:tc>
          <w:tcPr>
            <w:tcW w:w="343" w:type="pct"/>
          </w:tcPr>
          <w:p w14:paraId="232DC0AA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2D44F1F5" w14:textId="77777777" w:rsidR="00E3474B" w:rsidRPr="0061194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9030052" w14:textId="07D20FE8" w:rsidR="00E3474B" w:rsidRPr="00611940" w:rsidRDefault="00E3474B" w:rsidP="00E3474B">
            <w:pPr>
              <w:pStyle w:val="Heading3"/>
            </w:pPr>
            <w:r w:rsidRPr="00E76B67">
              <w:t>Nameplate capacity (MWh) per unit</w:t>
            </w:r>
          </w:p>
        </w:tc>
        <w:tc>
          <w:tcPr>
            <w:tcW w:w="1923" w:type="pct"/>
          </w:tcPr>
          <w:p w14:paraId="13302C19" w14:textId="77777777" w:rsidR="00E3474B" w:rsidRPr="0061194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[Insert]</w:t>
            </w:r>
          </w:p>
        </w:tc>
      </w:tr>
      <w:tr w:rsidR="00E3474B" w:rsidRPr="00B32CCD" w14:paraId="038B1ECA" w14:textId="77777777" w:rsidTr="00E934C7">
        <w:tc>
          <w:tcPr>
            <w:tcW w:w="343" w:type="pct"/>
          </w:tcPr>
          <w:p w14:paraId="7F1C1412" w14:textId="77777777" w:rsidR="00E3474B" w:rsidRPr="007159B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733AF16B" w14:textId="77777777" w:rsidR="00E3474B" w:rsidRPr="007159B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F29D32C" w14:textId="77777777" w:rsidR="00E3474B" w:rsidRDefault="00E3474B" w:rsidP="00E3474B">
            <w:pPr>
              <w:pStyle w:val="Heading3"/>
            </w:pPr>
            <w:r>
              <w:t>Online inverter controller type</w:t>
            </w:r>
          </w:p>
          <w:p w14:paraId="374C91E1" w14:textId="2A0393C1" w:rsidR="00E3474B" w:rsidRPr="007159B0" w:rsidRDefault="00E3474B" w:rsidP="00E3474B">
            <w:pPr>
              <w:pStyle w:val="Heading3"/>
            </w:pPr>
            <w:r>
              <w:t>(e.g. grid following/ grid forming)</w:t>
            </w:r>
          </w:p>
        </w:tc>
        <w:tc>
          <w:tcPr>
            <w:tcW w:w="1923" w:type="pct"/>
          </w:tcPr>
          <w:p w14:paraId="0F852FE5" w14:textId="4E6C7624" w:rsidR="00E3474B" w:rsidRPr="007159B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BA4268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[Insert]</w:t>
            </w:r>
          </w:p>
        </w:tc>
      </w:tr>
      <w:tr w:rsidR="00E3474B" w:rsidRPr="00B32CCD" w14:paraId="0A9C6A3F" w14:textId="77777777" w:rsidTr="00E934C7">
        <w:tc>
          <w:tcPr>
            <w:tcW w:w="343" w:type="pct"/>
          </w:tcPr>
          <w:p w14:paraId="5870CD64" w14:textId="77777777" w:rsidR="00E3474B" w:rsidRPr="007159B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7A844D4A" w14:textId="77777777" w:rsidR="00E3474B" w:rsidRPr="007159B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0961987" w14:textId="46C8FD2E" w:rsidR="00E3474B" w:rsidRPr="007159B0" w:rsidRDefault="00E3474B" w:rsidP="00E3474B">
            <w:pPr>
              <w:pStyle w:val="Heading3"/>
            </w:pPr>
            <w:r w:rsidRPr="009A464A">
              <w:t>Configuration (AC-coupled, DC-coupled)</w:t>
            </w:r>
          </w:p>
        </w:tc>
        <w:tc>
          <w:tcPr>
            <w:tcW w:w="1923" w:type="pct"/>
          </w:tcPr>
          <w:p w14:paraId="595E1D71" w14:textId="0065BD96" w:rsidR="00E3474B" w:rsidRPr="007159B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BA4268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[Insert]</w:t>
            </w:r>
          </w:p>
        </w:tc>
      </w:tr>
      <w:tr w:rsidR="00E3474B" w:rsidRPr="00B32CCD" w14:paraId="4204E420" w14:textId="77777777" w:rsidTr="00E934C7">
        <w:tc>
          <w:tcPr>
            <w:tcW w:w="343" w:type="pct"/>
          </w:tcPr>
          <w:p w14:paraId="1FFD299C" w14:textId="77777777" w:rsidR="00E3474B" w:rsidRPr="007159B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</w:tcPr>
          <w:p w14:paraId="4E3208F5" w14:textId="67CAAC52" w:rsidR="00E3474B" w:rsidRPr="007159B0" w:rsidRDefault="00E3474B" w:rsidP="00E3474B">
            <w:pPr>
              <w:pStyle w:val="NormalDeed"/>
            </w:pPr>
            <w:r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Designated Network Asset (DNA) Framework</w:t>
            </w:r>
            <w:r w:rsidR="0009432A">
              <w:rPr>
                <w:rStyle w:val="FootnoteReference"/>
                <w:rFonts w:asciiTheme="majorHAnsi" w:hAnsiTheme="majorHAnsi"/>
                <w:color w:val="22272B" w:themeColor="text1"/>
                <w:sz w:val="22"/>
                <w:szCs w:val="22"/>
              </w:rPr>
              <w:footnoteReference w:id="2"/>
            </w:r>
          </w:p>
        </w:tc>
        <w:tc>
          <w:tcPr>
            <w:tcW w:w="1402" w:type="pct"/>
          </w:tcPr>
          <w:p w14:paraId="708E7D30" w14:textId="2AFF1755" w:rsidR="00E3474B" w:rsidRPr="009A464A" w:rsidRDefault="00E3474B" w:rsidP="00E3474B">
            <w:pPr>
              <w:pStyle w:val="Heading3"/>
            </w:pPr>
            <w:r w:rsidRPr="001D6DBA">
              <w:t>Length of transmission line required for the proposed connection to Access Rights Network</w:t>
            </w:r>
          </w:p>
        </w:tc>
        <w:tc>
          <w:tcPr>
            <w:tcW w:w="1923" w:type="pct"/>
          </w:tcPr>
          <w:p w14:paraId="256580A4" w14:textId="3611DBBF" w:rsidR="00E3474B" w:rsidRPr="00AE41BF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AE41BF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[Insert]</w:t>
            </w:r>
          </w:p>
        </w:tc>
      </w:tr>
      <w:tr w:rsidR="00E3474B" w:rsidRPr="00B32CCD" w14:paraId="5E2F86C3" w14:textId="77777777" w:rsidTr="00E934C7">
        <w:tc>
          <w:tcPr>
            <w:tcW w:w="343" w:type="pct"/>
          </w:tcPr>
          <w:p w14:paraId="1075CFAC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</w:tcPr>
          <w:p w14:paraId="12ACB6B4" w14:textId="77777777" w:rsidR="00E3474B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ADCFEC6" w14:textId="34171FF0" w:rsidR="00E3474B" w:rsidRDefault="00E3474B" w:rsidP="00E3474B">
            <w:pPr>
              <w:pStyle w:val="Heading3"/>
            </w:pPr>
            <w:r>
              <w:t xml:space="preserve">If the length of transmission line required for connection is less than 30km, does project request to opt </w:t>
            </w:r>
            <w:r>
              <w:lastRenderedPageBreak/>
              <w:t>into the DNA framework – Yes/No</w:t>
            </w:r>
          </w:p>
          <w:p w14:paraId="1B26C926" w14:textId="77777777" w:rsidR="00E3474B" w:rsidRDefault="00E3474B" w:rsidP="00E3474B">
            <w:pPr>
              <w:pStyle w:val="Heading3"/>
            </w:pPr>
            <w:r>
              <w:t>Note: If “Yes” include details of the assets/connecting infrastructure to be opted in i.e., transmission line(s), underground cable(s), connecting substation, transformer(s)</w:t>
            </w:r>
          </w:p>
          <w:p w14:paraId="06E9DA3B" w14:textId="39FF7AC4" w:rsidR="00E3474B" w:rsidRPr="00611940" w:rsidRDefault="00E3474B" w:rsidP="00E3474B">
            <w:pPr>
              <w:pStyle w:val="Heading3"/>
            </w:pPr>
            <w:r>
              <w:t>Please submit a Single Line Diagram depicting the above</w:t>
            </w:r>
          </w:p>
        </w:tc>
        <w:tc>
          <w:tcPr>
            <w:tcW w:w="1923" w:type="pct"/>
          </w:tcPr>
          <w:p w14:paraId="5465BDCF" w14:textId="511515AE" w:rsidR="00E3474B" w:rsidRPr="00AE41BF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AE41BF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lastRenderedPageBreak/>
              <w:t>[Insert]</w:t>
            </w:r>
          </w:p>
        </w:tc>
      </w:tr>
      <w:tr w:rsidR="00E3474B" w:rsidRPr="00B32CCD" w14:paraId="281D9A3A" w14:textId="77777777" w:rsidTr="00E934C7">
        <w:tc>
          <w:tcPr>
            <w:tcW w:w="343" w:type="pct"/>
          </w:tcPr>
          <w:p w14:paraId="51233CB6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</w:tcPr>
          <w:p w14:paraId="4FDCF5D9" w14:textId="33C9EF61" w:rsidR="00E3474B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 w:rsidRPr="00A72578"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Dedicated Connection Asset (DCA) framework</w:t>
            </w:r>
            <w:r w:rsidR="00261C7E">
              <w:rPr>
                <w:rStyle w:val="FootnoteReference"/>
                <w:rFonts w:asciiTheme="majorHAnsi" w:hAnsiTheme="majorHAnsi"/>
                <w:color w:val="22272B" w:themeColor="text1"/>
                <w:sz w:val="22"/>
                <w:szCs w:val="22"/>
              </w:rPr>
              <w:footnoteReference w:id="3"/>
            </w:r>
          </w:p>
        </w:tc>
        <w:tc>
          <w:tcPr>
            <w:tcW w:w="1402" w:type="pct"/>
          </w:tcPr>
          <w:p w14:paraId="6AD0569A" w14:textId="663D9A88" w:rsidR="00E3474B" w:rsidRPr="00611940" w:rsidRDefault="00E3474B" w:rsidP="00E3474B">
            <w:pPr>
              <w:pStyle w:val="Heading3"/>
            </w:pPr>
            <w:r w:rsidRPr="0050660C">
              <w:t>Length of transmission line required for the proposed connection to Access Rights Network</w:t>
            </w:r>
          </w:p>
        </w:tc>
        <w:tc>
          <w:tcPr>
            <w:tcW w:w="1923" w:type="pct"/>
          </w:tcPr>
          <w:p w14:paraId="55974ACE" w14:textId="514FAEB0" w:rsidR="00E3474B" w:rsidRPr="00611940" w:rsidRDefault="00E3474B" w:rsidP="00E3474B">
            <w:pPr>
              <w:rPr>
                <w:highlight w:val="yellow"/>
              </w:rPr>
            </w:pPr>
            <w:r w:rsidRPr="00670F23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[Insert]</w:t>
            </w:r>
          </w:p>
        </w:tc>
      </w:tr>
      <w:tr w:rsidR="00E3474B" w:rsidRPr="00B32CCD" w14:paraId="6CD9C54B" w14:textId="77777777" w:rsidTr="00E934C7">
        <w:tc>
          <w:tcPr>
            <w:tcW w:w="343" w:type="pct"/>
          </w:tcPr>
          <w:p w14:paraId="1556AA59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</w:tcPr>
          <w:p w14:paraId="38D1C271" w14:textId="77777777" w:rsidR="00E3474B" w:rsidRPr="00A72578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621D4609" w14:textId="10CECED0" w:rsidR="00E3474B" w:rsidRPr="0050660C" w:rsidRDefault="00E3474B" w:rsidP="00E3474B">
            <w:pPr>
              <w:pStyle w:val="Heading3"/>
            </w:pPr>
            <w:r w:rsidRPr="00940F72">
              <w:t>If the length of transmission line required for connection is more than 30km, does project request that the transmission line remain DCA rather than being designated as DNA?</w:t>
            </w:r>
          </w:p>
        </w:tc>
        <w:tc>
          <w:tcPr>
            <w:tcW w:w="1923" w:type="pct"/>
          </w:tcPr>
          <w:p w14:paraId="1814B112" w14:textId="14EAFF5C" w:rsidR="00E3474B" w:rsidRPr="00611940" w:rsidRDefault="00E3474B" w:rsidP="00E3474B">
            <w:pPr>
              <w:rPr>
                <w:highlight w:val="yellow"/>
              </w:rPr>
            </w:pPr>
            <w:r w:rsidRPr="00670F23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[Insert]</w:t>
            </w:r>
          </w:p>
        </w:tc>
      </w:tr>
      <w:tr w:rsidR="00E3474B" w:rsidRPr="00B32CCD" w14:paraId="4B47247F" w14:textId="77777777" w:rsidTr="00E934C7">
        <w:tc>
          <w:tcPr>
            <w:tcW w:w="343" w:type="pct"/>
          </w:tcPr>
          <w:p w14:paraId="582220EE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 w:val="restart"/>
          </w:tcPr>
          <w:p w14:paraId="30561CA9" w14:textId="0C04F809" w:rsidR="00E3474B" w:rsidRPr="0061194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 xml:space="preserve">HV/MV </w:t>
            </w:r>
            <w:r w:rsidRPr="00DC55AA"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connection infrastructure</w:t>
            </w:r>
            <w:r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 xml:space="preserve"> (e.g. </w:t>
            </w: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330kV/33kV</w:t>
            </w:r>
            <w:r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, 500kV/MV)</w:t>
            </w:r>
          </w:p>
        </w:tc>
        <w:tc>
          <w:tcPr>
            <w:tcW w:w="1402" w:type="pct"/>
          </w:tcPr>
          <w:p w14:paraId="72963CD5" w14:textId="77777777" w:rsidR="00E3474B" w:rsidRPr="00611940" w:rsidRDefault="00E3474B" w:rsidP="00E3474B">
            <w:pPr>
              <w:pStyle w:val="Heading3"/>
            </w:pPr>
            <w:r w:rsidRPr="00611940">
              <w:t>Single Line Diagram and General Arrangement drawings</w:t>
            </w:r>
          </w:p>
        </w:tc>
        <w:tc>
          <w:tcPr>
            <w:tcW w:w="1923" w:type="pct"/>
          </w:tcPr>
          <w:p w14:paraId="08A8B57D" w14:textId="76841160" w:rsidR="00E3474B" w:rsidRPr="0061194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 xml:space="preserve">[Provide single line diagram and general arrangement drawings for the </w:t>
            </w:r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H</w:t>
            </w: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V/</w:t>
            </w:r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M</w:t>
            </w: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 xml:space="preserve">V reticulation system including </w:t>
            </w:r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H</w:t>
            </w: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 xml:space="preserve">V power transformers and </w:t>
            </w:r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M</w:t>
            </w: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V switchgear</w:t>
            </w:r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 xml:space="preserve"> as attachments in PDF format</w:t>
            </w: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]</w:t>
            </w:r>
          </w:p>
        </w:tc>
      </w:tr>
      <w:tr w:rsidR="00E3474B" w:rsidRPr="00B32CCD" w14:paraId="22116DFA" w14:textId="77777777" w:rsidTr="00E934C7">
        <w:tc>
          <w:tcPr>
            <w:tcW w:w="343" w:type="pct"/>
          </w:tcPr>
          <w:p w14:paraId="4DE5356E" w14:textId="77777777" w:rsidR="00E3474B" w:rsidRPr="00DC55AA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6D3FABA1" w14:textId="77777777" w:rsidR="00E3474B" w:rsidRPr="00DC55AA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EA82431" w14:textId="0EF32F75" w:rsidR="00E3474B" w:rsidRPr="00DC55AA" w:rsidRDefault="00E3474B" w:rsidP="00E3474B">
            <w:pPr>
              <w:pStyle w:val="Heading3"/>
            </w:pPr>
            <w:r w:rsidRPr="00A0099C">
              <w:t>Power Transformer rating (MVA)</w:t>
            </w:r>
          </w:p>
        </w:tc>
        <w:tc>
          <w:tcPr>
            <w:tcW w:w="1923" w:type="pct"/>
          </w:tcPr>
          <w:p w14:paraId="53814A6F" w14:textId="3FA8826B" w:rsidR="00E3474B" w:rsidRPr="00DC55AA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[Insert]</w:t>
            </w:r>
          </w:p>
        </w:tc>
      </w:tr>
      <w:tr w:rsidR="00E3474B" w:rsidRPr="00B32CCD" w14:paraId="7BB6CB2F" w14:textId="77777777" w:rsidTr="00E934C7">
        <w:tc>
          <w:tcPr>
            <w:tcW w:w="343" w:type="pct"/>
          </w:tcPr>
          <w:p w14:paraId="13F207A8" w14:textId="77777777" w:rsidR="00E3474B" w:rsidRPr="00DC55AA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471C61EB" w14:textId="77777777" w:rsidR="00E3474B" w:rsidRPr="00DC55AA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6E53C74" w14:textId="2270525B" w:rsidR="00E3474B" w:rsidRPr="00DC55AA" w:rsidRDefault="00E3474B" w:rsidP="00E3474B">
            <w:pPr>
              <w:pStyle w:val="Heading3"/>
            </w:pPr>
            <w:r w:rsidRPr="00A0099C">
              <w:t>Power Transformer impedance (%)</w:t>
            </w:r>
          </w:p>
        </w:tc>
        <w:tc>
          <w:tcPr>
            <w:tcW w:w="1923" w:type="pct"/>
          </w:tcPr>
          <w:p w14:paraId="434CFDF0" w14:textId="17B7EBD5" w:rsidR="00E3474B" w:rsidRPr="00DC55AA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[Insert]</w:t>
            </w:r>
          </w:p>
        </w:tc>
      </w:tr>
      <w:tr w:rsidR="00E3474B" w:rsidRPr="00B32CCD" w14:paraId="0B72BCAE" w14:textId="77777777" w:rsidTr="00E934C7">
        <w:tc>
          <w:tcPr>
            <w:tcW w:w="343" w:type="pct"/>
          </w:tcPr>
          <w:p w14:paraId="034FFCCC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2EA1DDBA" w14:textId="77777777" w:rsidR="00E3474B" w:rsidRPr="0061194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2C3E438" w14:textId="439B7866" w:rsidR="00E3474B" w:rsidRPr="00611940" w:rsidRDefault="00E3474B" w:rsidP="00E3474B">
            <w:pPr>
              <w:pStyle w:val="Heading3"/>
            </w:pPr>
            <w:r>
              <w:t>M</w:t>
            </w:r>
            <w:r w:rsidRPr="00611940">
              <w:t>V switchgear details (if known)</w:t>
            </w:r>
          </w:p>
        </w:tc>
        <w:tc>
          <w:tcPr>
            <w:tcW w:w="1923" w:type="pct"/>
          </w:tcPr>
          <w:p w14:paraId="0016F2F1" w14:textId="77777777" w:rsidR="00E3474B" w:rsidRPr="0061194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 xml:space="preserve">[Provide a schedule of OEM, </w:t>
            </w:r>
            <w:proofErr w:type="gramStart"/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model</w:t>
            </w:r>
            <w:proofErr w:type="gramEnd"/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 xml:space="preserve"> and quantity]</w:t>
            </w:r>
          </w:p>
        </w:tc>
      </w:tr>
      <w:tr w:rsidR="00E3474B" w:rsidRPr="00B32CCD" w14:paraId="33FA7D0F" w14:textId="77777777" w:rsidTr="00E934C7">
        <w:tc>
          <w:tcPr>
            <w:tcW w:w="343" w:type="pct"/>
          </w:tcPr>
          <w:p w14:paraId="4BBD0A5F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2E43B79F" w14:textId="77777777" w:rsidR="00E3474B" w:rsidRPr="0061194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6E81F9B" w14:textId="7DFCABD4" w:rsidR="00E3474B" w:rsidRPr="00611940" w:rsidRDefault="00E3474B" w:rsidP="00E3474B">
            <w:pPr>
              <w:pStyle w:val="Heading3"/>
            </w:pPr>
            <w:r>
              <w:t>HV, M</w:t>
            </w:r>
            <w:r w:rsidRPr="00611940">
              <w:t>V overhead reticulation (if known</w:t>
            </w:r>
            <w:r>
              <w:t>, draft is acceptable</w:t>
            </w:r>
            <w:r w:rsidRPr="00611940">
              <w:t>)</w:t>
            </w:r>
          </w:p>
        </w:tc>
        <w:tc>
          <w:tcPr>
            <w:tcW w:w="1923" w:type="pct"/>
          </w:tcPr>
          <w:p w14:paraId="42117D23" w14:textId="085B9B00" w:rsidR="00E3474B" w:rsidRPr="0061194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 xml:space="preserve">[Provide schedule for </w:t>
            </w:r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HV</w:t>
            </w:r>
            <w:r w:rsidRPr="07C51A04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 xml:space="preserve"> &amp;</w:t>
            </w:r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 xml:space="preserve"> </w:t>
            </w:r>
            <w:proofErr w:type="gramStart"/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M</w:t>
            </w: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V  overhead</w:t>
            </w:r>
            <w:proofErr w:type="gramEnd"/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 xml:space="preserve"> lines including details of conductor type, pole type and line distance]</w:t>
            </w:r>
          </w:p>
        </w:tc>
      </w:tr>
      <w:tr w:rsidR="00E3474B" w:rsidRPr="00B32CCD" w14:paraId="17F67F15" w14:textId="77777777" w:rsidTr="00E934C7">
        <w:tc>
          <w:tcPr>
            <w:tcW w:w="343" w:type="pct"/>
          </w:tcPr>
          <w:p w14:paraId="2B9C7E05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2D9B49ED" w14:textId="77777777" w:rsidR="00E3474B" w:rsidRPr="0061194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96FE735" w14:textId="5A482A38" w:rsidR="00E3474B" w:rsidRPr="00611940" w:rsidRDefault="00E3474B" w:rsidP="00E3474B">
            <w:pPr>
              <w:pStyle w:val="Heading3"/>
            </w:pPr>
            <w:r>
              <w:t>M</w:t>
            </w:r>
            <w:r w:rsidRPr="00611940">
              <w:t xml:space="preserve">V underground reticulation (if </w:t>
            </w:r>
            <w:proofErr w:type="gramStart"/>
            <w:r w:rsidRPr="00611940">
              <w:t>known</w:t>
            </w:r>
            <w:r>
              <w:t>,  draft</w:t>
            </w:r>
            <w:proofErr w:type="gramEnd"/>
            <w:r>
              <w:t xml:space="preserve"> is acceptable</w:t>
            </w:r>
            <w:r w:rsidRPr="00611940">
              <w:t>)</w:t>
            </w:r>
          </w:p>
        </w:tc>
        <w:tc>
          <w:tcPr>
            <w:tcW w:w="1923" w:type="pct"/>
          </w:tcPr>
          <w:p w14:paraId="1505BB7E" w14:textId="3D5615CF" w:rsidR="00E3474B" w:rsidRPr="0061194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 xml:space="preserve">[Provide schedule for </w:t>
            </w:r>
            <w:r w:rsidRPr="07C51A04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MV</w:t>
            </w: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 xml:space="preserve"> underground lines including details of Thevenin Equivalent Impedance of cabling, cable manufacturer and line lengths]</w:t>
            </w:r>
          </w:p>
        </w:tc>
      </w:tr>
      <w:tr w:rsidR="00E3474B" w:rsidRPr="00B32CCD" w14:paraId="35A35BB7" w14:textId="77777777" w:rsidTr="00E934C7">
        <w:tc>
          <w:tcPr>
            <w:tcW w:w="343" w:type="pct"/>
          </w:tcPr>
          <w:p w14:paraId="667605D8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58CB18AB" w14:textId="77777777" w:rsidR="00E3474B" w:rsidRPr="0061194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027E32DD" w14:textId="77777777" w:rsidR="00E3474B" w:rsidRPr="00611940" w:rsidRDefault="00E3474B" w:rsidP="00E3474B">
            <w:pPr>
              <w:pStyle w:val="Heading3"/>
            </w:pPr>
            <w:r w:rsidRPr="00611940">
              <w:t>Reactive Plant (if known)</w:t>
            </w:r>
          </w:p>
        </w:tc>
        <w:tc>
          <w:tcPr>
            <w:tcW w:w="1923" w:type="pct"/>
          </w:tcPr>
          <w:p w14:paraId="3E71FA7D" w14:textId="66481A25" w:rsidR="00E3474B" w:rsidRPr="0061194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[MVA Capacitive and MVA reactive; Qty/ switchable stages of each]</w:t>
            </w:r>
          </w:p>
        </w:tc>
      </w:tr>
      <w:tr w:rsidR="00E3474B" w:rsidRPr="00B32CCD" w14:paraId="1D04D47E" w14:textId="77777777" w:rsidTr="00E934C7">
        <w:tc>
          <w:tcPr>
            <w:tcW w:w="343" w:type="pct"/>
          </w:tcPr>
          <w:p w14:paraId="319802D9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 w:val="restart"/>
          </w:tcPr>
          <w:p w14:paraId="2FB20BEF" w14:textId="1A03343D" w:rsidR="00E3474B" w:rsidRPr="00611940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22272B" w:themeColor="text1"/>
                <w:sz w:val="22"/>
                <w:szCs w:val="22"/>
              </w:rPr>
              <w:t>General</w:t>
            </w:r>
          </w:p>
        </w:tc>
        <w:tc>
          <w:tcPr>
            <w:tcW w:w="1402" w:type="pct"/>
          </w:tcPr>
          <w:p w14:paraId="5C80A624" w14:textId="420E7016" w:rsidR="00E3474B" w:rsidRPr="00611940" w:rsidRDefault="00E3474B" w:rsidP="00E3474B">
            <w:pPr>
              <w:pStyle w:val="Heading3"/>
            </w:pPr>
            <w:r>
              <w:t>ABN of proponent</w:t>
            </w:r>
          </w:p>
        </w:tc>
        <w:tc>
          <w:tcPr>
            <w:tcW w:w="1923" w:type="pct"/>
          </w:tcPr>
          <w:p w14:paraId="4E729682" w14:textId="005A0AC0" w:rsidR="00E3474B" w:rsidRPr="0061194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</w:t>
            </w:r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Insert]</w:t>
            </w:r>
          </w:p>
        </w:tc>
      </w:tr>
      <w:tr w:rsidR="00E3474B" w:rsidRPr="00B32CCD" w14:paraId="544DE8A7" w14:textId="77777777" w:rsidTr="00E934C7">
        <w:tc>
          <w:tcPr>
            <w:tcW w:w="343" w:type="pct"/>
          </w:tcPr>
          <w:p w14:paraId="1F4BC7D2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393D9290" w14:textId="77777777" w:rsidR="00E3474B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0A2C7EE6" w14:textId="16EE5070" w:rsidR="00E3474B" w:rsidRPr="00611940" w:rsidRDefault="00E3474B" w:rsidP="00E3474B">
            <w:pPr>
              <w:pStyle w:val="Heading3"/>
            </w:pPr>
            <w:r>
              <w:t>ACN of proponent</w:t>
            </w:r>
          </w:p>
        </w:tc>
        <w:tc>
          <w:tcPr>
            <w:tcW w:w="1923" w:type="pct"/>
          </w:tcPr>
          <w:p w14:paraId="680CF633" w14:textId="76B7E618" w:rsidR="00E3474B" w:rsidRPr="0061194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</w:t>
            </w:r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Insert]</w:t>
            </w:r>
          </w:p>
        </w:tc>
      </w:tr>
      <w:tr w:rsidR="00E3474B" w:rsidRPr="00B32CCD" w14:paraId="00D95E6F" w14:textId="77777777" w:rsidTr="00E934C7">
        <w:tc>
          <w:tcPr>
            <w:tcW w:w="343" w:type="pct"/>
          </w:tcPr>
          <w:p w14:paraId="4CCA5291" w14:textId="77777777" w:rsidR="00E3474B" w:rsidRPr="00611940" w:rsidRDefault="00E3474B" w:rsidP="00E3474B">
            <w:pPr>
              <w:pStyle w:val="Heading1"/>
              <w:numPr>
                <w:ilvl w:val="0"/>
                <w:numId w:val="32"/>
              </w:numPr>
              <w:tabs>
                <w:tab w:val="clear" w:pos="567"/>
                <w:tab w:val="num" w:pos="360"/>
                <w:tab w:val="num" w:pos="714"/>
              </w:tabs>
              <w:spacing w:before="60" w:after="60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332" w:type="pct"/>
            <w:vMerge/>
          </w:tcPr>
          <w:p w14:paraId="08CE6E1B" w14:textId="77777777" w:rsidR="00E3474B" w:rsidRDefault="00E3474B" w:rsidP="00E3474B">
            <w:pPr>
              <w:pStyle w:val="NormalDeed"/>
              <w:rPr>
                <w:rFonts w:asciiTheme="majorHAnsi" w:hAnsiTheme="majorHAnsi"/>
                <w:color w:val="22272B" w:themeColor="text1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262A4B9" w14:textId="7A4684D8" w:rsidR="00E3474B" w:rsidRPr="00611940" w:rsidRDefault="00E3474B" w:rsidP="00E3474B">
            <w:pPr>
              <w:pStyle w:val="Heading3"/>
            </w:pPr>
            <w:r>
              <w:t>Address of proponent</w:t>
            </w:r>
          </w:p>
        </w:tc>
        <w:tc>
          <w:tcPr>
            <w:tcW w:w="1923" w:type="pct"/>
          </w:tcPr>
          <w:p w14:paraId="4D563FC6" w14:textId="0E79CF87" w:rsidR="00E3474B" w:rsidRPr="00611940" w:rsidRDefault="00E3474B" w:rsidP="00E3474B">
            <w:pP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</w:pPr>
            <w:r w:rsidRPr="00611940"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[</w:t>
            </w:r>
            <w:r>
              <w:rPr>
                <w:rFonts w:asciiTheme="majorHAnsi" w:hAnsiTheme="majorHAnsi"/>
                <w:color w:val="22272B" w:themeColor="text1"/>
                <w:sz w:val="22"/>
                <w:szCs w:val="22"/>
                <w:highlight w:val="yellow"/>
              </w:rPr>
              <w:t>Insert]</w:t>
            </w:r>
          </w:p>
        </w:tc>
      </w:tr>
    </w:tbl>
    <w:p w14:paraId="1A18D1A1" w14:textId="77777777" w:rsidR="00CA271C" w:rsidRPr="00A840C7" w:rsidRDefault="00CA271C" w:rsidP="00CA271C">
      <w:pPr>
        <w:rPr>
          <w:rFonts w:ascii="Trebuchet MS" w:hAnsi="Trebuchet MS"/>
        </w:rPr>
      </w:pPr>
    </w:p>
    <w:p w14:paraId="1E8DAA07" w14:textId="58B4F567" w:rsidR="0046257D" w:rsidRDefault="0046257D" w:rsidP="00611940"/>
    <w:p w14:paraId="6C8A3879" w14:textId="52E6BFAA" w:rsidR="0054470B" w:rsidRPr="0054470B" w:rsidRDefault="0054470B" w:rsidP="0054470B">
      <w:pPr>
        <w:pStyle w:val="BodyText"/>
      </w:pPr>
    </w:p>
    <w:sectPr w:rsidR="0054470B" w:rsidRPr="0054470B" w:rsidSect="005C42CB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851" w:bottom="170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02740" w14:textId="77777777" w:rsidR="00515289" w:rsidRDefault="00515289" w:rsidP="00921FD3">
      <w:r>
        <w:separator/>
      </w:r>
    </w:p>
  </w:endnote>
  <w:endnote w:type="continuationSeparator" w:id="0">
    <w:p w14:paraId="5E48F218" w14:textId="77777777" w:rsidR="00515289" w:rsidRDefault="00515289" w:rsidP="00921FD3">
      <w:r>
        <w:continuationSeparator/>
      </w:r>
    </w:p>
  </w:endnote>
  <w:endnote w:type="continuationNotice" w:id="1">
    <w:p w14:paraId="55083CCE" w14:textId="77777777" w:rsidR="00515289" w:rsidRDefault="00515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07FD" w14:textId="21DD7ACD" w:rsidR="00707E16" w:rsidRDefault="00707E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8BCC4EB" wp14:editId="1BE2D2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20035891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44EC34" w14:textId="5B266466" w:rsidR="00707E16" w:rsidRPr="00707E16" w:rsidRDefault="00707E16" w:rsidP="00707E16">
                          <w:pPr>
                            <w:rPr>
                              <w:noProof/>
                              <w:color w:val="000000"/>
                            </w:rPr>
                          </w:pPr>
                          <w:r w:rsidRPr="00707E16">
                            <w:rPr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CC4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D10h78QAgAAKA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C44EC34" w14:textId="5B266466" w:rsidR="00707E16" w:rsidRPr="00707E16" w:rsidRDefault="00707E16" w:rsidP="00707E16">
                    <w:pPr>
                      <w:rPr>
                        <w:noProof/>
                        <w:color w:val="000000"/>
                      </w:rPr>
                    </w:pPr>
                    <w:r w:rsidRPr="00707E16">
                      <w:rPr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A8E8" w14:textId="2362E3F0" w:rsidR="004F4880" w:rsidRPr="00F00C3A" w:rsidRDefault="00707E16" w:rsidP="00A074A9">
    <w:pPr>
      <w:pStyle w:val="Footerwhiteline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3CF3B97" wp14:editId="27E2C3B1">
              <wp:simplePos x="541325" y="10029139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7115949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C81A15" w14:textId="229D4629" w:rsidR="00707E16" w:rsidRPr="00707E16" w:rsidRDefault="00707E16" w:rsidP="00707E16">
                          <w:pPr>
                            <w:rPr>
                              <w:noProof/>
                              <w:color w:val="000000"/>
                            </w:rPr>
                          </w:pPr>
                          <w:r w:rsidRPr="00707E16">
                            <w:rPr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F3B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" filled="f" stroked="f">
              <v:textbox style="mso-fit-shape-to-text:t" inset="20pt,0,0,15pt">
                <w:txbxContent>
                  <w:p w14:paraId="07C81A15" w14:textId="229D4629" w:rsidR="00707E16" w:rsidRPr="00707E16" w:rsidRDefault="00707E16" w:rsidP="00707E16">
                    <w:pPr>
                      <w:rPr>
                        <w:noProof/>
                        <w:color w:val="000000"/>
                      </w:rPr>
                    </w:pPr>
                    <w:r w:rsidRPr="00707E16">
                      <w:rPr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12B3" w:rsidRPr="000D4D67">
      <w:t>Energy Corporation of New South Wales, NSW Department of Climate Change, Energy, the Environment and Water</w:t>
    </w:r>
    <w:r w:rsidR="00A112B3" w:rsidRPr="00FB0868" w:rsidDel="0072366F">
      <w:t xml:space="preserve"> </w:t>
    </w:r>
    <w:r w:rsidR="00F00C3A" w:rsidRPr="00A56A56">
      <w:ptab w:relativeTo="margin" w:alignment="right" w:leader="none"/>
    </w:r>
    <w:r w:rsidR="00F00C3A" w:rsidRPr="00A56A56">
      <w:rPr>
        <w:color w:val="2B579A"/>
        <w:shd w:val="clear" w:color="auto" w:fill="E6E6E6"/>
      </w:rPr>
      <w:fldChar w:fldCharType="begin"/>
    </w:r>
    <w:r w:rsidR="00F00C3A" w:rsidRPr="00A56A56">
      <w:instrText xml:space="preserve"> PAGE   \* MERGEFORMAT </w:instrText>
    </w:r>
    <w:r w:rsidR="00F00C3A" w:rsidRPr="00A56A56">
      <w:rPr>
        <w:color w:val="2B579A"/>
        <w:shd w:val="clear" w:color="auto" w:fill="E6E6E6"/>
      </w:rPr>
      <w:fldChar w:fldCharType="separate"/>
    </w:r>
    <w:r w:rsidR="00C43D57">
      <w:rPr>
        <w:noProof/>
      </w:rPr>
      <w:t>2</w:t>
    </w:r>
    <w:r w:rsidR="00F00C3A" w:rsidRPr="00A56A56"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1272F" w14:textId="115B1575" w:rsidR="00530F81" w:rsidRPr="00A56A56" w:rsidRDefault="00707E16" w:rsidP="00A074A9">
    <w:pPr>
      <w:pStyle w:val="Footerwhitelin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E52F21B" wp14:editId="69F70F16">
              <wp:simplePos x="541325" y="10029139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38354976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60FDC2" w14:textId="7AF3D28A" w:rsidR="00707E16" w:rsidRPr="00707E16" w:rsidRDefault="00707E16" w:rsidP="00707E16">
                          <w:pPr>
                            <w:rPr>
                              <w:noProof/>
                              <w:color w:val="000000"/>
                            </w:rPr>
                          </w:pPr>
                          <w:r w:rsidRPr="00707E16">
                            <w:rPr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2F2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" filled="f" stroked="f">
              <v:textbox style="mso-fit-shape-to-text:t" inset="20pt,0,0,15pt">
                <w:txbxContent>
                  <w:p w14:paraId="4360FDC2" w14:textId="7AF3D28A" w:rsidR="00707E16" w:rsidRPr="00707E16" w:rsidRDefault="00707E16" w:rsidP="00707E16">
                    <w:pPr>
                      <w:rPr>
                        <w:noProof/>
                        <w:color w:val="000000"/>
                      </w:rPr>
                    </w:pPr>
                    <w:r w:rsidRPr="00707E16">
                      <w:rPr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66F" w:rsidRPr="000D4D67">
      <w:t>Energy Corporation of New South Wales, NSW Department of Climate Change, Energy, the Environment and Water</w:t>
    </w:r>
    <w:r w:rsidR="0072366F" w:rsidRPr="00FB0868" w:rsidDel="0072366F">
      <w:t xml:space="preserve"> </w:t>
    </w:r>
    <w:r w:rsidR="002E0961" w:rsidRPr="00A56A56">
      <w:ptab w:relativeTo="margin" w:alignment="right" w:leader="none"/>
    </w:r>
    <w:r w:rsidR="002E0961" w:rsidRPr="00A56A56">
      <w:rPr>
        <w:color w:val="2B579A"/>
        <w:shd w:val="clear" w:color="auto" w:fill="E6E6E6"/>
      </w:rPr>
      <w:fldChar w:fldCharType="begin"/>
    </w:r>
    <w:r w:rsidR="002E0961" w:rsidRPr="00A56A56">
      <w:instrText xml:space="preserve"> PAGE   \* MERGEFORMAT </w:instrText>
    </w:r>
    <w:r w:rsidR="002E0961" w:rsidRPr="00A56A56">
      <w:rPr>
        <w:color w:val="2B579A"/>
        <w:shd w:val="clear" w:color="auto" w:fill="E6E6E6"/>
      </w:rPr>
      <w:fldChar w:fldCharType="separate"/>
    </w:r>
    <w:r w:rsidR="00596F37">
      <w:rPr>
        <w:noProof/>
      </w:rPr>
      <w:t>1</w:t>
    </w:r>
    <w:r w:rsidR="002E0961" w:rsidRPr="00A56A56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D038" w14:textId="77777777" w:rsidR="00515289" w:rsidRDefault="00515289" w:rsidP="00921FD3">
      <w:r>
        <w:separator/>
      </w:r>
    </w:p>
  </w:footnote>
  <w:footnote w:type="continuationSeparator" w:id="0">
    <w:p w14:paraId="46F5A849" w14:textId="77777777" w:rsidR="00515289" w:rsidRDefault="00515289" w:rsidP="00921FD3">
      <w:r>
        <w:continuationSeparator/>
      </w:r>
    </w:p>
  </w:footnote>
  <w:footnote w:type="continuationNotice" w:id="1">
    <w:p w14:paraId="694A4692" w14:textId="77777777" w:rsidR="00515289" w:rsidRDefault="00515289"/>
  </w:footnote>
  <w:footnote w:id="2">
    <w:p w14:paraId="6541C40B" w14:textId="132896E8" w:rsidR="0009432A" w:rsidRDefault="000943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432A">
        <w:t xml:space="preserve">If multiple nearby Projects are successful obtaining access rights, the Infrastructure Planner may co-ordinate REZ network infrastructure between the Projects and Access Rights Network. </w:t>
      </w:r>
      <w:r w:rsidR="00261C7E">
        <w:t>However, please answer as i</w:t>
      </w:r>
      <w:r w:rsidRPr="0009432A">
        <w:t>f this does not occur</w:t>
      </w:r>
      <w:r w:rsidR="00261C7E">
        <w:t>.</w:t>
      </w:r>
    </w:p>
  </w:footnote>
  <w:footnote w:id="3">
    <w:p w14:paraId="64F12BCF" w14:textId="52385086" w:rsidR="00261C7E" w:rsidRDefault="00261C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8521C" w:rsidRPr="0009432A">
        <w:t xml:space="preserve">If multiple nearby Projects are successful obtaining access rights, the Infrastructure Planner may co-ordinate REZ network infrastructure between the Projects and Access Rights Network. </w:t>
      </w:r>
      <w:r w:rsidR="0018521C">
        <w:t>However, please answer as i</w:t>
      </w:r>
      <w:r w:rsidR="0018521C" w:rsidRPr="0009432A">
        <w:t>f this does not occur</w:t>
      </w:r>
      <w:r w:rsidR="0018521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E9D9E" w14:textId="77777777" w:rsidR="00D128F2" w:rsidRDefault="00D128F2" w:rsidP="00D128F2">
    <w:pPr>
      <w:pStyle w:val="Head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D44876" wp14:editId="14ECAA6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1440000"/>
              <wp:effectExtent l="0" t="0" r="3175" b="825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C367EB" id="Rectangle 5" o:spid="_x0000_s1026" alt="&quot;&quot;" style="position:absolute;margin-left:0;margin-top:0;width:595.3pt;height:113.4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" fillcolor="#cbedfd [3205]" stroked="f" strokeweight="1pt">
              <w10:wrap anchorx="page" anchory="page"/>
            </v:rect>
          </w:pict>
        </mc:Fallback>
      </mc:AlternateContent>
    </w:r>
  </w:p>
  <w:p w14:paraId="51B19CF9" w14:textId="77777777" w:rsidR="008F769B" w:rsidRPr="00542381" w:rsidRDefault="00D128F2" w:rsidP="00D128F2">
    <w:pPr>
      <w:pStyle w:val="DescriptororNameSmall"/>
      <w:rPr>
        <w:sz w:val="28"/>
        <w:szCs w:val="28"/>
      </w:rPr>
    </w:pPr>
    <w:r w:rsidRPr="00542381">
      <w:rPr>
        <w:noProof/>
        <w:color w:val="2B579A"/>
        <w:sz w:val="28"/>
        <w:szCs w:val="28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56526C4A" wp14:editId="33112D2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666000" cy="720000"/>
          <wp:effectExtent l="0" t="0" r="1270" b="4445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257D" w:rsidRPr="00542381">
      <w:rPr>
        <w:sz w:val="28"/>
        <w:szCs w:val="28"/>
      </w:rPr>
      <w:t>EnergyCo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6782"/>
    <w:multiLevelType w:val="hybridMultilevel"/>
    <w:tmpl w:val="FFFFFFFF"/>
    <w:lvl w:ilvl="0" w:tplc="C24A05FA">
      <w:start w:val="1"/>
      <w:numFmt w:val="decimal"/>
      <w:lvlText w:val="%1"/>
      <w:lvlJc w:val="left"/>
      <w:pPr>
        <w:ind w:left="720" w:hanging="360"/>
      </w:pPr>
    </w:lvl>
    <w:lvl w:ilvl="1" w:tplc="87EE46A8">
      <w:start w:val="1"/>
      <w:numFmt w:val="lowerLetter"/>
      <w:lvlText w:val="%2."/>
      <w:lvlJc w:val="left"/>
      <w:pPr>
        <w:ind w:left="1440" w:hanging="360"/>
      </w:pPr>
    </w:lvl>
    <w:lvl w:ilvl="2" w:tplc="05F61704">
      <w:start w:val="1"/>
      <w:numFmt w:val="lowerRoman"/>
      <w:lvlText w:val="%3."/>
      <w:lvlJc w:val="right"/>
      <w:pPr>
        <w:ind w:left="2160" w:hanging="180"/>
      </w:pPr>
    </w:lvl>
    <w:lvl w:ilvl="3" w:tplc="6792DC52">
      <w:start w:val="1"/>
      <w:numFmt w:val="decimal"/>
      <w:lvlText w:val="%4."/>
      <w:lvlJc w:val="left"/>
      <w:pPr>
        <w:ind w:left="2880" w:hanging="360"/>
      </w:pPr>
    </w:lvl>
    <w:lvl w:ilvl="4" w:tplc="B0FAEC58">
      <w:start w:val="1"/>
      <w:numFmt w:val="lowerLetter"/>
      <w:lvlText w:val="%5."/>
      <w:lvlJc w:val="left"/>
      <w:pPr>
        <w:ind w:left="3600" w:hanging="360"/>
      </w:pPr>
    </w:lvl>
    <w:lvl w:ilvl="5" w:tplc="B4C80D0C">
      <w:start w:val="1"/>
      <w:numFmt w:val="lowerRoman"/>
      <w:lvlText w:val="%6."/>
      <w:lvlJc w:val="right"/>
      <w:pPr>
        <w:ind w:left="4320" w:hanging="180"/>
      </w:pPr>
    </w:lvl>
    <w:lvl w:ilvl="6" w:tplc="F69696FE">
      <w:start w:val="1"/>
      <w:numFmt w:val="decimal"/>
      <w:lvlText w:val="%7."/>
      <w:lvlJc w:val="left"/>
      <w:pPr>
        <w:ind w:left="5040" w:hanging="360"/>
      </w:pPr>
    </w:lvl>
    <w:lvl w:ilvl="7" w:tplc="2AF08E42">
      <w:start w:val="1"/>
      <w:numFmt w:val="lowerLetter"/>
      <w:lvlText w:val="%8."/>
      <w:lvlJc w:val="left"/>
      <w:pPr>
        <w:ind w:left="5760" w:hanging="360"/>
      </w:pPr>
    </w:lvl>
    <w:lvl w:ilvl="8" w:tplc="ED6AB8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69D2"/>
    <w:multiLevelType w:val="multilevel"/>
    <w:tmpl w:val="2078FE9C"/>
    <w:styleLink w:val="DPENumHeads"/>
    <w:lvl w:ilvl="0">
      <w:start w:val="1"/>
      <w:numFmt w:val="decimal"/>
      <w:pStyle w:val="HeadNum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Num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Num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8200B48"/>
    <w:multiLevelType w:val="singleLevel"/>
    <w:tmpl w:val="87728E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C6967C4"/>
    <w:multiLevelType w:val="hybridMultilevel"/>
    <w:tmpl w:val="00DC6B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2488"/>
    <w:multiLevelType w:val="hybridMultilevel"/>
    <w:tmpl w:val="670477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77A7"/>
    <w:multiLevelType w:val="hybridMultilevel"/>
    <w:tmpl w:val="2294FD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7429"/>
    <w:multiLevelType w:val="hybridMultilevel"/>
    <w:tmpl w:val="3A06821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F3C0FEE"/>
    <w:multiLevelType w:val="hybridMultilevel"/>
    <w:tmpl w:val="8D3CCAC6"/>
    <w:lvl w:ilvl="0" w:tplc="F5A8F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A3DAC"/>
    <w:multiLevelType w:val="hybridMultilevel"/>
    <w:tmpl w:val="41943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A4E3AC9"/>
    <w:multiLevelType w:val="hybridMultilevel"/>
    <w:tmpl w:val="C5026F4E"/>
    <w:lvl w:ilvl="0" w:tplc="179E9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3B1D"/>
    <w:multiLevelType w:val="multilevel"/>
    <w:tmpl w:val="2078FE9C"/>
    <w:numStyleLink w:val="DPENumHeads"/>
  </w:abstractNum>
  <w:abstractNum w:abstractNumId="17" w15:restartNumberingAfterBreak="0">
    <w:nsid w:val="5FAD3371"/>
    <w:multiLevelType w:val="multilevel"/>
    <w:tmpl w:val="3D9601BA"/>
    <w:lvl w:ilvl="0">
      <w:start w:val="1"/>
      <w:numFmt w:val="lowerLetter"/>
      <w:lvlText w:val="%1."/>
      <w:lvlJc w:val="left"/>
      <w:pPr>
        <w:ind w:left="720" w:hanging="360"/>
      </w:pPr>
      <w:rPr>
        <w:rFonts w:ascii="Public Sans Light" w:eastAsia="Arial" w:hAnsi="Public Sans Light"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00FFB"/>
    <w:multiLevelType w:val="hybridMultilevel"/>
    <w:tmpl w:val="4B36B1AC"/>
    <w:lvl w:ilvl="0" w:tplc="A69C5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D7B08"/>
    <w:multiLevelType w:val="hybridMultilevel"/>
    <w:tmpl w:val="3A0682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2848881">
    <w:abstractNumId w:val="13"/>
  </w:num>
  <w:num w:numId="2" w16cid:durableId="1721905272">
    <w:abstractNumId w:val="14"/>
  </w:num>
  <w:num w:numId="3" w16cid:durableId="1889534947">
    <w:abstractNumId w:val="10"/>
  </w:num>
  <w:num w:numId="4" w16cid:durableId="1376157262">
    <w:abstractNumId w:val="1"/>
  </w:num>
  <w:num w:numId="5" w16cid:durableId="1811437140">
    <w:abstractNumId w:val="4"/>
  </w:num>
  <w:num w:numId="6" w16cid:durableId="1302417209">
    <w:abstractNumId w:val="2"/>
  </w:num>
  <w:num w:numId="7" w16cid:durableId="648755021">
    <w:abstractNumId w:val="2"/>
    <w:lvlOverride w:ilvl="0">
      <w:startOverride w:val="1"/>
    </w:lvlOverride>
  </w:num>
  <w:num w:numId="8" w16cid:durableId="1478376518">
    <w:abstractNumId w:val="1"/>
    <w:lvlOverride w:ilvl="0">
      <w:startOverride w:val="1"/>
    </w:lvlOverride>
  </w:num>
  <w:num w:numId="9" w16cid:durableId="1366445821">
    <w:abstractNumId w:val="4"/>
    <w:lvlOverride w:ilvl="0">
      <w:startOverride w:val="1"/>
    </w:lvlOverride>
  </w:num>
  <w:num w:numId="10" w16cid:durableId="85345906">
    <w:abstractNumId w:val="13"/>
  </w:num>
  <w:num w:numId="11" w16cid:durableId="224413936">
    <w:abstractNumId w:val="2"/>
  </w:num>
  <w:num w:numId="12" w16cid:durableId="1891725139">
    <w:abstractNumId w:val="14"/>
  </w:num>
  <w:num w:numId="13" w16cid:durableId="112402284">
    <w:abstractNumId w:val="10"/>
  </w:num>
  <w:num w:numId="14" w16cid:durableId="226644853">
    <w:abstractNumId w:val="1"/>
  </w:num>
  <w:num w:numId="15" w16cid:durableId="154494735">
    <w:abstractNumId w:val="4"/>
  </w:num>
  <w:num w:numId="16" w16cid:durableId="12152376">
    <w:abstractNumId w:val="14"/>
  </w:num>
  <w:num w:numId="17" w16cid:durableId="2108428654">
    <w:abstractNumId w:val="10"/>
  </w:num>
  <w:num w:numId="18" w16cid:durableId="460348339">
    <w:abstractNumId w:val="13"/>
  </w:num>
  <w:num w:numId="19" w16cid:durableId="120926440">
    <w:abstractNumId w:val="1"/>
  </w:num>
  <w:num w:numId="20" w16cid:durableId="1656374870">
    <w:abstractNumId w:val="4"/>
  </w:num>
  <w:num w:numId="21" w16cid:durableId="772437120">
    <w:abstractNumId w:val="2"/>
  </w:num>
  <w:num w:numId="22" w16cid:durableId="1615165720">
    <w:abstractNumId w:val="13"/>
    <w:lvlOverride w:ilvl="0">
      <w:startOverride w:val="1"/>
    </w:lvlOverride>
  </w:num>
  <w:num w:numId="23" w16cid:durableId="2056658521">
    <w:abstractNumId w:val="14"/>
    <w:lvlOverride w:ilvl="0">
      <w:startOverride w:val="1"/>
    </w:lvlOverride>
  </w:num>
  <w:num w:numId="24" w16cid:durableId="1363634031">
    <w:abstractNumId w:val="10"/>
    <w:lvlOverride w:ilvl="0">
      <w:startOverride w:val="1"/>
    </w:lvlOverride>
  </w:num>
  <w:num w:numId="25" w16cid:durableId="1826161726">
    <w:abstractNumId w:val="13"/>
  </w:num>
  <w:num w:numId="26" w16cid:durableId="459155520">
    <w:abstractNumId w:val="2"/>
  </w:num>
  <w:num w:numId="27" w16cid:durableId="537083490">
    <w:abstractNumId w:val="15"/>
  </w:num>
  <w:num w:numId="28" w16cid:durableId="1412005024">
    <w:abstractNumId w:val="11"/>
  </w:num>
  <w:num w:numId="29" w16cid:durableId="952441648">
    <w:abstractNumId w:val="18"/>
  </w:num>
  <w:num w:numId="30" w16cid:durableId="192118217">
    <w:abstractNumId w:val="2"/>
    <w:lvlOverride w:ilvl="0">
      <w:startOverride w:val="1"/>
    </w:lvlOverride>
  </w:num>
  <w:num w:numId="31" w16cid:durableId="965160574">
    <w:abstractNumId w:val="8"/>
  </w:num>
  <w:num w:numId="32" w16cid:durableId="571895453">
    <w:abstractNumId w:val="5"/>
  </w:num>
  <w:num w:numId="33" w16cid:durableId="1146513422">
    <w:abstractNumId w:val="12"/>
  </w:num>
  <w:num w:numId="34" w16cid:durableId="1742410274">
    <w:abstractNumId w:val="0"/>
  </w:num>
  <w:num w:numId="35" w16cid:durableId="892425842">
    <w:abstractNumId w:val="6"/>
  </w:num>
  <w:num w:numId="36" w16cid:durableId="216550379">
    <w:abstractNumId w:val="9"/>
  </w:num>
  <w:num w:numId="37" w16cid:durableId="880627141">
    <w:abstractNumId w:val="19"/>
  </w:num>
  <w:num w:numId="38" w16cid:durableId="1739815305">
    <w:abstractNumId w:val="3"/>
  </w:num>
  <w:num w:numId="39" w16cid:durableId="80689818">
    <w:abstractNumId w:val="16"/>
    <w:lvlOverride w:ilvl="0">
      <w:lvl w:ilvl="0">
        <w:start w:val="1"/>
        <w:numFmt w:val="decimal"/>
        <w:pStyle w:val="HeadNum1"/>
        <w:lvlText w:val="%1"/>
        <w:lvlJc w:val="left"/>
        <w:pPr>
          <w:tabs>
            <w:tab w:val="num" w:pos="851"/>
          </w:tabs>
          <w:ind w:left="851" w:hanging="851"/>
        </w:pPr>
        <w:rPr>
          <w:rFonts w:hint="default"/>
          <w:vanish/>
        </w:rPr>
      </w:lvl>
    </w:lvlOverride>
  </w:num>
  <w:num w:numId="40" w16cid:durableId="333459634">
    <w:abstractNumId w:val="17"/>
  </w:num>
  <w:num w:numId="41" w16cid:durableId="160880687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4D"/>
    <w:rsid w:val="00001949"/>
    <w:rsid w:val="000028B8"/>
    <w:rsid w:val="00002C93"/>
    <w:rsid w:val="00003B83"/>
    <w:rsid w:val="000043D0"/>
    <w:rsid w:val="000046ED"/>
    <w:rsid w:val="00005F0C"/>
    <w:rsid w:val="000075C6"/>
    <w:rsid w:val="000100A3"/>
    <w:rsid w:val="0001191C"/>
    <w:rsid w:val="0001541D"/>
    <w:rsid w:val="000177C2"/>
    <w:rsid w:val="00020769"/>
    <w:rsid w:val="00020CC5"/>
    <w:rsid w:val="000221E4"/>
    <w:rsid w:val="00022449"/>
    <w:rsid w:val="00030980"/>
    <w:rsid w:val="00030C2E"/>
    <w:rsid w:val="000312C9"/>
    <w:rsid w:val="000319D3"/>
    <w:rsid w:val="000369F8"/>
    <w:rsid w:val="0003769E"/>
    <w:rsid w:val="0004015B"/>
    <w:rsid w:val="00046ACD"/>
    <w:rsid w:val="0004794D"/>
    <w:rsid w:val="0005359F"/>
    <w:rsid w:val="000537BC"/>
    <w:rsid w:val="00054DEE"/>
    <w:rsid w:val="00056E78"/>
    <w:rsid w:val="00057D69"/>
    <w:rsid w:val="0006027B"/>
    <w:rsid w:val="00062029"/>
    <w:rsid w:val="00062B9D"/>
    <w:rsid w:val="000646A2"/>
    <w:rsid w:val="0007024F"/>
    <w:rsid w:val="0007360B"/>
    <w:rsid w:val="00076265"/>
    <w:rsid w:val="00076C9A"/>
    <w:rsid w:val="00076F05"/>
    <w:rsid w:val="00077DE5"/>
    <w:rsid w:val="000847F2"/>
    <w:rsid w:val="00085178"/>
    <w:rsid w:val="000878A8"/>
    <w:rsid w:val="00087E2D"/>
    <w:rsid w:val="000908ED"/>
    <w:rsid w:val="0009432A"/>
    <w:rsid w:val="00095514"/>
    <w:rsid w:val="000974A0"/>
    <w:rsid w:val="000A17E4"/>
    <w:rsid w:val="000A5916"/>
    <w:rsid w:val="000A7E55"/>
    <w:rsid w:val="000B1810"/>
    <w:rsid w:val="000B2008"/>
    <w:rsid w:val="000B4E20"/>
    <w:rsid w:val="000B595E"/>
    <w:rsid w:val="000B7E4E"/>
    <w:rsid w:val="000C0821"/>
    <w:rsid w:val="000C3F16"/>
    <w:rsid w:val="000C45FF"/>
    <w:rsid w:val="000C48F4"/>
    <w:rsid w:val="000C6417"/>
    <w:rsid w:val="000D6B77"/>
    <w:rsid w:val="000D75DD"/>
    <w:rsid w:val="000E0434"/>
    <w:rsid w:val="000E0E8D"/>
    <w:rsid w:val="000E1941"/>
    <w:rsid w:val="000E218F"/>
    <w:rsid w:val="000E27BE"/>
    <w:rsid w:val="000E49DB"/>
    <w:rsid w:val="000F3024"/>
    <w:rsid w:val="000F41F2"/>
    <w:rsid w:val="000F50FD"/>
    <w:rsid w:val="00101A56"/>
    <w:rsid w:val="00101D89"/>
    <w:rsid w:val="001021BA"/>
    <w:rsid w:val="001047C0"/>
    <w:rsid w:val="00105F6A"/>
    <w:rsid w:val="001106A0"/>
    <w:rsid w:val="00111775"/>
    <w:rsid w:val="00115877"/>
    <w:rsid w:val="00120F63"/>
    <w:rsid w:val="00121504"/>
    <w:rsid w:val="00127AB0"/>
    <w:rsid w:val="00131456"/>
    <w:rsid w:val="0013204F"/>
    <w:rsid w:val="001329A9"/>
    <w:rsid w:val="00134122"/>
    <w:rsid w:val="0013421B"/>
    <w:rsid w:val="00141068"/>
    <w:rsid w:val="0014157C"/>
    <w:rsid w:val="001419CE"/>
    <w:rsid w:val="00142A23"/>
    <w:rsid w:val="00143815"/>
    <w:rsid w:val="00143A26"/>
    <w:rsid w:val="001476EF"/>
    <w:rsid w:val="00150CAE"/>
    <w:rsid w:val="0015467C"/>
    <w:rsid w:val="00154ADE"/>
    <w:rsid w:val="001642F3"/>
    <w:rsid w:val="00171559"/>
    <w:rsid w:val="001728CA"/>
    <w:rsid w:val="00174364"/>
    <w:rsid w:val="00176BC5"/>
    <w:rsid w:val="00180965"/>
    <w:rsid w:val="001811B4"/>
    <w:rsid w:val="0018427C"/>
    <w:rsid w:val="00184B3B"/>
    <w:rsid w:val="0018521C"/>
    <w:rsid w:val="001A0441"/>
    <w:rsid w:val="001A23B3"/>
    <w:rsid w:val="001A628B"/>
    <w:rsid w:val="001A640A"/>
    <w:rsid w:val="001B1D40"/>
    <w:rsid w:val="001B4366"/>
    <w:rsid w:val="001B5516"/>
    <w:rsid w:val="001B71E2"/>
    <w:rsid w:val="001C1AAC"/>
    <w:rsid w:val="001C22C7"/>
    <w:rsid w:val="001C4BC3"/>
    <w:rsid w:val="001C78D1"/>
    <w:rsid w:val="001C7F6C"/>
    <w:rsid w:val="001D028C"/>
    <w:rsid w:val="001D1574"/>
    <w:rsid w:val="001D4094"/>
    <w:rsid w:val="001D4C98"/>
    <w:rsid w:val="001D6DBA"/>
    <w:rsid w:val="001D754D"/>
    <w:rsid w:val="001E04AA"/>
    <w:rsid w:val="001E0762"/>
    <w:rsid w:val="001E1AD1"/>
    <w:rsid w:val="001E4425"/>
    <w:rsid w:val="001E7C8F"/>
    <w:rsid w:val="001F1812"/>
    <w:rsid w:val="00202C2B"/>
    <w:rsid w:val="002130EE"/>
    <w:rsid w:val="00215666"/>
    <w:rsid w:val="00216B6C"/>
    <w:rsid w:val="00223850"/>
    <w:rsid w:val="00224DDA"/>
    <w:rsid w:val="00233115"/>
    <w:rsid w:val="00234F70"/>
    <w:rsid w:val="00235B82"/>
    <w:rsid w:val="00236707"/>
    <w:rsid w:val="002409AB"/>
    <w:rsid w:val="00245AC7"/>
    <w:rsid w:val="00245FEE"/>
    <w:rsid w:val="00250C61"/>
    <w:rsid w:val="002535D2"/>
    <w:rsid w:val="00254428"/>
    <w:rsid w:val="00254B47"/>
    <w:rsid w:val="00256CAA"/>
    <w:rsid w:val="00261C7E"/>
    <w:rsid w:val="002640A3"/>
    <w:rsid w:val="0026569F"/>
    <w:rsid w:val="0027032B"/>
    <w:rsid w:val="002708C1"/>
    <w:rsid w:val="002717C7"/>
    <w:rsid w:val="0027645B"/>
    <w:rsid w:val="0028094B"/>
    <w:rsid w:val="0028185E"/>
    <w:rsid w:val="00283372"/>
    <w:rsid w:val="00283B86"/>
    <w:rsid w:val="00283D30"/>
    <w:rsid w:val="00285769"/>
    <w:rsid w:val="00287547"/>
    <w:rsid w:val="00290017"/>
    <w:rsid w:val="002945A1"/>
    <w:rsid w:val="00297FE4"/>
    <w:rsid w:val="002A2F2C"/>
    <w:rsid w:val="002B2FE4"/>
    <w:rsid w:val="002B74A9"/>
    <w:rsid w:val="002C27C6"/>
    <w:rsid w:val="002C3AB8"/>
    <w:rsid w:val="002C6B75"/>
    <w:rsid w:val="002D06D6"/>
    <w:rsid w:val="002D501E"/>
    <w:rsid w:val="002D7B2D"/>
    <w:rsid w:val="002E0961"/>
    <w:rsid w:val="002E3088"/>
    <w:rsid w:val="002E34BF"/>
    <w:rsid w:val="002E523C"/>
    <w:rsid w:val="002E647A"/>
    <w:rsid w:val="002F3251"/>
    <w:rsid w:val="002F3BA9"/>
    <w:rsid w:val="00305D69"/>
    <w:rsid w:val="00311394"/>
    <w:rsid w:val="00312880"/>
    <w:rsid w:val="003130E2"/>
    <w:rsid w:val="00314948"/>
    <w:rsid w:val="00320C4D"/>
    <w:rsid w:val="00320D2D"/>
    <w:rsid w:val="00320E56"/>
    <w:rsid w:val="003256FB"/>
    <w:rsid w:val="00325878"/>
    <w:rsid w:val="00330594"/>
    <w:rsid w:val="003335FA"/>
    <w:rsid w:val="00334D54"/>
    <w:rsid w:val="00340CA0"/>
    <w:rsid w:val="0034390E"/>
    <w:rsid w:val="0034512D"/>
    <w:rsid w:val="00345590"/>
    <w:rsid w:val="003507A8"/>
    <w:rsid w:val="00353985"/>
    <w:rsid w:val="00353BDF"/>
    <w:rsid w:val="00360906"/>
    <w:rsid w:val="00362DD3"/>
    <w:rsid w:val="0036352D"/>
    <w:rsid w:val="00363BA3"/>
    <w:rsid w:val="00364BB3"/>
    <w:rsid w:val="00366C11"/>
    <w:rsid w:val="00366D1B"/>
    <w:rsid w:val="00375CEC"/>
    <w:rsid w:val="00376CFA"/>
    <w:rsid w:val="00377E69"/>
    <w:rsid w:val="00381045"/>
    <w:rsid w:val="003837A3"/>
    <w:rsid w:val="003854EF"/>
    <w:rsid w:val="00396C91"/>
    <w:rsid w:val="003A0ED7"/>
    <w:rsid w:val="003A261A"/>
    <w:rsid w:val="003A2C98"/>
    <w:rsid w:val="003A44F5"/>
    <w:rsid w:val="003A6303"/>
    <w:rsid w:val="003B19B3"/>
    <w:rsid w:val="003B2B62"/>
    <w:rsid w:val="003B3892"/>
    <w:rsid w:val="003B3B6F"/>
    <w:rsid w:val="003B4825"/>
    <w:rsid w:val="003B6793"/>
    <w:rsid w:val="003C14DE"/>
    <w:rsid w:val="003C364C"/>
    <w:rsid w:val="003C3E43"/>
    <w:rsid w:val="003C564A"/>
    <w:rsid w:val="003C7106"/>
    <w:rsid w:val="003C77FA"/>
    <w:rsid w:val="003C78C7"/>
    <w:rsid w:val="003D4B99"/>
    <w:rsid w:val="003D632A"/>
    <w:rsid w:val="003E5519"/>
    <w:rsid w:val="003F2CB7"/>
    <w:rsid w:val="003F5577"/>
    <w:rsid w:val="003F6FF2"/>
    <w:rsid w:val="0040070F"/>
    <w:rsid w:val="004027A5"/>
    <w:rsid w:val="00403322"/>
    <w:rsid w:val="00404B96"/>
    <w:rsid w:val="004129D7"/>
    <w:rsid w:val="00414BBA"/>
    <w:rsid w:val="004165CB"/>
    <w:rsid w:val="004209F3"/>
    <w:rsid w:val="00422650"/>
    <w:rsid w:val="0042516B"/>
    <w:rsid w:val="004255EF"/>
    <w:rsid w:val="00432AA0"/>
    <w:rsid w:val="0043431C"/>
    <w:rsid w:val="00437B2F"/>
    <w:rsid w:val="004407DB"/>
    <w:rsid w:val="00440E3C"/>
    <w:rsid w:val="0044318B"/>
    <w:rsid w:val="0044342A"/>
    <w:rsid w:val="004435E6"/>
    <w:rsid w:val="00445B7F"/>
    <w:rsid w:val="00445B89"/>
    <w:rsid w:val="00447243"/>
    <w:rsid w:val="00453445"/>
    <w:rsid w:val="00453EE9"/>
    <w:rsid w:val="00460DD4"/>
    <w:rsid w:val="0046257D"/>
    <w:rsid w:val="0046388F"/>
    <w:rsid w:val="00466507"/>
    <w:rsid w:val="00473FB7"/>
    <w:rsid w:val="00474756"/>
    <w:rsid w:val="0047634E"/>
    <w:rsid w:val="0047651C"/>
    <w:rsid w:val="00482E74"/>
    <w:rsid w:val="004937FA"/>
    <w:rsid w:val="004945CB"/>
    <w:rsid w:val="004959A3"/>
    <w:rsid w:val="00497F69"/>
    <w:rsid w:val="004A4764"/>
    <w:rsid w:val="004A4836"/>
    <w:rsid w:val="004A7EA0"/>
    <w:rsid w:val="004B264E"/>
    <w:rsid w:val="004B2696"/>
    <w:rsid w:val="004B3AAE"/>
    <w:rsid w:val="004B7A22"/>
    <w:rsid w:val="004C02EC"/>
    <w:rsid w:val="004C0D9F"/>
    <w:rsid w:val="004C1A21"/>
    <w:rsid w:val="004C35B2"/>
    <w:rsid w:val="004C4F3E"/>
    <w:rsid w:val="004D313C"/>
    <w:rsid w:val="004E0663"/>
    <w:rsid w:val="004F2967"/>
    <w:rsid w:val="004F4880"/>
    <w:rsid w:val="004F668A"/>
    <w:rsid w:val="004F6C97"/>
    <w:rsid w:val="004F6D4C"/>
    <w:rsid w:val="004F7171"/>
    <w:rsid w:val="004F77CB"/>
    <w:rsid w:val="004F7BEB"/>
    <w:rsid w:val="00500B67"/>
    <w:rsid w:val="00500CC6"/>
    <w:rsid w:val="00503710"/>
    <w:rsid w:val="0050476F"/>
    <w:rsid w:val="0050660C"/>
    <w:rsid w:val="005113F7"/>
    <w:rsid w:val="005121C2"/>
    <w:rsid w:val="00512852"/>
    <w:rsid w:val="00513108"/>
    <w:rsid w:val="00515289"/>
    <w:rsid w:val="00515D8C"/>
    <w:rsid w:val="00520735"/>
    <w:rsid w:val="0052274C"/>
    <w:rsid w:val="005247E3"/>
    <w:rsid w:val="0053017A"/>
    <w:rsid w:val="00530F81"/>
    <w:rsid w:val="00531838"/>
    <w:rsid w:val="00531934"/>
    <w:rsid w:val="0053238E"/>
    <w:rsid w:val="00534646"/>
    <w:rsid w:val="00542381"/>
    <w:rsid w:val="0054470B"/>
    <w:rsid w:val="00544E33"/>
    <w:rsid w:val="00547AEF"/>
    <w:rsid w:val="00550F70"/>
    <w:rsid w:val="00552518"/>
    <w:rsid w:val="0055445F"/>
    <w:rsid w:val="0055703C"/>
    <w:rsid w:val="00563ED4"/>
    <w:rsid w:val="005668BE"/>
    <w:rsid w:val="00566BA3"/>
    <w:rsid w:val="00574E30"/>
    <w:rsid w:val="00577FF5"/>
    <w:rsid w:val="0058039C"/>
    <w:rsid w:val="00580713"/>
    <w:rsid w:val="00581018"/>
    <w:rsid w:val="00584300"/>
    <w:rsid w:val="00585241"/>
    <w:rsid w:val="00586CF7"/>
    <w:rsid w:val="0059207E"/>
    <w:rsid w:val="00593DFD"/>
    <w:rsid w:val="00594B57"/>
    <w:rsid w:val="00594DAC"/>
    <w:rsid w:val="00595093"/>
    <w:rsid w:val="00596F37"/>
    <w:rsid w:val="005A04A2"/>
    <w:rsid w:val="005A1041"/>
    <w:rsid w:val="005A3365"/>
    <w:rsid w:val="005A3D3C"/>
    <w:rsid w:val="005A441D"/>
    <w:rsid w:val="005A4D28"/>
    <w:rsid w:val="005A7D08"/>
    <w:rsid w:val="005B2F8C"/>
    <w:rsid w:val="005B4E4C"/>
    <w:rsid w:val="005C42CB"/>
    <w:rsid w:val="005C5152"/>
    <w:rsid w:val="005C7C60"/>
    <w:rsid w:val="005D0918"/>
    <w:rsid w:val="005D1D79"/>
    <w:rsid w:val="005D28D4"/>
    <w:rsid w:val="005D565D"/>
    <w:rsid w:val="005D66AB"/>
    <w:rsid w:val="005E0C0B"/>
    <w:rsid w:val="005E0DB1"/>
    <w:rsid w:val="005E5EC0"/>
    <w:rsid w:val="005F0EF1"/>
    <w:rsid w:val="005F1786"/>
    <w:rsid w:val="005F252B"/>
    <w:rsid w:val="005F4E21"/>
    <w:rsid w:val="00606DB0"/>
    <w:rsid w:val="00607B9F"/>
    <w:rsid w:val="00611940"/>
    <w:rsid w:val="00615453"/>
    <w:rsid w:val="00616F35"/>
    <w:rsid w:val="0061780B"/>
    <w:rsid w:val="0062041E"/>
    <w:rsid w:val="00627A5A"/>
    <w:rsid w:val="006315E7"/>
    <w:rsid w:val="00631762"/>
    <w:rsid w:val="00637BC6"/>
    <w:rsid w:val="0064129B"/>
    <w:rsid w:val="006418B2"/>
    <w:rsid w:val="006473A8"/>
    <w:rsid w:val="006508CB"/>
    <w:rsid w:val="006516BE"/>
    <w:rsid w:val="00651729"/>
    <w:rsid w:val="006517AC"/>
    <w:rsid w:val="00657AC4"/>
    <w:rsid w:val="0066539F"/>
    <w:rsid w:val="00667CB5"/>
    <w:rsid w:val="00670F23"/>
    <w:rsid w:val="006713D2"/>
    <w:rsid w:val="00672976"/>
    <w:rsid w:val="00674782"/>
    <w:rsid w:val="00683788"/>
    <w:rsid w:val="00687A31"/>
    <w:rsid w:val="006A0382"/>
    <w:rsid w:val="006A4917"/>
    <w:rsid w:val="006A53BA"/>
    <w:rsid w:val="006B18FC"/>
    <w:rsid w:val="006B32E4"/>
    <w:rsid w:val="006B43E1"/>
    <w:rsid w:val="006B47DC"/>
    <w:rsid w:val="006B48A7"/>
    <w:rsid w:val="006B58E0"/>
    <w:rsid w:val="006B769E"/>
    <w:rsid w:val="006C0AF0"/>
    <w:rsid w:val="006C418B"/>
    <w:rsid w:val="006C4799"/>
    <w:rsid w:val="006C5D28"/>
    <w:rsid w:val="006D2109"/>
    <w:rsid w:val="006D318C"/>
    <w:rsid w:val="006D3DDE"/>
    <w:rsid w:val="006D76D8"/>
    <w:rsid w:val="006E09B6"/>
    <w:rsid w:val="006E14D1"/>
    <w:rsid w:val="006E4A18"/>
    <w:rsid w:val="006E66AB"/>
    <w:rsid w:val="006E67CB"/>
    <w:rsid w:val="006E76C9"/>
    <w:rsid w:val="006E79DB"/>
    <w:rsid w:val="006E7E84"/>
    <w:rsid w:val="006F07D8"/>
    <w:rsid w:val="006F5BE4"/>
    <w:rsid w:val="00701221"/>
    <w:rsid w:val="00704EED"/>
    <w:rsid w:val="00707E16"/>
    <w:rsid w:val="007159B0"/>
    <w:rsid w:val="007169DF"/>
    <w:rsid w:val="00717313"/>
    <w:rsid w:val="0072008C"/>
    <w:rsid w:val="00723171"/>
    <w:rsid w:val="0072366F"/>
    <w:rsid w:val="007323D5"/>
    <w:rsid w:val="00732C09"/>
    <w:rsid w:val="00742F66"/>
    <w:rsid w:val="0074514B"/>
    <w:rsid w:val="00746274"/>
    <w:rsid w:val="00746C95"/>
    <w:rsid w:val="00747046"/>
    <w:rsid w:val="0074708B"/>
    <w:rsid w:val="007474D4"/>
    <w:rsid w:val="00751108"/>
    <w:rsid w:val="00756567"/>
    <w:rsid w:val="00756B65"/>
    <w:rsid w:val="0076385B"/>
    <w:rsid w:val="00763C24"/>
    <w:rsid w:val="00774C9F"/>
    <w:rsid w:val="00776EB2"/>
    <w:rsid w:val="007772E3"/>
    <w:rsid w:val="007776FC"/>
    <w:rsid w:val="007814B3"/>
    <w:rsid w:val="007862E3"/>
    <w:rsid w:val="00790147"/>
    <w:rsid w:val="007914AC"/>
    <w:rsid w:val="00794FCE"/>
    <w:rsid w:val="00795E50"/>
    <w:rsid w:val="007A1329"/>
    <w:rsid w:val="007A2961"/>
    <w:rsid w:val="007A2BBB"/>
    <w:rsid w:val="007A3066"/>
    <w:rsid w:val="007A40B2"/>
    <w:rsid w:val="007A590F"/>
    <w:rsid w:val="007A7FA3"/>
    <w:rsid w:val="007B39EA"/>
    <w:rsid w:val="007B73EB"/>
    <w:rsid w:val="007B75E6"/>
    <w:rsid w:val="007B7ED8"/>
    <w:rsid w:val="007C0833"/>
    <w:rsid w:val="007C083D"/>
    <w:rsid w:val="007C2E0B"/>
    <w:rsid w:val="007C5793"/>
    <w:rsid w:val="007D60F3"/>
    <w:rsid w:val="007D7DFB"/>
    <w:rsid w:val="007E321C"/>
    <w:rsid w:val="007E51BF"/>
    <w:rsid w:val="007E6760"/>
    <w:rsid w:val="007F1EE8"/>
    <w:rsid w:val="007F2979"/>
    <w:rsid w:val="007F3BD7"/>
    <w:rsid w:val="00801F5D"/>
    <w:rsid w:val="00802606"/>
    <w:rsid w:val="008117CF"/>
    <w:rsid w:val="00812A1F"/>
    <w:rsid w:val="00813C1B"/>
    <w:rsid w:val="00815629"/>
    <w:rsid w:val="008178D8"/>
    <w:rsid w:val="008274FF"/>
    <w:rsid w:val="00835A78"/>
    <w:rsid w:val="0084309C"/>
    <w:rsid w:val="008433D6"/>
    <w:rsid w:val="00843A4A"/>
    <w:rsid w:val="00844342"/>
    <w:rsid w:val="00845494"/>
    <w:rsid w:val="00845595"/>
    <w:rsid w:val="0084655E"/>
    <w:rsid w:val="00851F01"/>
    <w:rsid w:val="00852003"/>
    <w:rsid w:val="00852196"/>
    <w:rsid w:val="00852F49"/>
    <w:rsid w:val="00862475"/>
    <w:rsid w:val="00864421"/>
    <w:rsid w:val="00864B67"/>
    <w:rsid w:val="008702D6"/>
    <w:rsid w:val="00873AD6"/>
    <w:rsid w:val="00876CD3"/>
    <w:rsid w:val="00883451"/>
    <w:rsid w:val="00885AA3"/>
    <w:rsid w:val="008912A3"/>
    <w:rsid w:val="00891627"/>
    <w:rsid w:val="00893585"/>
    <w:rsid w:val="00894241"/>
    <w:rsid w:val="00895430"/>
    <w:rsid w:val="0089713D"/>
    <w:rsid w:val="008A293D"/>
    <w:rsid w:val="008A6AC5"/>
    <w:rsid w:val="008A72B5"/>
    <w:rsid w:val="008B0346"/>
    <w:rsid w:val="008B0B62"/>
    <w:rsid w:val="008B2ABC"/>
    <w:rsid w:val="008B541A"/>
    <w:rsid w:val="008B6842"/>
    <w:rsid w:val="008B6ACD"/>
    <w:rsid w:val="008C2B21"/>
    <w:rsid w:val="008C5105"/>
    <w:rsid w:val="008D05F1"/>
    <w:rsid w:val="008D1E15"/>
    <w:rsid w:val="008D4E09"/>
    <w:rsid w:val="008D5F35"/>
    <w:rsid w:val="008E262F"/>
    <w:rsid w:val="008E56F9"/>
    <w:rsid w:val="008E75EF"/>
    <w:rsid w:val="008F444E"/>
    <w:rsid w:val="008F671A"/>
    <w:rsid w:val="008F769B"/>
    <w:rsid w:val="009002A9"/>
    <w:rsid w:val="009017F8"/>
    <w:rsid w:val="009022C6"/>
    <w:rsid w:val="00904DB5"/>
    <w:rsid w:val="00905413"/>
    <w:rsid w:val="00905970"/>
    <w:rsid w:val="00907C59"/>
    <w:rsid w:val="00911989"/>
    <w:rsid w:val="00913951"/>
    <w:rsid w:val="00913F0A"/>
    <w:rsid w:val="00914EA2"/>
    <w:rsid w:val="009154E5"/>
    <w:rsid w:val="00915664"/>
    <w:rsid w:val="0092087B"/>
    <w:rsid w:val="00921C2C"/>
    <w:rsid w:val="00921FD3"/>
    <w:rsid w:val="009220D7"/>
    <w:rsid w:val="0092285E"/>
    <w:rsid w:val="009228DC"/>
    <w:rsid w:val="009236E1"/>
    <w:rsid w:val="00923801"/>
    <w:rsid w:val="00924EE3"/>
    <w:rsid w:val="00932CE7"/>
    <w:rsid w:val="00933B4D"/>
    <w:rsid w:val="00935B23"/>
    <w:rsid w:val="00935D46"/>
    <w:rsid w:val="00940757"/>
    <w:rsid w:val="00940A26"/>
    <w:rsid w:val="00940F72"/>
    <w:rsid w:val="00941457"/>
    <w:rsid w:val="00942939"/>
    <w:rsid w:val="00943250"/>
    <w:rsid w:val="00943AC4"/>
    <w:rsid w:val="00946C9F"/>
    <w:rsid w:val="009505EB"/>
    <w:rsid w:val="00952F0F"/>
    <w:rsid w:val="009558CC"/>
    <w:rsid w:val="00956CAB"/>
    <w:rsid w:val="00957BDD"/>
    <w:rsid w:val="00965CC7"/>
    <w:rsid w:val="00966A53"/>
    <w:rsid w:val="009700C3"/>
    <w:rsid w:val="00971E26"/>
    <w:rsid w:val="00973677"/>
    <w:rsid w:val="00973A14"/>
    <w:rsid w:val="00974930"/>
    <w:rsid w:val="00983DB2"/>
    <w:rsid w:val="00986B43"/>
    <w:rsid w:val="00992D36"/>
    <w:rsid w:val="009936DE"/>
    <w:rsid w:val="00994AF2"/>
    <w:rsid w:val="00995152"/>
    <w:rsid w:val="0099608D"/>
    <w:rsid w:val="009977D9"/>
    <w:rsid w:val="009A31A2"/>
    <w:rsid w:val="009A4324"/>
    <w:rsid w:val="009A464A"/>
    <w:rsid w:val="009A4A30"/>
    <w:rsid w:val="009A61D4"/>
    <w:rsid w:val="009B0C2F"/>
    <w:rsid w:val="009B28AD"/>
    <w:rsid w:val="009C5665"/>
    <w:rsid w:val="009C6540"/>
    <w:rsid w:val="009D14C0"/>
    <w:rsid w:val="009D16C0"/>
    <w:rsid w:val="009D3A69"/>
    <w:rsid w:val="009D5C87"/>
    <w:rsid w:val="009D7985"/>
    <w:rsid w:val="009E367C"/>
    <w:rsid w:val="009F0023"/>
    <w:rsid w:val="009F411C"/>
    <w:rsid w:val="009F4D44"/>
    <w:rsid w:val="009F5CA8"/>
    <w:rsid w:val="00A00CBC"/>
    <w:rsid w:val="00A00F72"/>
    <w:rsid w:val="00A04BBD"/>
    <w:rsid w:val="00A05561"/>
    <w:rsid w:val="00A074A9"/>
    <w:rsid w:val="00A112B3"/>
    <w:rsid w:val="00A126C1"/>
    <w:rsid w:val="00A15335"/>
    <w:rsid w:val="00A15DFE"/>
    <w:rsid w:val="00A16E2F"/>
    <w:rsid w:val="00A17A73"/>
    <w:rsid w:val="00A20D01"/>
    <w:rsid w:val="00A263B1"/>
    <w:rsid w:val="00A27C42"/>
    <w:rsid w:val="00A34CDC"/>
    <w:rsid w:val="00A34EB3"/>
    <w:rsid w:val="00A36ABA"/>
    <w:rsid w:val="00A4107C"/>
    <w:rsid w:val="00A42055"/>
    <w:rsid w:val="00A45AA2"/>
    <w:rsid w:val="00A45C7A"/>
    <w:rsid w:val="00A47B2F"/>
    <w:rsid w:val="00A510A1"/>
    <w:rsid w:val="00A5361E"/>
    <w:rsid w:val="00A56A56"/>
    <w:rsid w:val="00A61E86"/>
    <w:rsid w:val="00A63F3C"/>
    <w:rsid w:val="00A65016"/>
    <w:rsid w:val="00A65620"/>
    <w:rsid w:val="00A65D6A"/>
    <w:rsid w:val="00A70135"/>
    <w:rsid w:val="00A70D3F"/>
    <w:rsid w:val="00A72578"/>
    <w:rsid w:val="00A72DA8"/>
    <w:rsid w:val="00A807E6"/>
    <w:rsid w:val="00A81E19"/>
    <w:rsid w:val="00A81F44"/>
    <w:rsid w:val="00A87D2E"/>
    <w:rsid w:val="00A91C8D"/>
    <w:rsid w:val="00A93BE0"/>
    <w:rsid w:val="00A93FCB"/>
    <w:rsid w:val="00A9424D"/>
    <w:rsid w:val="00AA2164"/>
    <w:rsid w:val="00AA591D"/>
    <w:rsid w:val="00AA6904"/>
    <w:rsid w:val="00AB08CF"/>
    <w:rsid w:val="00AB27C8"/>
    <w:rsid w:val="00AB7255"/>
    <w:rsid w:val="00AC0182"/>
    <w:rsid w:val="00AC1729"/>
    <w:rsid w:val="00AC5770"/>
    <w:rsid w:val="00AC5A0A"/>
    <w:rsid w:val="00AC5C1C"/>
    <w:rsid w:val="00AD053A"/>
    <w:rsid w:val="00AD3C55"/>
    <w:rsid w:val="00AD4431"/>
    <w:rsid w:val="00AD447C"/>
    <w:rsid w:val="00AD464D"/>
    <w:rsid w:val="00AD467E"/>
    <w:rsid w:val="00AD6B9A"/>
    <w:rsid w:val="00AE0DAB"/>
    <w:rsid w:val="00AE1553"/>
    <w:rsid w:val="00AE238E"/>
    <w:rsid w:val="00AE2F24"/>
    <w:rsid w:val="00AE41BF"/>
    <w:rsid w:val="00AF6DFA"/>
    <w:rsid w:val="00AF7F9E"/>
    <w:rsid w:val="00B023B8"/>
    <w:rsid w:val="00B029D5"/>
    <w:rsid w:val="00B13D78"/>
    <w:rsid w:val="00B144F2"/>
    <w:rsid w:val="00B16014"/>
    <w:rsid w:val="00B17909"/>
    <w:rsid w:val="00B22987"/>
    <w:rsid w:val="00B273A0"/>
    <w:rsid w:val="00B27967"/>
    <w:rsid w:val="00B32239"/>
    <w:rsid w:val="00B32CCD"/>
    <w:rsid w:val="00B33C71"/>
    <w:rsid w:val="00B355D2"/>
    <w:rsid w:val="00B42916"/>
    <w:rsid w:val="00B4618E"/>
    <w:rsid w:val="00B47E17"/>
    <w:rsid w:val="00B5462D"/>
    <w:rsid w:val="00B61959"/>
    <w:rsid w:val="00B63396"/>
    <w:rsid w:val="00B642ED"/>
    <w:rsid w:val="00B70BA9"/>
    <w:rsid w:val="00B7260D"/>
    <w:rsid w:val="00B73477"/>
    <w:rsid w:val="00B85B06"/>
    <w:rsid w:val="00B90350"/>
    <w:rsid w:val="00B95805"/>
    <w:rsid w:val="00BA6BAA"/>
    <w:rsid w:val="00BB00A2"/>
    <w:rsid w:val="00BB317D"/>
    <w:rsid w:val="00BB4C9F"/>
    <w:rsid w:val="00BB7D57"/>
    <w:rsid w:val="00BC0E76"/>
    <w:rsid w:val="00BC22E6"/>
    <w:rsid w:val="00BC2680"/>
    <w:rsid w:val="00BC64AC"/>
    <w:rsid w:val="00BC6A03"/>
    <w:rsid w:val="00BC6ADB"/>
    <w:rsid w:val="00BD4752"/>
    <w:rsid w:val="00BD5B4B"/>
    <w:rsid w:val="00BD74D1"/>
    <w:rsid w:val="00BE02CE"/>
    <w:rsid w:val="00BE3F7B"/>
    <w:rsid w:val="00BE5D29"/>
    <w:rsid w:val="00BE6901"/>
    <w:rsid w:val="00BF0A9C"/>
    <w:rsid w:val="00BF2945"/>
    <w:rsid w:val="00C070A2"/>
    <w:rsid w:val="00C0771F"/>
    <w:rsid w:val="00C10B50"/>
    <w:rsid w:val="00C12988"/>
    <w:rsid w:val="00C1506D"/>
    <w:rsid w:val="00C15675"/>
    <w:rsid w:val="00C31BE6"/>
    <w:rsid w:val="00C331ED"/>
    <w:rsid w:val="00C339A5"/>
    <w:rsid w:val="00C41056"/>
    <w:rsid w:val="00C43D57"/>
    <w:rsid w:val="00C448F0"/>
    <w:rsid w:val="00C4537A"/>
    <w:rsid w:val="00C46A7E"/>
    <w:rsid w:val="00C47220"/>
    <w:rsid w:val="00C509DC"/>
    <w:rsid w:val="00C515B8"/>
    <w:rsid w:val="00C533CF"/>
    <w:rsid w:val="00C56519"/>
    <w:rsid w:val="00C572B1"/>
    <w:rsid w:val="00C577AF"/>
    <w:rsid w:val="00C621E7"/>
    <w:rsid w:val="00C62FCD"/>
    <w:rsid w:val="00C649CD"/>
    <w:rsid w:val="00C71FE8"/>
    <w:rsid w:val="00C730EA"/>
    <w:rsid w:val="00C744CE"/>
    <w:rsid w:val="00C76956"/>
    <w:rsid w:val="00C80E5D"/>
    <w:rsid w:val="00C81C65"/>
    <w:rsid w:val="00C92C8B"/>
    <w:rsid w:val="00C93849"/>
    <w:rsid w:val="00C94DDB"/>
    <w:rsid w:val="00C96A11"/>
    <w:rsid w:val="00CA0DAF"/>
    <w:rsid w:val="00CA1B37"/>
    <w:rsid w:val="00CA23DA"/>
    <w:rsid w:val="00CA271C"/>
    <w:rsid w:val="00CA3C33"/>
    <w:rsid w:val="00CA4083"/>
    <w:rsid w:val="00CB2246"/>
    <w:rsid w:val="00CB253F"/>
    <w:rsid w:val="00CB6840"/>
    <w:rsid w:val="00CB68A5"/>
    <w:rsid w:val="00CB705B"/>
    <w:rsid w:val="00CC400B"/>
    <w:rsid w:val="00CC7F4D"/>
    <w:rsid w:val="00CD3736"/>
    <w:rsid w:val="00CE00DA"/>
    <w:rsid w:val="00CE01A6"/>
    <w:rsid w:val="00CE5B4F"/>
    <w:rsid w:val="00CE6A1D"/>
    <w:rsid w:val="00CE717C"/>
    <w:rsid w:val="00CF1CC2"/>
    <w:rsid w:val="00CF4A0E"/>
    <w:rsid w:val="00D00A77"/>
    <w:rsid w:val="00D00B0C"/>
    <w:rsid w:val="00D015E0"/>
    <w:rsid w:val="00D01D33"/>
    <w:rsid w:val="00D02468"/>
    <w:rsid w:val="00D033DE"/>
    <w:rsid w:val="00D0450F"/>
    <w:rsid w:val="00D077D3"/>
    <w:rsid w:val="00D128F2"/>
    <w:rsid w:val="00D1583E"/>
    <w:rsid w:val="00D16E49"/>
    <w:rsid w:val="00D172CB"/>
    <w:rsid w:val="00D2099F"/>
    <w:rsid w:val="00D20F63"/>
    <w:rsid w:val="00D213EC"/>
    <w:rsid w:val="00D22420"/>
    <w:rsid w:val="00D23889"/>
    <w:rsid w:val="00D24403"/>
    <w:rsid w:val="00D24B0B"/>
    <w:rsid w:val="00D274BB"/>
    <w:rsid w:val="00D3139F"/>
    <w:rsid w:val="00D336FA"/>
    <w:rsid w:val="00D4026B"/>
    <w:rsid w:val="00D42DC8"/>
    <w:rsid w:val="00D44ED3"/>
    <w:rsid w:val="00D507EE"/>
    <w:rsid w:val="00D51B8A"/>
    <w:rsid w:val="00D54999"/>
    <w:rsid w:val="00D54AFF"/>
    <w:rsid w:val="00D55B9C"/>
    <w:rsid w:val="00D60BD1"/>
    <w:rsid w:val="00D60E82"/>
    <w:rsid w:val="00D637A3"/>
    <w:rsid w:val="00D63D12"/>
    <w:rsid w:val="00D64BAB"/>
    <w:rsid w:val="00D71C60"/>
    <w:rsid w:val="00D73F76"/>
    <w:rsid w:val="00D75980"/>
    <w:rsid w:val="00D76C4E"/>
    <w:rsid w:val="00D778CA"/>
    <w:rsid w:val="00D779DA"/>
    <w:rsid w:val="00D833CF"/>
    <w:rsid w:val="00D847B1"/>
    <w:rsid w:val="00D84F01"/>
    <w:rsid w:val="00D87C84"/>
    <w:rsid w:val="00D87CB4"/>
    <w:rsid w:val="00D87EC4"/>
    <w:rsid w:val="00D9289E"/>
    <w:rsid w:val="00D93968"/>
    <w:rsid w:val="00D94A80"/>
    <w:rsid w:val="00D96835"/>
    <w:rsid w:val="00D96C27"/>
    <w:rsid w:val="00D97933"/>
    <w:rsid w:val="00DA0AD4"/>
    <w:rsid w:val="00DA0CFA"/>
    <w:rsid w:val="00DA0F84"/>
    <w:rsid w:val="00DA186B"/>
    <w:rsid w:val="00DA2304"/>
    <w:rsid w:val="00DB30BF"/>
    <w:rsid w:val="00DB7BED"/>
    <w:rsid w:val="00DC1604"/>
    <w:rsid w:val="00DC3834"/>
    <w:rsid w:val="00DC43C4"/>
    <w:rsid w:val="00DC55AA"/>
    <w:rsid w:val="00DD0374"/>
    <w:rsid w:val="00DD29A2"/>
    <w:rsid w:val="00DD3473"/>
    <w:rsid w:val="00DD502A"/>
    <w:rsid w:val="00DD6BDD"/>
    <w:rsid w:val="00DE12EA"/>
    <w:rsid w:val="00DE24DC"/>
    <w:rsid w:val="00DE420A"/>
    <w:rsid w:val="00DE5CC1"/>
    <w:rsid w:val="00DF1AF4"/>
    <w:rsid w:val="00DF4166"/>
    <w:rsid w:val="00DF4623"/>
    <w:rsid w:val="00DF4933"/>
    <w:rsid w:val="00DF5804"/>
    <w:rsid w:val="00E00BBB"/>
    <w:rsid w:val="00E03D68"/>
    <w:rsid w:val="00E06255"/>
    <w:rsid w:val="00E06641"/>
    <w:rsid w:val="00E10A55"/>
    <w:rsid w:val="00E17C19"/>
    <w:rsid w:val="00E20172"/>
    <w:rsid w:val="00E21716"/>
    <w:rsid w:val="00E30980"/>
    <w:rsid w:val="00E327C2"/>
    <w:rsid w:val="00E3474B"/>
    <w:rsid w:val="00E45A09"/>
    <w:rsid w:val="00E47827"/>
    <w:rsid w:val="00E5218D"/>
    <w:rsid w:val="00E56242"/>
    <w:rsid w:val="00E56F40"/>
    <w:rsid w:val="00E72E08"/>
    <w:rsid w:val="00E763E6"/>
    <w:rsid w:val="00E76BF1"/>
    <w:rsid w:val="00E81BDF"/>
    <w:rsid w:val="00E844FF"/>
    <w:rsid w:val="00E8572E"/>
    <w:rsid w:val="00E9270F"/>
    <w:rsid w:val="00E932E0"/>
    <w:rsid w:val="00E934C7"/>
    <w:rsid w:val="00E940D9"/>
    <w:rsid w:val="00E97DDA"/>
    <w:rsid w:val="00EA016D"/>
    <w:rsid w:val="00EA5D0A"/>
    <w:rsid w:val="00EB02FA"/>
    <w:rsid w:val="00EB0501"/>
    <w:rsid w:val="00EB0B63"/>
    <w:rsid w:val="00EB3398"/>
    <w:rsid w:val="00EC1041"/>
    <w:rsid w:val="00EC616A"/>
    <w:rsid w:val="00EC72BA"/>
    <w:rsid w:val="00ED6185"/>
    <w:rsid w:val="00ED6E6B"/>
    <w:rsid w:val="00ED738B"/>
    <w:rsid w:val="00ED7794"/>
    <w:rsid w:val="00EE6778"/>
    <w:rsid w:val="00EE784A"/>
    <w:rsid w:val="00EF1C2A"/>
    <w:rsid w:val="00EF5DD1"/>
    <w:rsid w:val="00EF66A8"/>
    <w:rsid w:val="00F00C3A"/>
    <w:rsid w:val="00F02E2D"/>
    <w:rsid w:val="00F07AB4"/>
    <w:rsid w:val="00F12294"/>
    <w:rsid w:val="00F130F4"/>
    <w:rsid w:val="00F150C3"/>
    <w:rsid w:val="00F16364"/>
    <w:rsid w:val="00F2157A"/>
    <w:rsid w:val="00F245B4"/>
    <w:rsid w:val="00F2759A"/>
    <w:rsid w:val="00F31DA7"/>
    <w:rsid w:val="00F32710"/>
    <w:rsid w:val="00F33644"/>
    <w:rsid w:val="00F35372"/>
    <w:rsid w:val="00F373D9"/>
    <w:rsid w:val="00F432AA"/>
    <w:rsid w:val="00F43B9C"/>
    <w:rsid w:val="00F4522E"/>
    <w:rsid w:val="00F45AF7"/>
    <w:rsid w:val="00F46137"/>
    <w:rsid w:val="00F50AEB"/>
    <w:rsid w:val="00F50E3F"/>
    <w:rsid w:val="00F55F8D"/>
    <w:rsid w:val="00F70328"/>
    <w:rsid w:val="00F714A4"/>
    <w:rsid w:val="00F75422"/>
    <w:rsid w:val="00F759A6"/>
    <w:rsid w:val="00F77A6C"/>
    <w:rsid w:val="00F81149"/>
    <w:rsid w:val="00F83B76"/>
    <w:rsid w:val="00F90D09"/>
    <w:rsid w:val="00F90E91"/>
    <w:rsid w:val="00F9250C"/>
    <w:rsid w:val="00F939F9"/>
    <w:rsid w:val="00F97C7E"/>
    <w:rsid w:val="00FA0FC5"/>
    <w:rsid w:val="00FA1515"/>
    <w:rsid w:val="00FB0DD4"/>
    <w:rsid w:val="00FB4598"/>
    <w:rsid w:val="00FB48DB"/>
    <w:rsid w:val="00FC731A"/>
    <w:rsid w:val="00FC792C"/>
    <w:rsid w:val="00FD213B"/>
    <w:rsid w:val="00FD3B1E"/>
    <w:rsid w:val="00FD46E3"/>
    <w:rsid w:val="00FD5ABE"/>
    <w:rsid w:val="00FE0231"/>
    <w:rsid w:val="00FE169C"/>
    <w:rsid w:val="00FE199D"/>
    <w:rsid w:val="00FE2F08"/>
    <w:rsid w:val="00FE3150"/>
    <w:rsid w:val="00FE5255"/>
    <w:rsid w:val="00FE6F73"/>
    <w:rsid w:val="00FF0AA0"/>
    <w:rsid w:val="00FF4EF0"/>
    <w:rsid w:val="00FF7389"/>
    <w:rsid w:val="00FF7C00"/>
    <w:rsid w:val="07C51A04"/>
    <w:rsid w:val="0C2EC251"/>
    <w:rsid w:val="0D0A87A0"/>
    <w:rsid w:val="19CDFC86"/>
    <w:rsid w:val="224221F4"/>
    <w:rsid w:val="29DD2564"/>
    <w:rsid w:val="35459C2C"/>
    <w:rsid w:val="36A3444E"/>
    <w:rsid w:val="56D79593"/>
    <w:rsid w:val="5A2E02F3"/>
    <w:rsid w:val="61F1ECC1"/>
    <w:rsid w:val="67374869"/>
    <w:rsid w:val="7D13C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0373E"/>
  <w15:chartTrackingRefBased/>
  <w15:docId w15:val="{4791D8B2-41B6-4552-8245-0F7BA446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2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8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4A4764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D336FA"/>
    <w:pPr>
      <w:keepNext/>
      <w:keepLines/>
      <w:suppressAutoHyphens/>
      <w:spacing w:after="0" w:line="240" w:lineRule="auto"/>
      <w:outlineLvl w:val="0"/>
    </w:pPr>
    <w:rPr>
      <w:color w:val="22272B" w:themeColor="text1"/>
      <w:sz w:val="36"/>
    </w:rPr>
  </w:style>
  <w:style w:type="paragraph" w:styleId="Heading2">
    <w:name w:val="heading 2"/>
    <w:next w:val="BodyText"/>
    <w:link w:val="Heading2Char"/>
    <w:uiPriority w:val="9"/>
    <w:qFormat/>
    <w:rsid w:val="003B4825"/>
    <w:pPr>
      <w:keepNext/>
      <w:keepLines/>
      <w:pBdr>
        <w:top w:val="single" w:sz="4" w:space="8" w:color="22272B" w:themeColor="text1"/>
      </w:pBdr>
      <w:suppressAutoHyphens/>
      <w:spacing w:before="240" w:after="240" w:line="240" w:lineRule="auto"/>
      <w:outlineLvl w:val="1"/>
    </w:pPr>
    <w:rPr>
      <w:color w:val="22272B" w:themeColor="text1"/>
      <w:sz w:val="28"/>
    </w:rPr>
  </w:style>
  <w:style w:type="paragraph" w:styleId="Heading3">
    <w:name w:val="heading 3"/>
    <w:next w:val="BodyText"/>
    <w:link w:val="Heading3Char"/>
    <w:uiPriority w:val="2"/>
    <w:qFormat/>
    <w:rsid w:val="003B4825"/>
    <w:pPr>
      <w:keepNext/>
      <w:keepLines/>
      <w:suppressAutoHyphens/>
      <w:spacing w:before="120" w:after="120" w:line="240" w:lineRule="auto"/>
      <w:outlineLvl w:val="2"/>
    </w:pPr>
    <w:rPr>
      <w:rFonts w:asciiTheme="majorHAnsi" w:hAnsiTheme="majorHAnsi"/>
      <w:color w:val="22272B" w:themeColor="text1"/>
    </w:rPr>
  </w:style>
  <w:style w:type="paragraph" w:styleId="Heading4">
    <w:name w:val="heading 4"/>
    <w:next w:val="BodyText"/>
    <w:link w:val="Heading4Char"/>
    <w:uiPriority w:val="9"/>
    <w:rsid w:val="00D336FA"/>
    <w:pPr>
      <w:keepNext/>
      <w:keepLines/>
      <w:suppressAutoHyphens/>
      <w:spacing w:before="120" w:after="120" w:line="240" w:lineRule="auto"/>
      <w:outlineLvl w:val="3"/>
    </w:pPr>
    <w:rPr>
      <w:rFonts w:asciiTheme="majorHAnsi" w:eastAsiaTheme="majorEastAsia" w:hAnsiTheme="majorHAnsi" w:cstheme="majorBidi"/>
      <w:iCs/>
      <w:color w:val="002664" w:themeColor="accent1"/>
    </w:rPr>
  </w:style>
  <w:style w:type="paragraph" w:styleId="Heading5">
    <w:name w:val="heading 5"/>
    <w:next w:val="BodyText"/>
    <w:link w:val="Heading5Char"/>
    <w:uiPriority w:val="9"/>
    <w:rsid w:val="00D336FA"/>
    <w:pPr>
      <w:keepNext/>
      <w:keepLines/>
      <w:suppressAutoHyphens/>
      <w:spacing w:before="120" w:after="120" w:line="240" w:lineRule="auto"/>
      <w:outlineLvl w:val="4"/>
    </w:pPr>
    <w:rPr>
      <w:rFonts w:asciiTheme="majorHAnsi" w:eastAsiaTheme="majorEastAsia" w:hAnsiTheme="majorHAnsi" w:cstheme="majorBidi"/>
      <w:color w:val="146CFD" w:themeColor="accent3"/>
    </w:rPr>
  </w:style>
  <w:style w:type="paragraph" w:styleId="Heading6">
    <w:name w:val="heading 6"/>
    <w:next w:val="BodyText"/>
    <w:link w:val="Heading6Char"/>
    <w:uiPriority w:val="9"/>
    <w:semiHidden/>
    <w:rsid w:val="004F77CB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4F77CB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F77CB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4F77CB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4F77CB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4F77CB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4F77CB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4F77CB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4F77C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4F77C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4F77C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F77C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D336FA"/>
    <w:rPr>
      <w:color w:val="22272B" w:themeColor="text1"/>
      <w:sz w:val="36"/>
    </w:rPr>
  </w:style>
  <w:style w:type="paragraph" w:styleId="TOCHeading">
    <w:name w:val="TOC Heading"/>
    <w:basedOn w:val="Heading1"/>
    <w:next w:val="Normal"/>
    <w:uiPriority w:val="39"/>
    <w:semiHidden/>
    <w:rsid w:val="004F77CB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4F77CB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4F77CB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4F77CB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4F77CB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4F77CB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4F77CB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4F77CB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4F77CB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4F77CB"/>
    <w:pPr>
      <w:ind w:left="1980" w:hanging="220"/>
    </w:pPr>
  </w:style>
  <w:style w:type="paragraph" w:styleId="Header">
    <w:name w:val="header"/>
    <w:link w:val="HeaderChar"/>
    <w:uiPriority w:val="99"/>
    <w:rsid w:val="00574E30"/>
    <w:pPr>
      <w:suppressAutoHyphens/>
      <w:spacing w:after="240" w:line="240" w:lineRule="auto"/>
    </w:pPr>
    <w:rPr>
      <w:noProof/>
      <w:color w:val="146CFD" w:themeColor="accent3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74E30"/>
    <w:rPr>
      <w:noProof/>
      <w:color w:val="146CFD" w:themeColor="accent3"/>
      <w:sz w:val="18"/>
    </w:rPr>
  </w:style>
  <w:style w:type="paragraph" w:styleId="Footer">
    <w:name w:val="footer"/>
    <w:link w:val="FooterChar"/>
    <w:uiPriority w:val="99"/>
    <w:rsid w:val="004F6D4C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6A56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4F77CB"/>
    <w:rPr>
      <w:color w:val="808080"/>
    </w:rPr>
  </w:style>
  <w:style w:type="character" w:styleId="Emphasis">
    <w:name w:val="Emphasis"/>
    <w:aliases w:val="Italic"/>
    <w:basedOn w:val="DefaultParagraphFont"/>
    <w:uiPriority w:val="19"/>
    <w:qFormat/>
    <w:rsid w:val="004F77CB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4F77CB"/>
    <w:rPr>
      <w:b/>
      <w:bCs/>
    </w:rPr>
  </w:style>
  <w:style w:type="paragraph" w:styleId="ListBullet">
    <w:name w:val="List Bullet"/>
    <w:uiPriority w:val="10"/>
    <w:qFormat/>
    <w:rsid w:val="001A640A"/>
    <w:pPr>
      <w:numPr>
        <w:numId w:val="25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813C1B"/>
    <w:pPr>
      <w:numPr>
        <w:numId w:val="26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4F77CB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B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77CB"/>
    <w:rPr>
      <w:vertAlign w:val="superscript"/>
    </w:rPr>
  </w:style>
  <w:style w:type="paragraph" w:styleId="BodyText">
    <w:name w:val="Body Text"/>
    <w:link w:val="BodyTextChar"/>
    <w:qFormat/>
    <w:rsid w:val="00062029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062029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3B4825"/>
    <w:rPr>
      <w:color w:val="22272B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2"/>
    <w:rsid w:val="003B4825"/>
    <w:rPr>
      <w:rFonts w:asciiTheme="majorHAnsi" w:hAnsiTheme="majorHAnsi"/>
      <w:color w:val="22272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336FA"/>
    <w:rPr>
      <w:rFonts w:asciiTheme="majorHAnsi" w:eastAsiaTheme="majorEastAsia" w:hAnsiTheme="majorHAnsi" w:cstheme="majorBidi"/>
      <w:iCs/>
      <w:color w:val="00266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336FA"/>
    <w:rPr>
      <w:rFonts w:asciiTheme="majorHAnsi" w:eastAsiaTheme="majorEastAsia" w:hAnsiTheme="majorHAnsi" w:cstheme="majorBidi"/>
      <w:color w:val="146CFD" w:themeColor="accent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CB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CB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4F77CB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59207E"/>
    <w:pPr>
      <w:numPr>
        <w:numId w:val="16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59207E"/>
    <w:pPr>
      <w:numPr>
        <w:numId w:val="17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4F77CB"/>
  </w:style>
  <w:style w:type="paragraph" w:styleId="ListNumber3">
    <w:name w:val="List Number 3"/>
    <w:uiPriority w:val="10"/>
    <w:qFormat/>
    <w:rsid w:val="001A640A"/>
    <w:pPr>
      <w:numPr>
        <w:numId w:val="20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59207E"/>
    <w:pPr>
      <w:numPr>
        <w:numId w:val="19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customStyle="1" w:styleId="TitleTintBox">
    <w:name w:val="Title Tint Box"/>
    <w:next w:val="BodyText"/>
    <w:uiPriority w:val="2"/>
    <w:qFormat/>
    <w:rsid w:val="00FF4EF0"/>
    <w:pPr>
      <w:spacing w:after="240" w:line="240" w:lineRule="auto"/>
      <w:ind w:left="-851" w:right="-851"/>
    </w:pPr>
    <w:rPr>
      <w:color w:val="22272B" w:themeColor="text1"/>
      <w:sz w:val="36"/>
    </w:rPr>
  </w:style>
  <w:style w:type="paragraph" w:customStyle="1" w:styleId="DescriptororNameSmall">
    <w:name w:val="Descriptor or Name Small"/>
    <w:next w:val="Normal"/>
    <w:uiPriority w:val="1"/>
    <w:qFormat/>
    <w:rsid w:val="00C15675"/>
    <w:pPr>
      <w:suppressAutoHyphens/>
      <w:spacing w:after="0" w:line="240" w:lineRule="auto"/>
      <w:contextualSpacing/>
    </w:pPr>
    <w:rPr>
      <w:rFonts w:asciiTheme="majorHAnsi" w:hAnsiTheme="majorHAnsi"/>
      <w:color w:val="22272B" w:themeColor="text1"/>
      <w:sz w:val="23"/>
    </w:rPr>
  </w:style>
  <w:style w:type="paragraph" w:customStyle="1" w:styleId="ReleasedDate">
    <w:name w:val="Released Date"/>
    <w:uiPriority w:val="3"/>
    <w:qFormat/>
    <w:rsid w:val="005E0DB1"/>
    <w:pPr>
      <w:suppressAutoHyphens/>
      <w:spacing w:before="360" w:after="360" w:line="240" w:lineRule="auto"/>
      <w:contextualSpacing/>
    </w:pPr>
    <w:rPr>
      <w:rFonts w:asciiTheme="majorHAnsi" w:hAnsiTheme="majorHAnsi"/>
      <w:color w:val="22272B" w:themeColor="text1"/>
    </w:rPr>
  </w:style>
  <w:style w:type="table" w:styleId="TableGridLight">
    <w:name w:val="Grid Table Light"/>
    <w:basedOn w:val="TableNormal"/>
    <w:uiPriority w:val="40"/>
    <w:rsid w:val="004A7EA0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character" w:styleId="CommentReference">
    <w:name w:val="annotation reference"/>
    <w:basedOn w:val="DefaultParagraphFont"/>
    <w:uiPriority w:val="99"/>
    <w:semiHidden/>
    <w:rsid w:val="00353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39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985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985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53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85"/>
    <w:rPr>
      <w:rFonts w:ascii="Segoe UI" w:hAnsi="Segoe UI" w:cs="Segoe UI"/>
      <w:color w:val="22272B" w:themeColor="text1"/>
      <w:sz w:val="18"/>
      <w:szCs w:val="18"/>
    </w:rPr>
  </w:style>
  <w:style w:type="paragraph" w:customStyle="1" w:styleId="DocumentType">
    <w:name w:val="Document Type"/>
    <w:next w:val="Heading1"/>
    <w:uiPriority w:val="2"/>
    <w:qFormat/>
    <w:rsid w:val="0055445F"/>
    <w:pPr>
      <w:suppressAutoHyphens/>
      <w:spacing w:after="0" w:line="240" w:lineRule="auto"/>
      <w:contextualSpacing/>
    </w:pPr>
    <w:rPr>
      <w:rFonts w:asciiTheme="majorHAnsi" w:hAnsiTheme="majorHAnsi"/>
      <w:color w:val="22272B" w:themeColor="text1"/>
      <w:sz w:val="36"/>
    </w:rPr>
  </w:style>
  <w:style w:type="paragraph" w:customStyle="1" w:styleId="BodyTextwithTab">
    <w:name w:val="Body Text with Tab"/>
    <w:qFormat/>
    <w:rsid w:val="00C577AF"/>
    <w:pPr>
      <w:tabs>
        <w:tab w:val="left" w:pos="2552"/>
      </w:tabs>
      <w:suppressAutoHyphens/>
      <w:spacing w:before="120" w:after="120" w:line="240" w:lineRule="auto"/>
      <w:ind w:left="2552" w:hanging="2552"/>
    </w:pPr>
    <w:rPr>
      <w:color w:val="22272B" w:themeColor="text1"/>
    </w:rPr>
  </w:style>
  <w:style w:type="paragraph" w:customStyle="1" w:styleId="Footerwhiteline">
    <w:name w:val="Footer white line"/>
    <w:next w:val="Footer"/>
    <w:uiPriority w:val="99"/>
    <w:rsid w:val="001A640A"/>
    <w:pPr>
      <w:pBdr>
        <w:top w:val="single" w:sz="4" w:space="12" w:color="FFFFFF" w:themeColor="background1"/>
      </w:pBdr>
      <w:suppressAutoHyphens/>
      <w:spacing w:after="120" w:line="240" w:lineRule="auto"/>
    </w:pPr>
    <w:rPr>
      <w:color w:val="22272B" w:themeColor="text1"/>
      <w:sz w:val="18"/>
    </w:rPr>
  </w:style>
  <w:style w:type="character" w:customStyle="1" w:styleId="BoldItalic">
    <w:name w:val="Bold Italic"/>
    <w:basedOn w:val="DefaultParagraphFont"/>
    <w:uiPriority w:val="19"/>
    <w:qFormat/>
    <w:rsid w:val="006B32E4"/>
    <w:rPr>
      <w:b/>
      <w:bCs w:val="0"/>
      <w:i/>
      <w:iCs w:val="0"/>
    </w:rPr>
  </w:style>
  <w:style w:type="table" w:styleId="ListTable3-Accent1">
    <w:name w:val="List Table 3 Accent 1"/>
    <w:basedOn w:val="TableNormal"/>
    <w:uiPriority w:val="48"/>
    <w:rsid w:val="00FB4598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B4598"/>
    <w:pPr>
      <w:spacing w:after="0" w:line="240" w:lineRule="auto"/>
    </w:pPr>
    <w:tblPr>
      <w:tblStyleRowBandSize w:val="1"/>
      <w:tblStyleColBandSize w:val="1"/>
      <w:tblBorders>
        <w:top w:val="single" w:sz="4" w:space="0" w:color="8CE0FF" w:themeColor="accent4"/>
        <w:left w:val="single" w:sz="4" w:space="0" w:color="8CE0FF" w:themeColor="accent4"/>
        <w:bottom w:val="single" w:sz="4" w:space="0" w:color="8CE0FF" w:themeColor="accent4"/>
        <w:right w:val="single" w:sz="4" w:space="0" w:color="8CE0FF" w:themeColor="accent4"/>
        <w:insideH w:val="single" w:sz="4" w:space="0" w:color="8CE0FF" w:themeColor="accent4"/>
        <w:insideV w:val="single" w:sz="4" w:space="0" w:color="8CE0FF" w:themeColor="accent4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  <w:tl2br w:val="nil"/>
          <w:tr2bl w:val="nil"/>
        </w:tcBorders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band2Vert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band1Horz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band2Horz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neCell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nwCell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seCell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swCell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</w:style>
  <w:style w:type="table" w:styleId="ListTable3-Accent3">
    <w:name w:val="List Table 3 Accent 3"/>
    <w:basedOn w:val="TableNormal"/>
    <w:uiPriority w:val="48"/>
    <w:rsid w:val="00FB4598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3"/>
        <w:left w:val="single" w:sz="4" w:space="0" w:color="146CFD" w:themeColor="accent3"/>
        <w:bottom w:val="single" w:sz="4" w:space="0" w:color="146CFD" w:themeColor="accent3"/>
        <w:right w:val="single" w:sz="4" w:space="0" w:color="146CF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3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3"/>
          <w:right w:val="single" w:sz="4" w:space="0" w:color="146CFD" w:themeColor="accent3"/>
        </w:tcBorders>
      </w:tcPr>
    </w:tblStylePr>
    <w:tblStylePr w:type="band1Horz">
      <w:tblPr/>
      <w:tcPr>
        <w:tcBorders>
          <w:top w:val="single" w:sz="4" w:space="0" w:color="146CFD" w:themeColor="accent3"/>
          <w:bottom w:val="single" w:sz="4" w:space="0" w:color="146CF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3"/>
          <w:left w:val="nil"/>
        </w:tcBorders>
      </w:tcPr>
    </w:tblStylePr>
    <w:tblStylePr w:type="swCell">
      <w:tblPr/>
      <w:tcPr>
        <w:tcBorders>
          <w:top w:val="double" w:sz="4" w:space="0" w:color="146CF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B4598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8CE0FF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band2Vert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band2Horz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ne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nw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se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sw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</w:style>
  <w:style w:type="table" w:styleId="ListTable3-Accent5">
    <w:name w:val="List Table 3 Accent 5"/>
    <w:basedOn w:val="TableNormal"/>
    <w:uiPriority w:val="48"/>
    <w:rsid w:val="00FB4598"/>
    <w:pPr>
      <w:spacing w:after="0" w:line="240" w:lineRule="auto"/>
    </w:pPr>
    <w:tblPr>
      <w:tblStyleRowBandSize w:val="1"/>
      <w:tblStyleColBandSize w:val="1"/>
      <w:tblBorders>
        <w:top w:val="single" w:sz="4" w:space="0" w:color="495054" w:themeColor="accent5"/>
        <w:left w:val="single" w:sz="4" w:space="0" w:color="495054" w:themeColor="accent5"/>
        <w:bottom w:val="single" w:sz="4" w:space="0" w:color="495054" w:themeColor="accent5"/>
        <w:right w:val="single" w:sz="4" w:space="0" w:color="49505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5054" w:themeFill="accent5"/>
      </w:tcPr>
    </w:tblStylePr>
    <w:tblStylePr w:type="lastRow">
      <w:rPr>
        <w:b/>
        <w:bCs/>
      </w:rPr>
      <w:tblPr/>
      <w:tcPr>
        <w:tcBorders>
          <w:top w:val="double" w:sz="4" w:space="0" w:color="49505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5054" w:themeColor="accent5"/>
          <w:right w:val="single" w:sz="4" w:space="0" w:color="495054" w:themeColor="accent5"/>
        </w:tcBorders>
      </w:tcPr>
    </w:tblStylePr>
    <w:tblStylePr w:type="band1Horz">
      <w:tblPr/>
      <w:tcPr>
        <w:tcBorders>
          <w:top w:val="single" w:sz="4" w:space="0" w:color="495054" w:themeColor="accent5"/>
          <w:bottom w:val="single" w:sz="4" w:space="0" w:color="49505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5054" w:themeColor="accent5"/>
          <w:left w:val="nil"/>
        </w:tcBorders>
      </w:tcPr>
    </w:tblStylePr>
    <w:tblStylePr w:type="swCell">
      <w:tblPr/>
      <w:tcPr>
        <w:tcBorders>
          <w:top w:val="double" w:sz="4" w:space="0" w:color="49505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B4598"/>
    <w:pPr>
      <w:spacing w:after="0" w:line="240" w:lineRule="auto"/>
    </w:pPr>
    <w:tblPr>
      <w:tblStyleRowBandSize w:val="1"/>
      <w:tblStyleColBandSize w:val="1"/>
      <w:tblBorders>
        <w:top w:val="single" w:sz="4" w:space="0" w:color="D7153A" w:themeColor="text2"/>
        <w:left w:val="single" w:sz="4" w:space="0" w:color="D7153A" w:themeColor="text2"/>
        <w:bottom w:val="single" w:sz="4" w:space="0" w:color="D7153A" w:themeColor="text2"/>
        <w:right w:val="single" w:sz="4" w:space="0" w:color="D7153A" w:themeColor="text2"/>
        <w:insideH w:val="single" w:sz="4" w:space="0" w:color="D7153A" w:themeColor="text2"/>
        <w:insideV w:val="single" w:sz="4" w:space="0" w:color="D7153A" w:themeColor="text2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  <w:shd w:val="clear" w:color="auto" w:fill="FFE6EA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band2Vert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band1Horz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band2Horz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neCell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nwCell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seCell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swCell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</w:style>
  <w:style w:type="paragraph" w:customStyle="1" w:styleId="BodyTextCentred">
    <w:name w:val="Body Text Centred"/>
    <w:basedOn w:val="BodyText"/>
    <w:uiPriority w:val="4"/>
    <w:qFormat/>
    <w:rsid w:val="004A4764"/>
    <w:pPr>
      <w:tabs>
        <w:tab w:val="clear" w:pos="2552"/>
      </w:tabs>
      <w:jc w:val="center"/>
    </w:pPr>
  </w:style>
  <w:style w:type="paragraph" w:styleId="ListParagraph">
    <w:name w:val="List Paragraph"/>
    <w:basedOn w:val="Normal"/>
    <w:uiPriority w:val="8"/>
    <w:qFormat/>
    <w:rsid w:val="00C331E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GridTable1Light">
    <w:name w:val="Grid Table 1 Light"/>
    <w:basedOn w:val="TableNormal"/>
    <w:uiPriority w:val="46"/>
    <w:rsid w:val="00C331ED"/>
    <w:pPr>
      <w:spacing w:after="0" w:line="240" w:lineRule="auto"/>
    </w:pPr>
    <w:tblPr>
      <w:tblStyleRowBandSize w:val="1"/>
      <w:tblStyleColBandSize w:val="1"/>
      <w:tblBorders>
        <w:top w:val="single" w:sz="4" w:space="0" w:color="9EA9B2" w:themeColor="text1" w:themeTint="66"/>
        <w:left w:val="single" w:sz="4" w:space="0" w:color="9EA9B2" w:themeColor="text1" w:themeTint="66"/>
        <w:bottom w:val="single" w:sz="4" w:space="0" w:color="9EA9B2" w:themeColor="text1" w:themeTint="66"/>
        <w:right w:val="single" w:sz="4" w:space="0" w:color="9EA9B2" w:themeColor="text1" w:themeTint="66"/>
        <w:insideH w:val="single" w:sz="4" w:space="0" w:color="9EA9B2" w:themeColor="text1" w:themeTint="66"/>
        <w:insideV w:val="single" w:sz="4" w:space="0" w:color="9EA9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E7E8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7E8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04794D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customStyle="1" w:styleId="NormalDeed">
    <w:name w:val="Normal Deed"/>
    <w:basedOn w:val="Normal"/>
    <w:rsid w:val="00CA271C"/>
    <w:pPr>
      <w:suppressAutoHyphens w:val="0"/>
      <w:spacing w:before="60" w:after="60"/>
    </w:pPr>
    <w:rPr>
      <w:rFonts w:ascii="Arial" w:eastAsia="Times New Roman" w:hAnsi="Arial" w:cs="Arial"/>
      <w:color w:val="auto"/>
      <w:sz w:val="18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HeadNum1">
    <w:name w:val="Head Num 1"/>
    <w:basedOn w:val="Heading1"/>
    <w:uiPriority w:val="2"/>
    <w:qFormat/>
    <w:rsid w:val="0054470B"/>
    <w:pPr>
      <w:numPr>
        <w:numId w:val="39"/>
      </w:numPr>
      <w:suppressAutoHyphens w:val="0"/>
      <w:spacing w:before="120" w:after="480" w:line="216" w:lineRule="auto"/>
    </w:pPr>
    <w:rPr>
      <w:rFonts w:asciiTheme="majorHAnsi" w:eastAsia="Arial" w:hAnsiTheme="majorHAnsi" w:cs="Times New Roman"/>
      <w:bCs/>
      <w:sz w:val="56"/>
      <w:szCs w:val="72"/>
      <w:lang w:eastAsia="en-US"/>
    </w:rPr>
  </w:style>
  <w:style w:type="paragraph" w:customStyle="1" w:styleId="HeadNum2">
    <w:name w:val="Head Num 2"/>
    <w:basedOn w:val="Heading2"/>
    <w:link w:val="HeadNum2Char"/>
    <w:uiPriority w:val="2"/>
    <w:qFormat/>
    <w:rsid w:val="0054470B"/>
    <w:pPr>
      <w:numPr>
        <w:ilvl w:val="1"/>
        <w:numId w:val="39"/>
      </w:numPr>
      <w:pBdr>
        <w:top w:val="none" w:sz="0" w:space="0" w:color="auto"/>
      </w:pBdr>
      <w:suppressAutoHyphens w:val="0"/>
      <w:spacing w:before="480" w:line="192" w:lineRule="auto"/>
    </w:pPr>
    <w:rPr>
      <w:rFonts w:asciiTheme="majorHAnsi" w:eastAsia="Arial" w:hAnsiTheme="majorHAnsi" w:cs="ArialMT"/>
      <w:bCs/>
      <w:color w:val="002664" w:themeColor="accent1"/>
      <w:sz w:val="36"/>
      <w:szCs w:val="36"/>
      <w:lang w:val="en-GB" w:eastAsia="en-US"/>
    </w:rPr>
  </w:style>
  <w:style w:type="paragraph" w:customStyle="1" w:styleId="HeadNum3">
    <w:name w:val="Head Num 3"/>
    <w:basedOn w:val="Heading3"/>
    <w:uiPriority w:val="2"/>
    <w:qFormat/>
    <w:rsid w:val="0054470B"/>
    <w:pPr>
      <w:numPr>
        <w:ilvl w:val="2"/>
        <w:numId w:val="39"/>
      </w:numPr>
      <w:suppressAutoHyphens w:val="0"/>
      <w:spacing w:before="360" w:after="160"/>
    </w:pPr>
    <w:rPr>
      <w:rFonts w:ascii="Public Sans Medium" w:eastAsia="Times New Roman" w:hAnsi="Public Sans Medium" w:cs="Times New Roman"/>
      <w:color w:val="002664" w:themeColor="accent1"/>
      <w:sz w:val="28"/>
      <w:szCs w:val="28"/>
      <w:lang w:eastAsia="en-US"/>
    </w:rPr>
  </w:style>
  <w:style w:type="character" w:customStyle="1" w:styleId="HeadNum2Char">
    <w:name w:val="Head Num 2 Char"/>
    <w:basedOn w:val="Heading2Char"/>
    <w:link w:val="HeadNum2"/>
    <w:uiPriority w:val="2"/>
    <w:rsid w:val="0054470B"/>
    <w:rPr>
      <w:rFonts w:asciiTheme="majorHAnsi" w:eastAsia="Arial" w:hAnsiTheme="majorHAnsi" w:cs="ArialMT"/>
      <w:bCs/>
      <w:color w:val="002664" w:themeColor="accent1"/>
      <w:sz w:val="36"/>
      <w:szCs w:val="36"/>
      <w:lang w:val="en-GB" w:eastAsia="en-US"/>
    </w:rPr>
  </w:style>
  <w:style w:type="numbering" w:customStyle="1" w:styleId="DPENumHeads">
    <w:name w:val="DPE Num Heads"/>
    <w:uiPriority w:val="99"/>
    <w:rsid w:val="0054470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anar\AppData\Local\Microsoft\Windows\INetCache\Content.Outlook\7BOKKYJJ\Connection%20Information%20-%20returnable%20schedule%20T4%20Q4%202023%20tender_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7C00DCE76A464C94EE7630486FE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74FEF-171C-4AEE-8E12-BEB4A5011729}"/>
      </w:docPartPr>
      <w:docPartBody>
        <w:p w:rsidR="00D64BAB" w:rsidRDefault="00D64BAB">
          <w:pPr>
            <w:pStyle w:val="247C00DCE76A464C94EE7630486FEFE3"/>
          </w:pPr>
          <w:r w:rsidRPr="00194597">
            <w:rPr>
              <w:rStyle w:val="PlaceholderText"/>
            </w:rPr>
            <w:t>[</w:t>
          </w:r>
          <w:r w:rsidRPr="00D128F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Subt</w:t>
          </w:r>
          <w:r w:rsidRPr="00D128F2">
            <w:rPr>
              <w:rStyle w:val="PlaceholderText"/>
            </w:rPr>
            <w:t>itle – 2 lines maximum, header tinted colours are the same when save as PDF.</w:t>
          </w:r>
          <w:r w:rsidRPr="00194597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AB"/>
    <w:rsid w:val="00087E2D"/>
    <w:rsid w:val="00107E0A"/>
    <w:rsid w:val="002637E9"/>
    <w:rsid w:val="002717C7"/>
    <w:rsid w:val="0028137F"/>
    <w:rsid w:val="00381B57"/>
    <w:rsid w:val="005247E3"/>
    <w:rsid w:val="005A72DA"/>
    <w:rsid w:val="005E1311"/>
    <w:rsid w:val="005E7E92"/>
    <w:rsid w:val="00667CB5"/>
    <w:rsid w:val="00924844"/>
    <w:rsid w:val="009B55F0"/>
    <w:rsid w:val="00A83073"/>
    <w:rsid w:val="00AE45A1"/>
    <w:rsid w:val="00B3441C"/>
    <w:rsid w:val="00B92CC4"/>
    <w:rsid w:val="00BE4971"/>
    <w:rsid w:val="00CE4397"/>
    <w:rsid w:val="00D64BAB"/>
    <w:rsid w:val="00D73F76"/>
    <w:rsid w:val="00EB02B7"/>
    <w:rsid w:val="00F0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7C00DCE76A464C94EE7630486FEFE3">
    <w:name w:val="247C00DCE76A464C94EE7630486FE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Booklet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 GOV 1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36bc6de0bf403e9ed4dec84c72e21e xmlns="5d1a2284-45bc-4927-a9f9-e51f9f17c21a">
      <Terms xmlns="http://schemas.microsoft.com/office/infopath/2007/PartnerControls"/>
    </fc36bc6de0bf403e9ed4dec84c72e21e>
    <TaxCatchAll xmlns="5d1a2284-45bc-4927-a9f9-e51f9f17c21a" xsi:nil="true"/>
    <TaxKeywordTaxHTField xmlns="5d1a2284-45bc-4927-a9f9-e51f9f17c21a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8853EEDD33266B449C4DE12A7EB51CC6" ma:contentTypeVersion="4" ma:contentTypeDescription="" ma:contentTypeScope="" ma:versionID="45d3aab15b3ccde5af1173bba5de8111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19235d2cd6596ccefe6e7b9910fb1ce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fa4723-08f4-41ee-9787-c9812faa50fa}" ma:internalName="TaxCatchAll" ma:showField="CatchAllData" ma:web="ca101cf9-616a-4a08-ac59-900d4b63b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fa4723-08f4-41ee-9787-c9812faa50fa}" ma:internalName="TaxCatchAllLabel" ma:readOnly="true" ma:showField="CatchAllDataLabel" ma:web="ca101cf9-616a-4a08-ac59-900d4b63b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Props1.xml><?xml version="1.0" encoding="utf-8"?>
<ds:datastoreItem xmlns:ds="http://schemas.openxmlformats.org/officeDocument/2006/customXml" ds:itemID="{7DC51897-2B2D-49F6-8288-09730E381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11EA9-1518-429C-98C9-2293A61FC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4bdab3b-d907-4b6d-9083-1b0fd46ddcf7"/>
    <ds:schemaRef ds:uri="72a2a26c-58fe-4c5e-b058-7505039967da"/>
  </ds:schemaRefs>
</ds:datastoreItem>
</file>

<file path=customXml/itemProps3.xml><?xml version="1.0" encoding="utf-8"?>
<ds:datastoreItem xmlns:ds="http://schemas.openxmlformats.org/officeDocument/2006/customXml" ds:itemID="{C3F50420-50FA-4A57-B20C-7C4778B6104C}"/>
</file>

<file path=customXml/itemProps4.xml><?xml version="1.0" encoding="utf-8"?>
<ds:datastoreItem xmlns:ds="http://schemas.openxmlformats.org/officeDocument/2006/customXml" ds:itemID="{36871493-9620-438C-9CF4-39F3B15E30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452F1F-4C22-4D0D-9770-FA2A9BFF46A9}"/>
</file>

<file path=docProps/app.xml><?xml version="1.0" encoding="utf-8"?>
<Properties xmlns="http://schemas.openxmlformats.org/officeDocument/2006/extended-properties" xmlns:vt="http://schemas.openxmlformats.org/officeDocument/2006/docPropsVTypes">
  <Template>Connection Information - returnable schedule T4 Q4 2023 tender_CE.dotx</Template>
  <TotalTime>0</TotalTime>
  <Pages>7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Merit Criteria 1 – Returnable Schedule - Access Rights Proponents only</dc:title>
  <dc:subject/>
  <dc:creator>Siva Hesavan</dc:creator>
  <cp:keywords/>
  <dc:description>Version 1</dc:description>
  <cp:lastModifiedBy>Rebecca Dunn</cp:lastModifiedBy>
  <cp:revision>3</cp:revision>
  <cp:lastPrinted>2022-02-11T05:16:00Z</cp:lastPrinted>
  <dcterms:created xsi:type="dcterms:W3CDTF">2024-05-20T01:11:00Z</dcterms:created>
  <dcterms:modified xsi:type="dcterms:W3CDTF">2024-05-20T01:11:00Z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axKeyword">
    <vt:lpwstr/>
  </property>
  <property fmtid="{D5CDD505-2E9C-101B-9397-08002B2CF9AE}" pid="4" name="AEMO Collaboration Document Type">
    <vt:lpwstr/>
  </property>
  <property fmtid="{D5CDD505-2E9C-101B-9397-08002B2CF9AE}" pid="5" name="MSIP_Label_c1941c47-a837-430d-8559-fd118a72769e_Enabled">
    <vt:lpwstr>true</vt:lpwstr>
  </property>
  <property fmtid="{D5CDD505-2E9C-101B-9397-08002B2CF9AE}" pid="6" name="MSIP_Label_c1941c47-a837-430d-8559-fd118a72769e_SetDate">
    <vt:lpwstr>2023-09-28T23:43:45Z</vt:lpwstr>
  </property>
  <property fmtid="{D5CDD505-2E9C-101B-9397-08002B2CF9AE}" pid="7" name="MSIP_Label_c1941c47-a837-430d-8559-fd118a72769e_Method">
    <vt:lpwstr>Standard</vt:lpwstr>
  </property>
  <property fmtid="{D5CDD505-2E9C-101B-9397-08002B2CF9AE}" pid="8" name="MSIP_Label_c1941c47-a837-430d-8559-fd118a72769e_Name">
    <vt:lpwstr>Internal</vt:lpwstr>
  </property>
  <property fmtid="{D5CDD505-2E9C-101B-9397-08002B2CF9AE}" pid="9" name="MSIP_Label_c1941c47-a837-430d-8559-fd118a72769e_SiteId">
    <vt:lpwstr>320c999e-3876-4ad0-b401-d241068e9e60</vt:lpwstr>
  </property>
  <property fmtid="{D5CDD505-2E9C-101B-9397-08002B2CF9AE}" pid="10" name="MSIP_Label_c1941c47-a837-430d-8559-fd118a72769e_ActionId">
    <vt:lpwstr>ade56f1a-5f60-4011-9d8a-4891e1bd29f3</vt:lpwstr>
  </property>
  <property fmtid="{D5CDD505-2E9C-101B-9397-08002B2CF9AE}" pid="11" name="MSIP_Label_c1941c47-a837-430d-8559-fd118a72769e_ContentBits">
    <vt:lpwstr>0</vt:lpwstr>
  </property>
  <property fmtid="{D5CDD505-2E9C-101B-9397-08002B2CF9AE}" pid="12" name="ClassificationContentMarkingFooterShapeIds">
    <vt:lpwstr>16dc8147,776c5835,220b33c5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Official</vt:lpwstr>
  </property>
  <property fmtid="{D5CDD505-2E9C-101B-9397-08002B2CF9AE}" pid="15" name="MSIP_Label_93843c40-9e43-4560-bcbc-08443cd50ac1_Enabled">
    <vt:lpwstr>true</vt:lpwstr>
  </property>
  <property fmtid="{D5CDD505-2E9C-101B-9397-08002B2CF9AE}" pid="16" name="MSIP_Label_93843c40-9e43-4560-bcbc-08443cd50ac1_SetDate">
    <vt:lpwstr>2024-05-07T10:25:46Z</vt:lpwstr>
  </property>
  <property fmtid="{D5CDD505-2E9C-101B-9397-08002B2CF9AE}" pid="17" name="MSIP_Label_93843c40-9e43-4560-bcbc-08443cd50ac1_Method">
    <vt:lpwstr>Privileged</vt:lpwstr>
  </property>
  <property fmtid="{D5CDD505-2E9C-101B-9397-08002B2CF9AE}" pid="18" name="MSIP_Label_93843c40-9e43-4560-bcbc-08443cd50ac1_Name">
    <vt:lpwstr>Official</vt:lpwstr>
  </property>
  <property fmtid="{D5CDD505-2E9C-101B-9397-08002B2CF9AE}" pid="19" name="MSIP_Label_93843c40-9e43-4560-bcbc-08443cd50ac1_SiteId">
    <vt:lpwstr>59ee855e-7930-433f-a581-82f192afe1cc</vt:lpwstr>
  </property>
  <property fmtid="{D5CDD505-2E9C-101B-9397-08002B2CF9AE}" pid="20" name="MSIP_Label_93843c40-9e43-4560-bcbc-08443cd50ac1_ActionId">
    <vt:lpwstr>4e582ae8-7c1c-42bb-a341-22146eed75b0</vt:lpwstr>
  </property>
  <property fmtid="{D5CDD505-2E9C-101B-9397-08002B2CF9AE}" pid="21" name="MSIP_Label_93843c40-9e43-4560-bcbc-08443cd50ac1_ContentBits">
    <vt:lpwstr>2</vt:lpwstr>
  </property>
  <property fmtid="{D5CDD505-2E9C-101B-9397-08002B2CF9AE}" pid="22" name="ContentTypeId">
    <vt:lpwstr>0x0101002F0B48F8F4F7904196E710056827A096008853EEDD33266B449C4DE12A7EB51CC6</vt:lpwstr>
  </property>
  <property fmtid="{D5CDD505-2E9C-101B-9397-08002B2CF9AE}" pid="23" name="TaxKeywordTaxHTField">
    <vt:lpwstr/>
  </property>
  <property fmtid="{D5CDD505-2E9C-101B-9397-08002B2CF9AE}" pid="24" name="fc36bc6de0bf403e9ed4dec84c72e21e">
    <vt:lpwstr/>
  </property>
  <property fmtid="{D5CDD505-2E9C-101B-9397-08002B2CF9AE}" pid="25" name="TaxCatchAll">
    <vt:lpwstr/>
  </property>
  <property fmtid="{D5CDD505-2E9C-101B-9397-08002B2CF9AE}" pid="26" name="xd_ProgID">
    <vt:lpwstr/>
  </property>
  <property fmtid="{D5CDD505-2E9C-101B-9397-08002B2CF9AE}" pid="27" name="_SourceUrl">
    <vt:lpwstr/>
  </property>
  <property fmtid="{D5CDD505-2E9C-101B-9397-08002B2CF9AE}" pid="28" name="_SharedFileIndex">
    <vt:lpwstr/>
  </property>
  <property fmtid="{D5CDD505-2E9C-101B-9397-08002B2CF9AE}" pid="29" name="ComplianceAssetId">
    <vt:lpwstr/>
  </property>
  <property fmtid="{D5CDD505-2E9C-101B-9397-08002B2CF9AE}" pid="30" name="TemplateUrl">
    <vt:lpwstr/>
  </property>
  <property fmtid="{D5CDD505-2E9C-101B-9397-08002B2CF9AE}" pid="31" name="_ExtendedDescription">
    <vt:lpwstr/>
  </property>
  <property fmtid="{D5CDD505-2E9C-101B-9397-08002B2CF9AE}" pid="32" name="xd_Signature">
    <vt:bool>false</vt:bool>
  </property>
  <property fmtid="{D5CDD505-2E9C-101B-9397-08002B2CF9AE}" pid="33" name="SharedWithUsers">
    <vt:lpwstr>13;#Raf Lagocki SU;#12;#Nadia Leibbrandt;#73;#Paul Austin;#17;#Ernest Turner;#74;#Gina Zheng;#75;#Sophie Mitchell;#76;#Violette Mouchaileh;#45;#Thimo Mueller;#67;#Nevenka Codevelle;#57;#Melanie Koerner</vt:lpwstr>
  </property>
  <property fmtid="{D5CDD505-2E9C-101B-9397-08002B2CF9AE}" pid="34" name="lcf76f155ced4ddcb4097134ff3c332f">
    <vt:lpwstr/>
  </property>
  <property fmtid="{D5CDD505-2E9C-101B-9397-08002B2CF9AE}" pid="35" name="TriggerFlowInfo">
    <vt:lpwstr/>
  </property>
</Properties>
</file>